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641D45" w14:textId="728D6986" w:rsidR="009F4F84" w:rsidRDefault="009F4F84" w:rsidP="00C94E2B">
      <w:pPr>
        <w:spacing w:before="100" w:beforeAutospacing="1" w:after="100" w:afterAutospacing="1"/>
        <w:jc w:val="center"/>
        <w:rPr>
          <w:sz w:val="28"/>
          <w:szCs w:val="28"/>
          <w:lang w:val="ru-RU"/>
        </w:rPr>
      </w:pPr>
      <w:bookmarkStart w:id="0" w:name="_GoBack"/>
      <w:bookmarkEnd w:id="0"/>
      <w:r w:rsidRPr="00C94E2B">
        <w:rPr>
          <w:sz w:val="28"/>
          <w:szCs w:val="28"/>
          <w:lang w:val="ru-RU"/>
        </w:rPr>
        <w:t>Казахский национальный исследовательский технический университет имени К.И.</w:t>
      </w:r>
      <w:r w:rsidR="00B644B1">
        <w:rPr>
          <w:sz w:val="28"/>
          <w:szCs w:val="28"/>
          <w:lang w:val="ru-RU"/>
        </w:rPr>
        <w:t xml:space="preserve"> </w:t>
      </w:r>
      <w:r w:rsidRPr="00C94E2B">
        <w:rPr>
          <w:sz w:val="28"/>
          <w:szCs w:val="28"/>
          <w:lang w:val="ru-RU"/>
        </w:rPr>
        <w:t xml:space="preserve">Сатпаева </w:t>
      </w:r>
    </w:p>
    <w:p w14:paraId="04CD587D" w14:textId="77777777" w:rsidR="00E30B2B" w:rsidRPr="00C94E2B" w:rsidRDefault="00E30B2B" w:rsidP="00C94E2B">
      <w:pPr>
        <w:spacing w:before="100" w:beforeAutospacing="1" w:after="100" w:afterAutospacing="1"/>
        <w:jc w:val="center"/>
        <w:rPr>
          <w:sz w:val="28"/>
          <w:szCs w:val="28"/>
          <w:lang w:val="ru-RU"/>
        </w:rPr>
      </w:pPr>
    </w:p>
    <w:p w14:paraId="4BC3DB66" w14:textId="27A8E03F" w:rsidR="009F4F84" w:rsidRPr="00C94E2B" w:rsidRDefault="009F4F84" w:rsidP="00C94E2B">
      <w:pPr>
        <w:spacing w:before="100" w:beforeAutospacing="1" w:after="100" w:afterAutospacing="1"/>
        <w:rPr>
          <w:sz w:val="28"/>
          <w:szCs w:val="28"/>
          <w:lang w:val="ru-RU"/>
        </w:rPr>
      </w:pPr>
      <w:r w:rsidRPr="00C94E2B">
        <w:rPr>
          <w:sz w:val="28"/>
          <w:szCs w:val="28"/>
          <w:lang w:val="ru-RU"/>
        </w:rPr>
        <w:t>УДК 553.98</w:t>
      </w:r>
      <w:r w:rsidR="00576A8A">
        <w:rPr>
          <w:sz w:val="28"/>
          <w:szCs w:val="28"/>
          <w:lang w:val="ru-RU"/>
        </w:rPr>
        <w:t xml:space="preserve">                </w:t>
      </w:r>
      <w:r w:rsidRPr="00C94E2B">
        <w:rPr>
          <w:sz w:val="28"/>
          <w:szCs w:val="28"/>
          <w:lang w:val="ru-RU"/>
        </w:rPr>
        <w:t xml:space="preserve">                   </w:t>
      </w:r>
      <w:r w:rsidR="00576A8A">
        <w:rPr>
          <w:sz w:val="28"/>
          <w:szCs w:val="28"/>
          <w:lang w:val="ru-RU"/>
        </w:rPr>
        <w:t xml:space="preserve">   </w:t>
      </w:r>
      <w:r w:rsidRPr="00C94E2B">
        <w:rPr>
          <w:sz w:val="28"/>
          <w:szCs w:val="28"/>
          <w:lang w:val="ru-RU"/>
        </w:rPr>
        <w:t xml:space="preserve">               </w:t>
      </w:r>
      <w:r w:rsidR="000B5513" w:rsidRPr="00C94E2B">
        <w:rPr>
          <w:sz w:val="28"/>
          <w:szCs w:val="28"/>
          <w:lang w:val="ru-RU"/>
        </w:rPr>
        <w:t xml:space="preserve">                       </w:t>
      </w:r>
      <w:r w:rsidRPr="00C94E2B">
        <w:rPr>
          <w:sz w:val="28"/>
          <w:szCs w:val="28"/>
          <w:lang w:val="ru-RU"/>
        </w:rPr>
        <w:t xml:space="preserve"> </w:t>
      </w:r>
      <w:r w:rsidR="0023767B" w:rsidRPr="00C94E2B">
        <w:rPr>
          <w:sz w:val="28"/>
          <w:szCs w:val="28"/>
          <w:lang w:val="ru-RU"/>
        </w:rPr>
        <w:t>На правах рукописи</w:t>
      </w:r>
    </w:p>
    <w:p w14:paraId="33C4B14C" w14:textId="77777777" w:rsidR="009F4F84" w:rsidRPr="00C94E2B" w:rsidRDefault="009F4F84" w:rsidP="00C94E2B">
      <w:pPr>
        <w:spacing w:before="100" w:beforeAutospacing="1" w:after="100" w:afterAutospacing="1"/>
        <w:rPr>
          <w:sz w:val="28"/>
          <w:szCs w:val="28"/>
          <w:lang w:val="ru-RU"/>
        </w:rPr>
      </w:pPr>
    </w:p>
    <w:p w14:paraId="1BD270E6" w14:textId="77777777" w:rsidR="0017456D" w:rsidRPr="00C94E2B" w:rsidRDefault="0017456D" w:rsidP="00C94E2B">
      <w:pPr>
        <w:spacing w:before="100" w:beforeAutospacing="1" w:after="100" w:afterAutospacing="1"/>
        <w:rPr>
          <w:sz w:val="28"/>
          <w:szCs w:val="28"/>
          <w:lang w:val="ru-RU"/>
        </w:rPr>
      </w:pPr>
    </w:p>
    <w:p w14:paraId="7341FB8C" w14:textId="77777777" w:rsidR="0017456D" w:rsidRPr="00C94E2B" w:rsidRDefault="0017456D" w:rsidP="00C94E2B">
      <w:pPr>
        <w:spacing w:before="100" w:beforeAutospacing="1" w:after="100" w:afterAutospacing="1"/>
        <w:rPr>
          <w:sz w:val="28"/>
          <w:szCs w:val="28"/>
          <w:lang w:val="ru-RU"/>
        </w:rPr>
      </w:pPr>
    </w:p>
    <w:p w14:paraId="455C1B73" w14:textId="77777777" w:rsidR="009F4F84" w:rsidRPr="00C94E2B" w:rsidRDefault="009F4F84" w:rsidP="00C94E2B">
      <w:pPr>
        <w:spacing w:before="100" w:beforeAutospacing="1" w:after="100" w:afterAutospacing="1"/>
        <w:jc w:val="center"/>
        <w:rPr>
          <w:b/>
          <w:sz w:val="28"/>
          <w:szCs w:val="28"/>
          <w:lang w:val="ru-RU"/>
        </w:rPr>
      </w:pPr>
      <w:r w:rsidRPr="00C94E2B">
        <w:rPr>
          <w:b/>
          <w:sz w:val="28"/>
          <w:szCs w:val="28"/>
          <w:lang w:val="ru-RU"/>
        </w:rPr>
        <w:t xml:space="preserve">ЖАНСЕРКЕЕВА АЙНУРА АЛТАЕВНА </w:t>
      </w:r>
    </w:p>
    <w:p w14:paraId="7995F2B3" w14:textId="77777777" w:rsidR="0017456D" w:rsidRPr="00C94E2B" w:rsidRDefault="009F4F84" w:rsidP="00C94E2B">
      <w:pPr>
        <w:spacing w:before="100" w:beforeAutospacing="1" w:after="100" w:afterAutospacing="1"/>
        <w:jc w:val="center"/>
        <w:rPr>
          <w:b/>
          <w:sz w:val="28"/>
          <w:szCs w:val="28"/>
          <w:lang w:val="ru-RU"/>
        </w:rPr>
      </w:pPr>
      <w:bookmarkStart w:id="1" w:name="OLE_LINK12"/>
      <w:bookmarkStart w:id="2" w:name="OLE_LINK40"/>
      <w:bookmarkStart w:id="3" w:name="OLE_LINK72"/>
      <w:bookmarkStart w:id="4" w:name="OLE_LINK166"/>
      <w:r w:rsidRPr="00C94E2B">
        <w:rPr>
          <w:b/>
          <w:sz w:val="28"/>
          <w:szCs w:val="28"/>
          <w:lang w:val="ru-RU"/>
        </w:rPr>
        <w:t>Геологическая модель строения и оценка углеводородного потенциала палеозойского комплекса по результатам бассейнового моделирования восточного борта Прикаспийского осадочного бассейна</w:t>
      </w:r>
    </w:p>
    <w:bookmarkEnd w:id="1"/>
    <w:bookmarkEnd w:id="2"/>
    <w:bookmarkEnd w:id="3"/>
    <w:bookmarkEnd w:id="4"/>
    <w:p w14:paraId="088CBAC3" w14:textId="77777777" w:rsidR="009F4F84" w:rsidRPr="00C94E2B" w:rsidRDefault="009F4F84" w:rsidP="00C94E2B">
      <w:pPr>
        <w:jc w:val="center"/>
        <w:rPr>
          <w:sz w:val="28"/>
          <w:szCs w:val="28"/>
          <w:lang w:val="ru-RU"/>
        </w:rPr>
      </w:pPr>
      <w:r w:rsidRPr="00C94E2B">
        <w:rPr>
          <w:sz w:val="28"/>
          <w:szCs w:val="28"/>
          <w:lang w:val="ru-RU"/>
        </w:rPr>
        <w:t>8</w:t>
      </w:r>
      <w:r w:rsidRPr="00C94E2B">
        <w:rPr>
          <w:sz w:val="28"/>
          <w:szCs w:val="28"/>
        </w:rPr>
        <w:t>D</w:t>
      </w:r>
      <w:r w:rsidRPr="00C94E2B">
        <w:rPr>
          <w:sz w:val="28"/>
          <w:szCs w:val="28"/>
          <w:lang w:val="ru-RU"/>
        </w:rPr>
        <w:t xml:space="preserve">07206 </w:t>
      </w:r>
      <w:bookmarkStart w:id="5" w:name="OLE_LINK67"/>
      <w:bookmarkStart w:id="6" w:name="OLE_LINK69"/>
      <w:r w:rsidRPr="00C94E2B">
        <w:rPr>
          <w:sz w:val="28"/>
          <w:szCs w:val="28"/>
          <w:lang w:val="ru-RU"/>
        </w:rPr>
        <w:t>–</w:t>
      </w:r>
      <w:bookmarkEnd w:id="5"/>
      <w:bookmarkEnd w:id="6"/>
      <w:r w:rsidRPr="00C94E2B">
        <w:rPr>
          <w:sz w:val="28"/>
          <w:szCs w:val="28"/>
          <w:lang w:val="ru-RU"/>
        </w:rPr>
        <w:t xml:space="preserve"> Геология нефти и газа </w:t>
      </w:r>
    </w:p>
    <w:p w14:paraId="19E57687" w14:textId="77777777" w:rsidR="006967D7" w:rsidRPr="00C94E2B" w:rsidRDefault="006967D7" w:rsidP="00C94E2B">
      <w:pPr>
        <w:jc w:val="center"/>
        <w:rPr>
          <w:sz w:val="28"/>
          <w:szCs w:val="28"/>
          <w:lang w:val="ru-RU"/>
        </w:rPr>
      </w:pPr>
    </w:p>
    <w:p w14:paraId="1300C88D" w14:textId="77777777" w:rsidR="000A526B" w:rsidRPr="00C94E2B" w:rsidRDefault="009F4F84" w:rsidP="00C94E2B">
      <w:pPr>
        <w:jc w:val="center"/>
        <w:rPr>
          <w:sz w:val="28"/>
          <w:szCs w:val="28"/>
          <w:lang w:val="ru-RU"/>
        </w:rPr>
      </w:pPr>
      <w:r w:rsidRPr="00C94E2B">
        <w:rPr>
          <w:sz w:val="28"/>
          <w:szCs w:val="28"/>
          <w:lang w:val="ru-RU"/>
        </w:rPr>
        <w:t>Диссертация на соискание степени</w:t>
      </w:r>
    </w:p>
    <w:p w14:paraId="201A82D8" w14:textId="77777777" w:rsidR="009F4F84" w:rsidRPr="00C94E2B" w:rsidRDefault="009F4F84" w:rsidP="00C94E2B">
      <w:pPr>
        <w:jc w:val="center"/>
        <w:rPr>
          <w:sz w:val="28"/>
          <w:szCs w:val="28"/>
          <w:lang w:val="ru-RU"/>
        </w:rPr>
      </w:pPr>
      <w:r w:rsidRPr="00C94E2B">
        <w:rPr>
          <w:sz w:val="28"/>
          <w:szCs w:val="28"/>
          <w:lang w:val="ru-RU"/>
        </w:rPr>
        <w:t xml:space="preserve"> доктора философии (PhD) </w:t>
      </w:r>
    </w:p>
    <w:p w14:paraId="341A6618" w14:textId="77777777" w:rsidR="0017456D" w:rsidRPr="00C94E2B" w:rsidRDefault="0017456D" w:rsidP="00C94E2B">
      <w:pPr>
        <w:jc w:val="center"/>
        <w:rPr>
          <w:sz w:val="28"/>
          <w:szCs w:val="28"/>
          <w:lang w:val="ru-RU"/>
        </w:rPr>
      </w:pPr>
    </w:p>
    <w:p w14:paraId="73CB8773" w14:textId="77777777" w:rsidR="0017456D" w:rsidRPr="00C94E2B" w:rsidRDefault="0017456D" w:rsidP="00C94E2B">
      <w:pPr>
        <w:jc w:val="center"/>
        <w:rPr>
          <w:sz w:val="28"/>
          <w:szCs w:val="28"/>
          <w:lang w:val="ru-RU"/>
        </w:rPr>
      </w:pPr>
    </w:p>
    <w:p w14:paraId="55851E3E" w14:textId="428F033F" w:rsidR="0017456D" w:rsidRDefault="0017456D" w:rsidP="00313742">
      <w:pPr>
        <w:rPr>
          <w:sz w:val="28"/>
          <w:szCs w:val="28"/>
          <w:lang w:val="ru-RU"/>
        </w:rPr>
      </w:pPr>
    </w:p>
    <w:p w14:paraId="037C57B0" w14:textId="77777777" w:rsidR="00486DDB" w:rsidRPr="00C94E2B" w:rsidRDefault="00486DDB" w:rsidP="00C94E2B">
      <w:pPr>
        <w:jc w:val="center"/>
        <w:rPr>
          <w:sz w:val="28"/>
          <w:szCs w:val="28"/>
          <w:lang w:val="ru-RU"/>
        </w:rPr>
      </w:pPr>
    </w:p>
    <w:p w14:paraId="6EE608C9" w14:textId="7E790267" w:rsidR="000A526B" w:rsidRPr="00C94E2B" w:rsidRDefault="0023767B" w:rsidP="00313742">
      <w:pPr>
        <w:ind w:left="5040"/>
        <w:rPr>
          <w:sz w:val="28"/>
          <w:szCs w:val="28"/>
          <w:lang w:val="ru-RU"/>
        </w:rPr>
      </w:pPr>
      <w:r w:rsidRPr="00C94E2B">
        <w:rPr>
          <w:sz w:val="28"/>
          <w:szCs w:val="28"/>
          <w:lang w:val="ru-RU"/>
        </w:rPr>
        <w:t>Научны</w:t>
      </w:r>
      <w:r w:rsidR="00E30B2B">
        <w:rPr>
          <w:sz w:val="28"/>
          <w:szCs w:val="28"/>
          <w:lang w:val="ru-RU"/>
        </w:rPr>
        <w:t>й руководитель</w:t>
      </w:r>
      <w:r w:rsidR="009F4F84" w:rsidRPr="00C94E2B">
        <w:rPr>
          <w:sz w:val="28"/>
          <w:szCs w:val="28"/>
          <w:lang w:val="ru-RU"/>
        </w:rPr>
        <w:t>:</w:t>
      </w:r>
    </w:p>
    <w:p w14:paraId="5A2B6307" w14:textId="3C370CF7" w:rsidR="000A526B" w:rsidRPr="00C94E2B" w:rsidRDefault="00704FEB" w:rsidP="00486DDB">
      <w:pPr>
        <w:ind w:left="5040"/>
        <w:rPr>
          <w:sz w:val="28"/>
          <w:szCs w:val="28"/>
          <w:lang w:val="ru-RU"/>
        </w:rPr>
      </w:pPr>
      <w:bookmarkStart w:id="7" w:name="OLE_LINK73"/>
      <w:bookmarkStart w:id="8" w:name="OLE_LINK74"/>
      <w:r>
        <w:rPr>
          <w:sz w:val="28"/>
          <w:szCs w:val="28"/>
          <w:lang w:val="ru-RU"/>
        </w:rPr>
        <w:t>д</w:t>
      </w:r>
      <w:r w:rsidR="0023767B" w:rsidRPr="00C94E2B">
        <w:rPr>
          <w:sz w:val="28"/>
          <w:szCs w:val="28"/>
          <w:lang w:val="ru-RU"/>
        </w:rPr>
        <w:t>окто</w:t>
      </w:r>
      <w:r w:rsidR="00D068BC">
        <w:rPr>
          <w:sz w:val="28"/>
          <w:szCs w:val="28"/>
          <w:lang w:val="ru-RU"/>
        </w:rPr>
        <w:t>р геолого-минералогических наук</w:t>
      </w:r>
      <w:r w:rsidR="009F4F84" w:rsidRPr="00C94E2B">
        <w:rPr>
          <w:sz w:val="28"/>
          <w:szCs w:val="28"/>
          <w:lang w:val="ru-RU"/>
        </w:rPr>
        <w:t xml:space="preserve">, </w:t>
      </w:r>
      <w:r w:rsidR="00F34B11">
        <w:rPr>
          <w:sz w:val="28"/>
          <w:szCs w:val="28"/>
          <w:lang w:val="ru-RU"/>
        </w:rPr>
        <w:t xml:space="preserve">академик </w:t>
      </w:r>
      <w:r w:rsidR="00313742">
        <w:rPr>
          <w:sz w:val="28"/>
          <w:szCs w:val="28"/>
          <w:lang w:val="ru-RU"/>
        </w:rPr>
        <w:t>А</w:t>
      </w:r>
      <w:r w:rsidR="00F34B11">
        <w:rPr>
          <w:sz w:val="28"/>
          <w:szCs w:val="28"/>
          <w:lang w:val="ru-RU"/>
        </w:rPr>
        <w:t>кадемии</w:t>
      </w:r>
      <w:r w:rsidR="00313742">
        <w:rPr>
          <w:sz w:val="28"/>
          <w:szCs w:val="28"/>
          <w:lang w:val="ru-RU"/>
        </w:rPr>
        <w:t xml:space="preserve"> минеральных ресурсов РК,</w:t>
      </w:r>
      <w:r w:rsidR="00F34B11">
        <w:rPr>
          <w:sz w:val="28"/>
          <w:szCs w:val="28"/>
          <w:lang w:val="ru-RU"/>
        </w:rPr>
        <w:t xml:space="preserve"> </w:t>
      </w:r>
      <w:r w:rsidR="004C7CD5">
        <w:rPr>
          <w:sz w:val="28"/>
          <w:szCs w:val="28"/>
          <w:lang w:val="ru-RU"/>
        </w:rPr>
        <w:t xml:space="preserve">Х.Б. </w:t>
      </w:r>
      <w:r w:rsidR="0023767B" w:rsidRPr="00C94E2B">
        <w:rPr>
          <w:sz w:val="28"/>
          <w:szCs w:val="28"/>
          <w:lang w:val="ru-RU"/>
        </w:rPr>
        <w:t>Абилхасимов</w:t>
      </w:r>
      <w:r w:rsidR="00D068BC">
        <w:rPr>
          <w:sz w:val="28"/>
          <w:szCs w:val="28"/>
          <w:lang w:val="ru-RU"/>
        </w:rPr>
        <w:t xml:space="preserve">, </w:t>
      </w:r>
      <w:r w:rsidR="006C12E9" w:rsidRPr="00C94E2B">
        <w:rPr>
          <w:sz w:val="28"/>
          <w:szCs w:val="28"/>
          <w:lang w:val="ru-RU"/>
        </w:rPr>
        <w:t>Республика Казахстан</w:t>
      </w:r>
      <w:r w:rsidR="001D57E2">
        <w:rPr>
          <w:sz w:val="28"/>
          <w:szCs w:val="28"/>
          <w:lang w:val="ru-RU"/>
        </w:rPr>
        <w:t>, г. Алматы</w:t>
      </w:r>
    </w:p>
    <w:p w14:paraId="4D82EEC4" w14:textId="77777777" w:rsidR="000A526B" w:rsidRPr="00C94E2B" w:rsidRDefault="000A526B" w:rsidP="00E30B2B">
      <w:pPr>
        <w:ind w:left="5040"/>
        <w:rPr>
          <w:sz w:val="28"/>
          <w:szCs w:val="28"/>
          <w:lang w:val="ru-RU"/>
        </w:rPr>
      </w:pPr>
      <w:r w:rsidRPr="00C94E2B">
        <w:rPr>
          <w:sz w:val="28"/>
          <w:szCs w:val="28"/>
          <w:lang w:val="ru-RU"/>
        </w:rPr>
        <w:t xml:space="preserve"> </w:t>
      </w:r>
    </w:p>
    <w:p w14:paraId="3916FE7B" w14:textId="4A5E1FC9" w:rsidR="00E30B2B" w:rsidRPr="00E30B2B" w:rsidRDefault="00E30B2B" w:rsidP="00E30B2B">
      <w:pPr>
        <w:ind w:left="5040"/>
        <w:rPr>
          <w:sz w:val="28"/>
          <w:szCs w:val="28"/>
          <w:lang w:val="ru-RU"/>
        </w:rPr>
      </w:pPr>
      <w:r>
        <w:rPr>
          <w:sz w:val="28"/>
          <w:szCs w:val="28"/>
          <w:lang w:val="ru-RU"/>
        </w:rPr>
        <w:t>Зарубежный научный</w:t>
      </w:r>
      <w:r w:rsidRPr="00E30B2B">
        <w:rPr>
          <w:sz w:val="28"/>
          <w:szCs w:val="28"/>
          <w:lang w:val="ru-RU"/>
        </w:rPr>
        <w:t xml:space="preserve"> </w:t>
      </w:r>
      <w:r>
        <w:rPr>
          <w:sz w:val="28"/>
          <w:szCs w:val="28"/>
          <w:lang w:val="ru-RU"/>
        </w:rPr>
        <w:t>руководитель</w:t>
      </w:r>
      <w:r w:rsidRPr="00E30B2B">
        <w:rPr>
          <w:sz w:val="28"/>
          <w:szCs w:val="28"/>
          <w:lang w:val="ru-RU"/>
        </w:rPr>
        <w:t>:</w:t>
      </w:r>
    </w:p>
    <w:p w14:paraId="239ECD8F" w14:textId="34A47DFE" w:rsidR="009F4F84" w:rsidRPr="00C94E2B" w:rsidRDefault="00704FEB" w:rsidP="00E30B2B">
      <w:pPr>
        <w:ind w:left="5040"/>
        <w:rPr>
          <w:sz w:val="28"/>
          <w:szCs w:val="28"/>
          <w:lang w:val="ru-RU"/>
        </w:rPr>
      </w:pPr>
      <w:r>
        <w:rPr>
          <w:sz w:val="28"/>
          <w:szCs w:val="28"/>
          <w:lang w:val="ru-RU"/>
        </w:rPr>
        <w:t>д</w:t>
      </w:r>
      <w:r w:rsidR="000A526B" w:rsidRPr="00C94E2B">
        <w:rPr>
          <w:sz w:val="28"/>
          <w:szCs w:val="28"/>
          <w:lang w:val="ru-RU"/>
        </w:rPr>
        <w:t>октор геолого-минералогических наук</w:t>
      </w:r>
      <w:r w:rsidR="009F4F84" w:rsidRPr="00C94E2B">
        <w:rPr>
          <w:sz w:val="28"/>
          <w:szCs w:val="28"/>
          <w:lang w:val="ru-RU"/>
        </w:rPr>
        <w:t>,</w:t>
      </w:r>
      <w:r w:rsidR="00E30B2B" w:rsidRPr="00E30B2B">
        <w:rPr>
          <w:sz w:val="28"/>
          <w:szCs w:val="28"/>
          <w:lang w:val="ru-RU"/>
        </w:rPr>
        <w:t xml:space="preserve"> </w:t>
      </w:r>
      <w:r w:rsidR="006E22C9">
        <w:rPr>
          <w:sz w:val="28"/>
          <w:szCs w:val="28"/>
          <w:lang w:val="ru-RU"/>
        </w:rPr>
        <w:t>г</w:t>
      </w:r>
      <w:r w:rsidR="000A526B" w:rsidRPr="00C94E2B">
        <w:rPr>
          <w:sz w:val="28"/>
          <w:szCs w:val="28"/>
          <w:lang w:val="ru-RU"/>
        </w:rPr>
        <w:t>лавный геолог</w:t>
      </w:r>
      <w:r w:rsidR="0023767B" w:rsidRPr="00C94E2B">
        <w:rPr>
          <w:sz w:val="28"/>
          <w:szCs w:val="28"/>
          <w:lang w:val="ru-RU"/>
        </w:rPr>
        <w:t xml:space="preserve"> </w:t>
      </w:r>
      <w:r w:rsidR="0023767B" w:rsidRPr="00C94E2B">
        <w:rPr>
          <w:sz w:val="28"/>
          <w:szCs w:val="28"/>
          <w:lang w:val="en-US"/>
        </w:rPr>
        <w:t>OOO</w:t>
      </w:r>
      <w:r w:rsidR="0023767B" w:rsidRPr="00C94E2B">
        <w:rPr>
          <w:sz w:val="28"/>
          <w:szCs w:val="28"/>
          <w:lang w:val="ru-RU"/>
        </w:rPr>
        <w:t xml:space="preserve"> «СУНК»,</w:t>
      </w:r>
      <w:r w:rsidR="006C12E9" w:rsidRPr="00C94E2B">
        <w:rPr>
          <w:sz w:val="28"/>
          <w:szCs w:val="28"/>
          <w:lang w:val="ru-RU"/>
        </w:rPr>
        <w:t xml:space="preserve"> </w:t>
      </w:r>
      <w:r w:rsidR="004C7CD5">
        <w:rPr>
          <w:sz w:val="28"/>
          <w:szCs w:val="28"/>
          <w:lang w:val="ru-RU"/>
        </w:rPr>
        <w:t xml:space="preserve">К.О. </w:t>
      </w:r>
      <w:r w:rsidR="0023767B" w:rsidRPr="00C94E2B">
        <w:rPr>
          <w:sz w:val="28"/>
          <w:szCs w:val="28"/>
          <w:lang w:val="ru-RU"/>
        </w:rPr>
        <w:t>Cоборнов</w:t>
      </w:r>
      <w:r w:rsidR="00486DDB">
        <w:rPr>
          <w:sz w:val="28"/>
          <w:szCs w:val="28"/>
          <w:lang w:val="ru-RU"/>
        </w:rPr>
        <w:t xml:space="preserve">, </w:t>
      </w:r>
      <w:r w:rsidR="009F4F84" w:rsidRPr="00C94E2B">
        <w:rPr>
          <w:sz w:val="28"/>
          <w:szCs w:val="28"/>
          <w:lang w:val="ru-RU"/>
        </w:rPr>
        <w:t>Росси</w:t>
      </w:r>
      <w:r w:rsidR="00486DDB">
        <w:rPr>
          <w:sz w:val="28"/>
          <w:szCs w:val="28"/>
          <w:lang w:val="ru-RU"/>
        </w:rPr>
        <w:t>йская Федерация</w:t>
      </w:r>
      <w:r w:rsidR="001D57E2">
        <w:rPr>
          <w:sz w:val="28"/>
          <w:szCs w:val="28"/>
          <w:lang w:val="ru-RU"/>
        </w:rPr>
        <w:t>, г. Москва</w:t>
      </w:r>
    </w:p>
    <w:bookmarkEnd w:id="7"/>
    <w:bookmarkEnd w:id="8"/>
    <w:p w14:paraId="1F7350CE" w14:textId="6C88DF6E" w:rsidR="00486DDB" w:rsidRDefault="00486DDB" w:rsidP="00313742">
      <w:pPr>
        <w:spacing w:before="100" w:beforeAutospacing="1" w:after="100" w:afterAutospacing="1"/>
        <w:rPr>
          <w:sz w:val="28"/>
          <w:szCs w:val="28"/>
          <w:lang w:val="ru-RU"/>
        </w:rPr>
      </w:pPr>
    </w:p>
    <w:p w14:paraId="1D16EFA5" w14:textId="77777777" w:rsidR="00313742" w:rsidRPr="00C94E2B" w:rsidRDefault="00313742" w:rsidP="00313742">
      <w:pPr>
        <w:spacing w:before="100" w:beforeAutospacing="1" w:after="100" w:afterAutospacing="1"/>
        <w:rPr>
          <w:sz w:val="28"/>
          <w:szCs w:val="28"/>
          <w:lang w:val="ru-RU"/>
        </w:rPr>
      </w:pPr>
    </w:p>
    <w:p w14:paraId="3915AE04" w14:textId="3C0BD6A8" w:rsidR="00486DDB" w:rsidRDefault="009F4F84" w:rsidP="00486DDB">
      <w:pPr>
        <w:spacing w:line="360" w:lineRule="auto"/>
        <w:jc w:val="center"/>
        <w:rPr>
          <w:sz w:val="28"/>
          <w:szCs w:val="28"/>
          <w:lang w:val="ru-RU"/>
        </w:rPr>
      </w:pPr>
      <w:r w:rsidRPr="00C94E2B">
        <w:rPr>
          <w:sz w:val="28"/>
          <w:szCs w:val="28"/>
          <w:lang w:val="ru-RU"/>
        </w:rPr>
        <w:t xml:space="preserve">Республика Казахстан </w:t>
      </w:r>
    </w:p>
    <w:p w14:paraId="01324A9C" w14:textId="080814E1" w:rsidR="00D907D1" w:rsidRPr="001D2B98" w:rsidRDefault="009F4F84" w:rsidP="00486DDB">
      <w:pPr>
        <w:spacing w:line="360" w:lineRule="auto"/>
        <w:jc w:val="center"/>
        <w:rPr>
          <w:rFonts w:eastAsiaTheme="minorEastAsia"/>
          <w:color w:val="000000" w:themeColor="text1"/>
          <w:sz w:val="28"/>
          <w:szCs w:val="28"/>
          <w:lang w:val="ru-RU" w:eastAsia="ru-RU"/>
        </w:rPr>
      </w:pPr>
      <w:r w:rsidRPr="00C94E2B">
        <w:rPr>
          <w:sz w:val="28"/>
          <w:szCs w:val="28"/>
          <w:lang w:val="ru-RU"/>
        </w:rPr>
        <w:t>Алматы, 202</w:t>
      </w:r>
      <w:r w:rsidR="001577DC">
        <w:rPr>
          <w:sz w:val="28"/>
          <w:szCs w:val="28"/>
          <w:lang w:val="ru-RU"/>
        </w:rPr>
        <w:t>4</w:t>
      </w:r>
    </w:p>
    <w:bookmarkStart w:id="9" w:name="_Toc156231364" w:displacedByCustomXml="next"/>
    <w:bookmarkStart w:id="10" w:name="_Toc155630878" w:displacedByCustomXml="next"/>
    <w:bookmarkStart w:id="11" w:name="_Toc155516838" w:displacedByCustomXml="next"/>
    <w:bookmarkStart w:id="12" w:name="_Toc154681313" w:displacedByCustomXml="next"/>
    <w:bookmarkStart w:id="13" w:name="_Toc154158421" w:displacedByCustomXml="next"/>
    <w:bookmarkStart w:id="14" w:name="_Toc152606592" w:displacedByCustomXml="next"/>
    <w:bookmarkStart w:id="15" w:name="_Toc150700215" w:displacedByCustomXml="next"/>
    <w:bookmarkStart w:id="16" w:name="_Toc150696071" w:displacedByCustomXml="next"/>
    <w:bookmarkStart w:id="17" w:name="_Toc149499325" w:displacedByCustomXml="next"/>
    <w:bookmarkStart w:id="18" w:name="_Toc149498113" w:displacedByCustomXml="next"/>
    <w:bookmarkStart w:id="19" w:name="_Toc153471367" w:displacedByCustomXml="next"/>
    <w:bookmarkStart w:id="20" w:name="_Toc154512686" w:displacedByCustomXml="next"/>
    <w:bookmarkStart w:id="21" w:name="_Toc155365755" w:displacedByCustomXml="next"/>
    <w:bookmarkStart w:id="22" w:name="_Toc155517565" w:displacedByCustomXml="next"/>
    <w:bookmarkStart w:id="23" w:name="_Toc156764288" w:displacedByCustomXml="next"/>
    <w:sdt>
      <w:sdtPr>
        <w:rPr>
          <w:rFonts w:ascii="Times New Roman" w:eastAsia="Times New Roman" w:hAnsi="Times New Roman" w:cs="Times New Roman"/>
          <w:bCs w:val="0"/>
          <w:color w:val="auto"/>
          <w:sz w:val="24"/>
          <w:szCs w:val="20"/>
          <w:lang w:val="en-GB"/>
        </w:rPr>
        <w:id w:val="695268941"/>
        <w:docPartObj>
          <w:docPartGallery w:val="Table of Contents"/>
          <w:docPartUnique/>
        </w:docPartObj>
      </w:sdtPr>
      <w:sdtEndPr>
        <w:rPr>
          <w:b/>
        </w:rPr>
      </w:sdtEndPr>
      <w:sdtContent>
        <w:p w14:paraId="39A75D13" w14:textId="77777777" w:rsidR="00D154B1" w:rsidRDefault="000B5513" w:rsidP="00736E4A">
          <w:pPr>
            <w:pStyle w:val="aff"/>
            <w:spacing w:line="240" w:lineRule="auto"/>
            <w:jc w:val="center"/>
            <w:outlineLvl w:val="0"/>
            <w:rPr>
              <w:noProof/>
            </w:rPr>
          </w:pPr>
          <w:r w:rsidRPr="00C94E2B">
            <w:rPr>
              <w:rFonts w:ascii="Times New Roman" w:hAnsi="Times New Roman" w:cs="Times New Roman"/>
              <w:b/>
              <w:color w:val="auto"/>
            </w:rPr>
            <w:t>СОДЕРЖАНИЕ</w:t>
          </w:r>
          <w:bookmarkEnd w:id="23"/>
          <w:bookmarkEnd w:id="22"/>
          <w:bookmarkEnd w:id="21"/>
          <w:bookmarkEnd w:id="20"/>
          <w:bookmarkEnd w:id="19"/>
          <w:bookmarkEnd w:id="18"/>
          <w:bookmarkEnd w:id="17"/>
          <w:bookmarkEnd w:id="16"/>
          <w:bookmarkEnd w:id="15"/>
          <w:bookmarkEnd w:id="14"/>
          <w:bookmarkEnd w:id="13"/>
          <w:bookmarkEnd w:id="12"/>
          <w:bookmarkEnd w:id="11"/>
          <w:bookmarkEnd w:id="10"/>
          <w:bookmarkEnd w:id="9"/>
          <w:r w:rsidR="009B4E01" w:rsidRPr="00C94E2B">
            <w:rPr>
              <w:rFonts w:eastAsiaTheme="minorEastAsia" w:cs="Times New Roman"/>
              <w:bCs w:val="0"/>
              <w:lang w:eastAsia="ru-RU"/>
            </w:rPr>
            <w:fldChar w:fldCharType="begin"/>
          </w:r>
          <w:r w:rsidR="009B4E01" w:rsidRPr="00C94E2B">
            <w:rPr>
              <w:rFonts w:cs="Times New Roman"/>
            </w:rPr>
            <w:instrText xml:space="preserve"> TOC \o "1-3" \h \z \u </w:instrText>
          </w:r>
          <w:r w:rsidR="009B4E01" w:rsidRPr="00C94E2B">
            <w:rPr>
              <w:rFonts w:eastAsiaTheme="minorEastAsia" w:cs="Times New Roman"/>
              <w:bCs w:val="0"/>
              <w:lang w:eastAsia="ru-RU"/>
            </w:rPr>
            <w:fldChar w:fldCharType="separate"/>
          </w:r>
        </w:p>
        <w:p w14:paraId="77B3C3B9" w14:textId="2AEF95F7" w:rsidR="00D154B1" w:rsidRDefault="004852FA">
          <w:pPr>
            <w:pStyle w:val="12"/>
            <w:rPr>
              <w:rFonts w:asciiTheme="minorHAnsi" w:hAnsiTheme="minorHAnsi"/>
              <w:kern w:val="2"/>
              <w:sz w:val="24"/>
              <w:szCs w:val="24"/>
              <w14:ligatures w14:val="standardContextual"/>
            </w:rPr>
          </w:pPr>
          <w:hyperlink w:anchor="_Toc156764289" w:history="1">
            <w:r w:rsidR="00D154B1" w:rsidRPr="00C42D6B">
              <w:rPr>
                <w:rStyle w:val="ae"/>
                <w:b/>
              </w:rPr>
              <w:t>НОРМАТИВНЫЕ ССЫЛКИ</w:t>
            </w:r>
            <w:r w:rsidR="00D154B1">
              <w:rPr>
                <w:webHidden/>
              </w:rPr>
              <w:tab/>
            </w:r>
            <w:r w:rsidR="00D154B1">
              <w:rPr>
                <w:webHidden/>
              </w:rPr>
              <w:fldChar w:fldCharType="begin"/>
            </w:r>
            <w:r w:rsidR="00D154B1">
              <w:rPr>
                <w:webHidden/>
              </w:rPr>
              <w:instrText xml:space="preserve"> PAGEREF _Toc156764289 \h </w:instrText>
            </w:r>
            <w:r w:rsidR="00D154B1">
              <w:rPr>
                <w:webHidden/>
              </w:rPr>
            </w:r>
            <w:r w:rsidR="00D154B1">
              <w:rPr>
                <w:webHidden/>
              </w:rPr>
              <w:fldChar w:fldCharType="separate"/>
            </w:r>
            <w:r w:rsidR="00D154B1">
              <w:rPr>
                <w:webHidden/>
              </w:rPr>
              <w:t>4</w:t>
            </w:r>
            <w:r w:rsidR="00D154B1">
              <w:rPr>
                <w:webHidden/>
              </w:rPr>
              <w:fldChar w:fldCharType="end"/>
            </w:r>
          </w:hyperlink>
        </w:p>
        <w:p w14:paraId="46688C97" w14:textId="1AEE4912" w:rsidR="00D154B1" w:rsidRDefault="004852FA">
          <w:pPr>
            <w:pStyle w:val="12"/>
            <w:rPr>
              <w:rFonts w:asciiTheme="minorHAnsi" w:hAnsiTheme="minorHAnsi"/>
              <w:kern w:val="2"/>
              <w:sz w:val="24"/>
              <w:szCs w:val="24"/>
              <w14:ligatures w14:val="standardContextual"/>
            </w:rPr>
          </w:pPr>
          <w:hyperlink w:anchor="_Toc156764290" w:history="1">
            <w:r w:rsidR="00D154B1" w:rsidRPr="00C42D6B">
              <w:rPr>
                <w:rStyle w:val="ae"/>
                <w:b/>
              </w:rPr>
              <w:t>ОПРЕДЕЛЕНИЯ</w:t>
            </w:r>
            <w:r w:rsidR="00D154B1">
              <w:rPr>
                <w:webHidden/>
              </w:rPr>
              <w:tab/>
            </w:r>
            <w:r w:rsidR="00D154B1">
              <w:rPr>
                <w:webHidden/>
              </w:rPr>
              <w:fldChar w:fldCharType="begin"/>
            </w:r>
            <w:r w:rsidR="00D154B1">
              <w:rPr>
                <w:webHidden/>
              </w:rPr>
              <w:instrText xml:space="preserve"> PAGEREF _Toc156764290 \h </w:instrText>
            </w:r>
            <w:r w:rsidR="00D154B1">
              <w:rPr>
                <w:webHidden/>
              </w:rPr>
            </w:r>
            <w:r w:rsidR="00D154B1">
              <w:rPr>
                <w:webHidden/>
              </w:rPr>
              <w:fldChar w:fldCharType="separate"/>
            </w:r>
            <w:r w:rsidR="00D154B1">
              <w:rPr>
                <w:webHidden/>
              </w:rPr>
              <w:t>5</w:t>
            </w:r>
            <w:r w:rsidR="00D154B1">
              <w:rPr>
                <w:webHidden/>
              </w:rPr>
              <w:fldChar w:fldCharType="end"/>
            </w:r>
          </w:hyperlink>
        </w:p>
        <w:p w14:paraId="33E6446A" w14:textId="122B29DF" w:rsidR="00D154B1" w:rsidRDefault="004852FA">
          <w:pPr>
            <w:pStyle w:val="12"/>
            <w:rPr>
              <w:rFonts w:asciiTheme="minorHAnsi" w:hAnsiTheme="minorHAnsi"/>
              <w:kern w:val="2"/>
              <w:sz w:val="24"/>
              <w:szCs w:val="24"/>
              <w14:ligatures w14:val="standardContextual"/>
            </w:rPr>
          </w:pPr>
          <w:hyperlink w:anchor="_Toc156764291" w:history="1">
            <w:r w:rsidR="00D154B1" w:rsidRPr="00C42D6B">
              <w:rPr>
                <w:rStyle w:val="ae"/>
                <w:b/>
              </w:rPr>
              <w:t>ОБОЗНАЧЕНИЯ И СОКРАЩЕНИЯ</w:t>
            </w:r>
            <w:r w:rsidR="00D154B1">
              <w:rPr>
                <w:webHidden/>
              </w:rPr>
              <w:tab/>
            </w:r>
            <w:r w:rsidR="00D154B1">
              <w:rPr>
                <w:webHidden/>
              </w:rPr>
              <w:fldChar w:fldCharType="begin"/>
            </w:r>
            <w:r w:rsidR="00D154B1">
              <w:rPr>
                <w:webHidden/>
              </w:rPr>
              <w:instrText xml:space="preserve"> PAGEREF _Toc156764291 \h </w:instrText>
            </w:r>
            <w:r w:rsidR="00D154B1">
              <w:rPr>
                <w:webHidden/>
              </w:rPr>
            </w:r>
            <w:r w:rsidR="00D154B1">
              <w:rPr>
                <w:webHidden/>
              </w:rPr>
              <w:fldChar w:fldCharType="separate"/>
            </w:r>
            <w:r w:rsidR="00D154B1">
              <w:rPr>
                <w:webHidden/>
              </w:rPr>
              <w:t>7</w:t>
            </w:r>
            <w:r w:rsidR="00D154B1">
              <w:rPr>
                <w:webHidden/>
              </w:rPr>
              <w:fldChar w:fldCharType="end"/>
            </w:r>
          </w:hyperlink>
        </w:p>
        <w:p w14:paraId="23DB5BE5" w14:textId="49B59430" w:rsidR="00D154B1" w:rsidRDefault="004852FA">
          <w:pPr>
            <w:pStyle w:val="12"/>
            <w:rPr>
              <w:rFonts w:asciiTheme="minorHAnsi" w:hAnsiTheme="minorHAnsi"/>
              <w:kern w:val="2"/>
              <w:sz w:val="24"/>
              <w:szCs w:val="24"/>
              <w14:ligatures w14:val="standardContextual"/>
            </w:rPr>
          </w:pPr>
          <w:hyperlink w:anchor="_Toc156764292" w:history="1">
            <w:r w:rsidR="00D154B1" w:rsidRPr="00C42D6B">
              <w:rPr>
                <w:rStyle w:val="ae"/>
                <w:b/>
              </w:rPr>
              <w:t>ВВЕДЕНИЕ</w:t>
            </w:r>
            <w:r w:rsidR="00D154B1">
              <w:rPr>
                <w:webHidden/>
              </w:rPr>
              <w:tab/>
            </w:r>
            <w:r w:rsidR="00D154B1">
              <w:rPr>
                <w:webHidden/>
              </w:rPr>
              <w:fldChar w:fldCharType="begin"/>
            </w:r>
            <w:r w:rsidR="00D154B1">
              <w:rPr>
                <w:webHidden/>
              </w:rPr>
              <w:instrText xml:space="preserve"> PAGEREF _Toc156764292 \h </w:instrText>
            </w:r>
            <w:r w:rsidR="00D154B1">
              <w:rPr>
                <w:webHidden/>
              </w:rPr>
            </w:r>
            <w:r w:rsidR="00D154B1">
              <w:rPr>
                <w:webHidden/>
              </w:rPr>
              <w:fldChar w:fldCharType="separate"/>
            </w:r>
            <w:r w:rsidR="00D154B1">
              <w:rPr>
                <w:webHidden/>
              </w:rPr>
              <w:t>8</w:t>
            </w:r>
            <w:r w:rsidR="00D154B1">
              <w:rPr>
                <w:webHidden/>
              </w:rPr>
              <w:fldChar w:fldCharType="end"/>
            </w:r>
          </w:hyperlink>
        </w:p>
        <w:p w14:paraId="31611B50" w14:textId="4C596771" w:rsidR="00D154B1" w:rsidRDefault="004852FA">
          <w:pPr>
            <w:pStyle w:val="12"/>
            <w:rPr>
              <w:rFonts w:asciiTheme="minorHAnsi" w:hAnsiTheme="minorHAnsi"/>
              <w:kern w:val="2"/>
              <w:sz w:val="24"/>
              <w:szCs w:val="24"/>
              <w14:ligatures w14:val="standardContextual"/>
            </w:rPr>
          </w:pPr>
          <w:hyperlink w:anchor="_Toc156764293" w:history="1">
            <w:r w:rsidR="00D154B1" w:rsidRPr="00C42D6B">
              <w:rPr>
                <w:rStyle w:val="ae"/>
              </w:rPr>
              <w:t>1 ГЕОЛОГИЧЕСКОЕ СТРОЕНИЕ И ТЕКТОНИЧЕСКАЯ ПОЗИЦИЯ ВОСТОЧНОГО БОРТА ПРИКАСПИЙСКОЙ ВПАДИНЫ</w:t>
            </w:r>
            <w:r w:rsidR="00D154B1">
              <w:rPr>
                <w:webHidden/>
              </w:rPr>
              <w:tab/>
            </w:r>
            <w:r w:rsidR="00D154B1">
              <w:rPr>
                <w:webHidden/>
              </w:rPr>
              <w:fldChar w:fldCharType="begin"/>
            </w:r>
            <w:r w:rsidR="00D154B1">
              <w:rPr>
                <w:webHidden/>
              </w:rPr>
              <w:instrText xml:space="preserve"> PAGEREF _Toc156764293 \h </w:instrText>
            </w:r>
            <w:r w:rsidR="00D154B1">
              <w:rPr>
                <w:webHidden/>
              </w:rPr>
            </w:r>
            <w:r w:rsidR="00D154B1">
              <w:rPr>
                <w:webHidden/>
              </w:rPr>
              <w:fldChar w:fldCharType="separate"/>
            </w:r>
            <w:r w:rsidR="00D154B1">
              <w:rPr>
                <w:webHidden/>
              </w:rPr>
              <w:t>15</w:t>
            </w:r>
            <w:r w:rsidR="00D154B1">
              <w:rPr>
                <w:webHidden/>
              </w:rPr>
              <w:fldChar w:fldCharType="end"/>
            </w:r>
          </w:hyperlink>
        </w:p>
        <w:p w14:paraId="75618B99" w14:textId="6C1F65E6" w:rsidR="00D154B1" w:rsidRDefault="004852FA">
          <w:pPr>
            <w:pStyle w:val="24"/>
            <w:rPr>
              <w:rFonts w:asciiTheme="minorHAnsi" w:hAnsiTheme="minorHAnsi"/>
              <w:noProof/>
              <w:kern w:val="2"/>
              <w:szCs w:val="24"/>
              <w14:ligatures w14:val="standardContextual"/>
            </w:rPr>
          </w:pPr>
          <w:hyperlink w:anchor="_Toc156764294" w:history="1">
            <w:r w:rsidR="00D154B1" w:rsidRPr="00C42D6B">
              <w:rPr>
                <w:rStyle w:val="ae"/>
                <w:b/>
                <w:noProof/>
              </w:rPr>
              <w:t>1.1 Состояние геолого-геофизической изученности</w:t>
            </w:r>
            <w:r w:rsidR="00D154B1">
              <w:rPr>
                <w:noProof/>
                <w:webHidden/>
              </w:rPr>
              <w:tab/>
            </w:r>
            <w:r w:rsidR="00D154B1">
              <w:rPr>
                <w:noProof/>
                <w:webHidden/>
              </w:rPr>
              <w:fldChar w:fldCharType="begin"/>
            </w:r>
            <w:r w:rsidR="00D154B1">
              <w:rPr>
                <w:noProof/>
                <w:webHidden/>
              </w:rPr>
              <w:instrText xml:space="preserve"> PAGEREF _Toc156764294 \h </w:instrText>
            </w:r>
            <w:r w:rsidR="00D154B1">
              <w:rPr>
                <w:noProof/>
                <w:webHidden/>
              </w:rPr>
            </w:r>
            <w:r w:rsidR="00D154B1">
              <w:rPr>
                <w:noProof/>
                <w:webHidden/>
              </w:rPr>
              <w:fldChar w:fldCharType="separate"/>
            </w:r>
            <w:r w:rsidR="00D154B1">
              <w:rPr>
                <w:noProof/>
                <w:webHidden/>
              </w:rPr>
              <w:t>16</w:t>
            </w:r>
            <w:r w:rsidR="00D154B1">
              <w:rPr>
                <w:noProof/>
                <w:webHidden/>
              </w:rPr>
              <w:fldChar w:fldCharType="end"/>
            </w:r>
          </w:hyperlink>
        </w:p>
        <w:p w14:paraId="3A356DFC" w14:textId="3A533516" w:rsidR="00D154B1" w:rsidRDefault="004852FA">
          <w:pPr>
            <w:pStyle w:val="24"/>
            <w:rPr>
              <w:rFonts w:asciiTheme="minorHAnsi" w:hAnsiTheme="minorHAnsi"/>
              <w:noProof/>
              <w:kern w:val="2"/>
              <w:szCs w:val="24"/>
              <w14:ligatures w14:val="standardContextual"/>
            </w:rPr>
          </w:pPr>
          <w:hyperlink w:anchor="_Toc156764295" w:history="1">
            <w:r w:rsidR="00D154B1" w:rsidRPr="00C42D6B">
              <w:rPr>
                <w:rStyle w:val="ae"/>
                <w:b/>
                <w:noProof/>
              </w:rPr>
              <w:t>1.2 Тектоника и геодинамическая эволюция</w:t>
            </w:r>
            <w:r w:rsidR="00D154B1">
              <w:rPr>
                <w:noProof/>
                <w:webHidden/>
              </w:rPr>
              <w:tab/>
            </w:r>
            <w:r w:rsidR="00D154B1">
              <w:rPr>
                <w:noProof/>
                <w:webHidden/>
              </w:rPr>
              <w:fldChar w:fldCharType="begin"/>
            </w:r>
            <w:r w:rsidR="00D154B1">
              <w:rPr>
                <w:noProof/>
                <w:webHidden/>
              </w:rPr>
              <w:instrText xml:space="preserve"> PAGEREF _Toc156764295 \h </w:instrText>
            </w:r>
            <w:r w:rsidR="00D154B1">
              <w:rPr>
                <w:noProof/>
                <w:webHidden/>
              </w:rPr>
            </w:r>
            <w:r w:rsidR="00D154B1">
              <w:rPr>
                <w:noProof/>
                <w:webHidden/>
              </w:rPr>
              <w:fldChar w:fldCharType="separate"/>
            </w:r>
            <w:r w:rsidR="00D154B1">
              <w:rPr>
                <w:noProof/>
                <w:webHidden/>
              </w:rPr>
              <w:t>17</w:t>
            </w:r>
            <w:r w:rsidR="00D154B1">
              <w:rPr>
                <w:noProof/>
                <w:webHidden/>
              </w:rPr>
              <w:fldChar w:fldCharType="end"/>
            </w:r>
          </w:hyperlink>
        </w:p>
        <w:p w14:paraId="2EC92AB3" w14:textId="4DCBCC3E" w:rsidR="00D154B1" w:rsidRDefault="004852FA">
          <w:pPr>
            <w:pStyle w:val="24"/>
            <w:rPr>
              <w:rFonts w:asciiTheme="minorHAnsi" w:hAnsiTheme="minorHAnsi"/>
              <w:noProof/>
              <w:kern w:val="2"/>
              <w:szCs w:val="24"/>
              <w14:ligatures w14:val="standardContextual"/>
            </w:rPr>
          </w:pPr>
          <w:hyperlink w:anchor="_Toc156764296" w:history="1">
            <w:r w:rsidR="00D154B1" w:rsidRPr="00C42D6B">
              <w:rPr>
                <w:rStyle w:val="ae"/>
                <w:b/>
                <w:noProof/>
              </w:rPr>
              <w:t>1.3 Литолого-стратиграфическая характеристика и условия образования верхнепалеозойских отложений</w:t>
            </w:r>
            <w:r w:rsidR="00D154B1">
              <w:rPr>
                <w:noProof/>
                <w:webHidden/>
              </w:rPr>
              <w:tab/>
            </w:r>
            <w:r w:rsidR="00D154B1">
              <w:rPr>
                <w:noProof/>
                <w:webHidden/>
              </w:rPr>
              <w:fldChar w:fldCharType="begin"/>
            </w:r>
            <w:r w:rsidR="00D154B1">
              <w:rPr>
                <w:noProof/>
                <w:webHidden/>
              </w:rPr>
              <w:instrText xml:space="preserve"> PAGEREF _Toc156764296 \h </w:instrText>
            </w:r>
            <w:r w:rsidR="00D154B1">
              <w:rPr>
                <w:noProof/>
                <w:webHidden/>
              </w:rPr>
            </w:r>
            <w:r w:rsidR="00D154B1">
              <w:rPr>
                <w:noProof/>
                <w:webHidden/>
              </w:rPr>
              <w:fldChar w:fldCharType="separate"/>
            </w:r>
            <w:r w:rsidR="00D154B1">
              <w:rPr>
                <w:noProof/>
                <w:webHidden/>
              </w:rPr>
              <w:t>29</w:t>
            </w:r>
            <w:r w:rsidR="00D154B1">
              <w:rPr>
                <w:noProof/>
                <w:webHidden/>
              </w:rPr>
              <w:fldChar w:fldCharType="end"/>
            </w:r>
          </w:hyperlink>
        </w:p>
        <w:p w14:paraId="6EEBD0A9" w14:textId="3C2B10AB" w:rsidR="00D154B1" w:rsidRDefault="004852FA">
          <w:pPr>
            <w:pStyle w:val="12"/>
            <w:rPr>
              <w:rFonts w:asciiTheme="minorHAnsi" w:hAnsiTheme="minorHAnsi"/>
              <w:kern w:val="2"/>
              <w:sz w:val="24"/>
              <w:szCs w:val="24"/>
              <w14:ligatures w14:val="standardContextual"/>
            </w:rPr>
          </w:pPr>
          <w:hyperlink w:anchor="_Toc156764298" w:history="1">
            <w:r w:rsidR="00D154B1" w:rsidRPr="00C42D6B">
              <w:rPr>
                <w:rStyle w:val="ae"/>
              </w:rPr>
              <w:t>2 ГЕОЛОГО-ГЕОХИМИЧЕСКАЯ ХАРАКТЕРИСТИКА ПОТЕНЦИАЛЬНЫХ НЕФТЕМАТЕРИНСКИХ ТОЛЩ</w:t>
            </w:r>
            <w:r w:rsidR="00D154B1">
              <w:rPr>
                <w:webHidden/>
              </w:rPr>
              <w:tab/>
            </w:r>
            <w:r w:rsidR="00D154B1">
              <w:rPr>
                <w:webHidden/>
              </w:rPr>
              <w:fldChar w:fldCharType="begin"/>
            </w:r>
            <w:r w:rsidR="00D154B1">
              <w:rPr>
                <w:webHidden/>
              </w:rPr>
              <w:instrText xml:space="preserve"> PAGEREF _Toc156764298 \h </w:instrText>
            </w:r>
            <w:r w:rsidR="00D154B1">
              <w:rPr>
                <w:webHidden/>
              </w:rPr>
            </w:r>
            <w:r w:rsidR="00D154B1">
              <w:rPr>
                <w:webHidden/>
              </w:rPr>
              <w:fldChar w:fldCharType="separate"/>
            </w:r>
            <w:r w:rsidR="00D154B1">
              <w:rPr>
                <w:webHidden/>
              </w:rPr>
              <w:t>52</w:t>
            </w:r>
            <w:r w:rsidR="00D154B1">
              <w:rPr>
                <w:webHidden/>
              </w:rPr>
              <w:fldChar w:fldCharType="end"/>
            </w:r>
          </w:hyperlink>
        </w:p>
        <w:p w14:paraId="67B0C3FA" w14:textId="1C21E81A" w:rsidR="00D154B1" w:rsidRDefault="004852FA">
          <w:pPr>
            <w:pStyle w:val="24"/>
            <w:rPr>
              <w:rFonts w:asciiTheme="minorHAnsi" w:hAnsiTheme="minorHAnsi"/>
              <w:noProof/>
              <w:kern w:val="2"/>
              <w:szCs w:val="24"/>
              <w14:ligatures w14:val="standardContextual"/>
            </w:rPr>
          </w:pPr>
          <w:hyperlink w:anchor="_Toc156764299" w:history="1">
            <w:r w:rsidR="00D154B1" w:rsidRPr="00C42D6B">
              <w:rPr>
                <w:rStyle w:val="ae"/>
                <w:b/>
                <w:noProof/>
              </w:rPr>
              <w:t>2.1 Состояние геохимической изученности органического вещества и нефти</w:t>
            </w:r>
            <w:r w:rsidR="00D154B1">
              <w:rPr>
                <w:noProof/>
                <w:webHidden/>
              </w:rPr>
              <w:tab/>
            </w:r>
            <w:r w:rsidR="00D154B1">
              <w:rPr>
                <w:noProof/>
                <w:webHidden/>
              </w:rPr>
              <w:fldChar w:fldCharType="begin"/>
            </w:r>
            <w:r w:rsidR="00D154B1">
              <w:rPr>
                <w:noProof/>
                <w:webHidden/>
              </w:rPr>
              <w:instrText xml:space="preserve"> PAGEREF _Toc156764299 \h </w:instrText>
            </w:r>
            <w:r w:rsidR="00D154B1">
              <w:rPr>
                <w:noProof/>
                <w:webHidden/>
              </w:rPr>
            </w:r>
            <w:r w:rsidR="00D154B1">
              <w:rPr>
                <w:noProof/>
                <w:webHidden/>
              </w:rPr>
              <w:fldChar w:fldCharType="separate"/>
            </w:r>
            <w:r w:rsidR="00D154B1">
              <w:rPr>
                <w:noProof/>
                <w:webHidden/>
              </w:rPr>
              <w:t>52</w:t>
            </w:r>
            <w:r w:rsidR="00D154B1">
              <w:rPr>
                <w:noProof/>
                <w:webHidden/>
              </w:rPr>
              <w:fldChar w:fldCharType="end"/>
            </w:r>
          </w:hyperlink>
        </w:p>
        <w:p w14:paraId="035B2CE9" w14:textId="50CC6483" w:rsidR="00D154B1" w:rsidRDefault="004852FA">
          <w:pPr>
            <w:pStyle w:val="24"/>
            <w:rPr>
              <w:rFonts w:asciiTheme="minorHAnsi" w:hAnsiTheme="minorHAnsi"/>
              <w:noProof/>
              <w:kern w:val="2"/>
              <w:szCs w:val="24"/>
              <w14:ligatures w14:val="standardContextual"/>
            </w:rPr>
          </w:pPr>
          <w:hyperlink w:anchor="_Toc156764300" w:history="1">
            <w:r w:rsidR="00D154B1" w:rsidRPr="00C42D6B">
              <w:rPr>
                <w:rStyle w:val="ae"/>
                <w:b/>
                <w:noProof/>
              </w:rPr>
              <w:t>2.2 Материалы и методы исследований</w:t>
            </w:r>
            <w:r w:rsidR="00D154B1">
              <w:rPr>
                <w:noProof/>
                <w:webHidden/>
              </w:rPr>
              <w:tab/>
            </w:r>
            <w:r w:rsidR="00D154B1">
              <w:rPr>
                <w:noProof/>
                <w:webHidden/>
              </w:rPr>
              <w:fldChar w:fldCharType="begin"/>
            </w:r>
            <w:r w:rsidR="00D154B1">
              <w:rPr>
                <w:noProof/>
                <w:webHidden/>
              </w:rPr>
              <w:instrText xml:space="preserve"> PAGEREF _Toc156764300 \h </w:instrText>
            </w:r>
            <w:r w:rsidR="00D154B1">
              <w:rPr>
                <w:noProof/>
                <w:webHidden/>
              </w:rPr>
            </w:r>
            <w:r w:rsidR="00D154B1">
              <w:rPr>
                <w:noProof/>
                <w:webHidden/>
              </w:rPr>
              <w:fldChar w:fldCharType="separate"/>
            </w:r>
            <w:r w:rsidR="00D154B1">
              <w:rPr>
                <w:noProof/>
                <w:webHidden/>
              </w:rPr>
              <w:t>53</w:t>
            </w:r>
            <w:r w:rsidR="00D154B1">
              <w:rPr>
                <w:noProof/>
                <w:webHidden/>
              </w:rPr>
              <w:fldChar w:fldCharType="end"/>
            </w:r>
          </w:hyperlink>
        </w:p>
        <w:p w14:paraId="5BD68703" w14:textId="651356EA" w:rsidR="00D154B1" w:rsidRDefault="004852FA">
          <w:pPr>
            <w:pStyle w:val="24"/>
            <w:rPr>
              <w:rFonts w:asciiTheme="minorHAnsi" w:hAnsiTheme="minorHAnsi"/>
              <w:noProof/>
              <w:kern w:val="2"/>
              <w:szCs w:val="24"/>
              <w14:ligatures w14:val="standardContextual"/>
            </w:rPr>
          </w:pPr>
          <w:hyperlink w:anchor="_Toc156764301" w:history="1">
            <w:r w:rsidR="00D154B1" w:rsidRPr="00C42D6B">
              <w:rPr>
                <w:rStyle w:val="ae"/>
                <w:b/>
                <w:noProof/>
              </w:rPr>
              <w:t>2.3 Генерационный потенциал</w:t>
            </w:r>
            <w:r w:rsidR="00D154B1">
              <w:rPr>
                <w:noProof/>
                <w:webHidden/>
              </w:rPr>
              <w:tab/>
            </w:r>
            <w:r w:rsidR="00D154B1">
              <w:rPr>
                <w:noProof/>
                <w:webHidden/>
              </w:rPr>
              <w:fldChar w:fldCharType="begin"/>
            </w:r>
            <w:r w:rsidR="00D154B1">
              <w:rPr>
                <w:noProof/>
                <w:webHidden/>
              </w:rPr>
              <w:instrText xml:space="preserve"> PAGEREF _Toc156764301 \h </w:instrText>
            </w:r>
            <w:r w:rsidR="00D154B1">
              <w:rPr>
                <w:noProof/>
                <w:webHidden/>
              </w:rPr>
            </w:r>
            <w:r w:rsidR="00D154B1">
              <w:rPr>
                <w:noProof/>
                <w:webHidden/>
              </w:rPr>
              <w:fldChar w:fldCharType="separate"/>
            </w:r>
            <w:r w:rsidR="00D154B1">
              <w:rPr>
                <w:noProof/>
                <w:webHidden/>
              </w:rPr>
              <w:t>57</w:t>
            </w:r>
            <w:r w:rsidR="00D154B1">
              <w:rPr>
                <w:noProof/>
                <w:webHidden/>
              </w:rPr>
              <w:fldChar w:fldCharType="end"/>
            </w:r>
          </w:hyperlink>
        </w:p>
        <w:p w14:paraId="500669E9" w14:textId="03D04893" w:rsidR="00D154B1" w:rsidRDefault="004852FA">
          <w:pPr>
            <w:pStyle w:val="24"/>
            <w:rPr>
              <w:rFonts w:asciiTheme="minorHAnsi" w:hAnsiTheme="minorHAnsi"/>
              <w:noProof/>
              <w:kern w:val="2"/>
              <w:szCs w:val="24"/>
              <w14:ligatures w14:val="standardContextual"/>
            </w:rPr>
          </w:pPr>
          <w:hyperlink w:anchor="_Toc156764302" w:history="1">
            <w:r w:rsidR="00D154B1" w:rsidRPr="00C42D6B">
              <w:rPr>
                <w:rStyle w:val="ae"/>
                <w:b/>
                <w:noProof/>
              </w:rPr>
              <w:t>2.4 Газожидкостная хроматография нефти</w:t>
            </w:r>
            <w:r w:rsidR="00D154B1">
              <w:rPr>
                <w:noProof/>
                <w:webHidden/>
              </w:rPr>
              <w:tab/>
            </w:r>
            <w:r w:rsidR="00D154B1">
              <w:rPr>
                <w:noProof/>
                <w:webHidden/>
              </w:rPr>
              <w:fldChar w:fldCharType="begin"/>
            </w:r>
            <w:r w:rsidR="00D154B1">
              <w:rPr>
                <w:noProof/>
                <w:webHidden/>
              </w:rPr>
              <w:instrText xml:space="preserve"> PAGEREF _Toc156764302 \h </w:instrText>
            </w:r>
            <w:r w:rsidR="00D154B1">
              <w:rPr>
                <w:noProof/>
                <w:webHidden/>
              </w:rPr>
            </w:r>
            <w:r w:rsidR="00D154B1">
              <w:rPr>
                <w:noProof/>
                <w:webHidden/>
              </w:rPr>
              <w:fldChar w:fldCharType="separate"/>
            </w:r>
            <w:r w:rsidR="00D154B1">
              <w:rPr>
                <w:noProof/>
                <w:webHidden/>
              </w:rPr>
              <w:t>65</w:t>
            </w:r>
            <w:r w:rsidR="00D154B1">
              <w:rPr>
                <w:noProof/>
                <w:webHidden/>
              </w:rPr>
              <w:fldChar w:fldCharType="end"/>
            </w:r>
          </w:hyperlink>
        </w:p>
        <w:p w14:paraId="2119F819" w14:textId="1C582D10" w:rsidR="00D154B1" w:rsidRDefault="004852FA">
          <w:pPr>
            <w:pStyle w:val="24"/>
            <w:rPr>
              <w:rFonts w:asciiTheme="minorHAnsi" w:hAnsiTheme="minorHAnsi"/>
              <w:noProof/>
              <w:kern w:val="2"/>
              <w:szCs w:val="24"/>
              <w14:ligatures w14:val="standardContextual"/>
            </w:rPr>
          </w:pPr>
          <w:hyperlink w:anchor="_Toc156764303" w:history="1">
            <w:r w:rsidR="00D154B1" w:rsidRPr="00C42D6B">
              <w:rPr>
                <w:rStyle w:val="ae"/>
                <w:b/>
                <w:noProof/>
              </w:rPr>
              <w:t>2.5 Биомаркерный анализ нефти и экстрактов</w:t>
            </w:r>
            <w:r w:rsidR="00D154B1">
              <w:rPr>
                <w:noProof/>
                <w:webHidden/>
              </w:rPr>
              <w:tab/>
            </w:r>
            <w:r w:rsidR="00D154B1">
              <w:rPr>
                <w:noProof/>
                <w:webHidden/>
              </w:rPr>
              <w:fldChar w:fldCharType="begin"/>
            </w:r>
            <w:r w:rsidR="00D154B1">
              <w:rPr>
                <w:noProof/>
                <w:webHidden/>
              </w:rPr>
              <w:instrText xml:space="preserve"> PAGEREF _Toc156764303 \h </w:instrText>
            </w:r>
            <w:r w:rsidR="00D154B1">
              <w:rPr>
                <w:noProof/>
                <w:webHidden/>
              </w:rPr>
            </w:r>
            <w:r w:rsidR="00D154B1">
              <w:rPr>
                <w:noProof/>
                <w:webHidden/>
              </w:rPr>
              <w:fldChar w:fldCharType="separate"/>
            </w:r>
            <w:r w:rsidR="00D154B1">
              <w:rPr>
                <w:noProof/>
                <w:webHidden/>
              </w:rPr>
              <w:t>72</w:t>
            </w:r>
            <w:r w:rsidR="00D154B1">
              <w:rPr>
                <w:noProof/>
                <w:webHidden/>
              </w:rPr>
              <w:fldChar w:fldCharType="end"/>
            </w:r>
          </w:hyperlink>
        </w:p>
        <w:p w14:paraId="7C4F927F" w14:textId="0A982082" w:rsidR="00D154B1" w:rsidRDefault="004852FA">
          <w:pPr>
            <w:pStyle w:val="24"/>
            <w:rPr>
              <w:rFonts w:asciiTheme="minorHAnsi" w:hAnsiTheme="minorHAnsi"/>
              <w:noProof/>
              <w:kern w:val="2"/>
              <w:szCs w:val="24"/>
              <w14:ligatures w14:val="standardContextual"/>
            </w:rPr>
          </w:pPr>
          <w:hyperlink w:anchor="_Toc156764304" w:history="1">
            <w:r w:rsidR="00D154B1" w:rsidRPr="00C42D6B">
              <w:rPr>
                <w:rStyle w:val="ae"/>
                <w:b/>
                <w:noProof/>
              </w:rPr>
              <w:t>2.6 Тип ОВ и условия осадконакопления НГМТ</w:t>
            </w:r>
            <w:r w:rsidR="00D154B1">
              <w:rPr>
                <w:noProof/>
                <w:webHidden/>
              </w:rPr>
              <w:tab/>
            </w:r>
            <w:r w:rsidR="00D154B1">
              <w:rPr>
                <w:noProof/>
                <w:webHidden/>
              </w:rPr>
              <w:fldChar w:fldCharType="begin"/>
            </w:r>
            <w:r w:rsidR="00D154B1">
              <w:rPr>
                <w:noProof/>
                <w:webHidden/>
              </w:rPr>
              <w:instrText xml:space="preserve"> PAGEREF _Toc156764304 \h </w:instrText>
            </w:r>
            <w:r w:rsidR="00D154B1">
              <w:rPr>
                <w:noProof/>
                <w:webHidden/>
              </w:rPr>
            </w:r>
            <w:r w:rsidR="00D154B1">
              <w:rPr>
                <w:noProof/>
                <w:webHidden/>
              </w:rPr>
              <w:fldChar w:fldCharType="separate"/>
            </w:r>
            <w:r w:rsidR="00D154B1">
              <w:rPr>
                <w:noProof/>
                <w:webHidden/>
              </w:rPr>
              <w:t>76</w:t>
            </w:r>
            <w:r w:rsidR="00D154B1">
              <w:rPr>
                <w:noProof/>
                <w:webHidden/>
              </w:rPr>
              <w:fldChar w:fldCharType="end"/>
            </w:r>
          </w:hyperlink>
        </w:p>
        <w:p w14:paraId="13B413EA" w14:textId="4FC972D2" w:rsidR="00D154B1" w:rsidRDefault="004852FA">
          <w:pPr>
            <w:pStyle w:val="24"/>
            <w:rPr>
              <w:rFonts w:asciiTheme="minorHAnsi" w:hAnsiTheme="minorHAnsi"/>
              <w:noProof/>
              <w:kern w:val="2"/>
              <w:szCs w:val="24"/>
              <w14:ligatures w14:val="standardContextual"/>
            </w:rPr>
          </w:pPr>
          <w:hyperlink w:anchor="_Toc156764305" w:history="1">
            <w:r w:rsidR="00D154B1" w:rsidRPr="00C42D6B">
              <w:rPr>
                <w:rStyle w:val="ae"/>
                <w:b/>
                <w:noProof/>
              </w:rPr>
              <w:t>2.7 Термическая зрелость НГМТ</w:t>
            </w:r>
            <w:r w:rsidR="00D154B1">
              <w:rPr>
                <w:noProof/>
                <w:webHidden/>
              </w:rPr>
              <w:tab/>
            </w:r>
            <w:r w:rsidR="00D154B1">
              <w:rPr>
                <w:noProof/>
                <w:webHidden/>
              </w:rPr>
              <w:fldChar w:fldCharType="begin"/>
            </w:r>
            <w:r w:rsidR="00D154B1">
              <w:rPr>
                <w:noProof/>
                <w:webHidden/>
              </w:rPr>
              <w:instrText xml:space="preserve"> PAGEREF _Toc156764305 \h </w:instrText>
            </w:r>
            <w:r w:rsidR="00D154B1">
              <w:rPr>
                <w:noProof/>
                <w:webHidden/>
              </w:rPr>
            </w:r>
            <w:r w:rsidR="00D154B1">
              <w:rPr>
                <w:noProof/>
                <w:webHidden/>
              </w:rPr>
              <w:fldChar w:fldCharType="separate"/>
            </w:r>
            <w:r w:rsidR="00D154B1">
              <w:rPr>
                <w:noProof/>
                <w:webHidden/>
              </w:rPr>
              <w:t>81</w:t>
            </w:r>
            <w:r w:rsidR="00D154B1">
              <w:rPr>
                <w:noProof/>
                <w:webHidden/>
              </w:rPr>
              <w:fldChar w:fldCharType="end"/>
            </w:r>
          </w:hyperlink>
        </w:p>
        <w:p w14:paraId="2D70DDE3" w14:textId="51932DD8" w:rsidR="00D154B1" w:rsidRDefault="004852FA">
          <w:pPr>
            <w:pStyle w:val="12"/>
            <w:rPr>
              <w:rFonts w:asciiTheme="minorHAnsi" w:hAnsiTheme="minorHAnsi"/>
              <w:kern w:val="2"/>
              <w:sz w:val="24"/>
              <w:szCs w:val="24"/>
              <w14:ligatures w14:val="standardContextual"/>
            </w:rPr>
          </w:pPr>
          <w:hyperlink w:anchor="_Toc156764307" w:history="1">
            <w:r w:rsidR="00D154B1" w:rsidRPr="00C42D6B">
              <w:rPr>
                <w:rStyle w:val="ae"/>
              </w:rPr>
              <w:t>3 МОДЕЛИРОВАНИЕ И ОБОСНОВАНИЕ УГЛЕВОДОРОДНЫХ СИСТЕМ</w:t>
            </w:r>
            <w:r w:rsidR="00D154B1">
              <w:rPr>
                <w:webHidden/>
              </w:rPr>
              <w:tab/>
            </w:r>
            <w:r w:rsidR="00D154B1">
              <w:rPr>
                <w:webHidden/>
              </w:rPr>
              <w:fldChar w:fldCharType="begin"/>
            </w:r>
            <w:r w:rsidR="00D154B1">
              <w:rPr>
                <w:webHidden/>
              </w:rPr>
              <w:instrText xml:space="preserve"> PAGEREF _Toc156764307 \h </w:instrText>
            </w:r>
            <w:r w:rsidR="00D154B1">
              <w:rPr>
                <w:webHidden/>
              </w:rPr>
            </w:r>
            <w:r w:rsidR="00D154B1">
              <w:rPr>
                <w:webHidden/>
              </w:rPr>
              <w:fldChar w:fldCharType="separate"/>
            </w:r>
            <w:r w:rsidR="00D154B1">
              <w:rPr>
                <w:webHidden/>
              </w:rPr>
              <w:t>88</w:t>
            </w:r>
            <w:r w:rsidR="00D154B1">
              <w:rPr>
                <w:webHidden/>
              </w:rPr>
              <w:fldChar w:fldCharType="end"/>
            </w:r>
          </w:hyperlink>
        </w:p>
        <w:p w14:paraId="5DFD23B5" w14:textId="131EA436" w:rsidR="00D154B1" w:rsidRDefault="004852FA">
          <w:pPr>
            <w:pStyle w:val="24"/>
            <w:rPr>
              <w:rFonts w:asciiTheme="minorHAnsi" w:hAnsiTheme="minorHAnsi"/>
              <w:noProof/>
              <w:kern w:val="2"/>
              <w:szCs w:val="24"/>
              <w14:ligatures w14:val="standardContextual"/>
            </w:rPr>
          </w:pPr>
          <w:hyperlink w:anchor="_Toc156764308" w:history="1">
            <w:r w:rsidR="00D154B1" w:rsidRPr="00C42D6B">
              <w:rPr>
                <w:rStyle w:val="ae"/>
                <w:b/>
                <w:noProof/>
              </w:rPr>
              <w:t>3.1 Геотермические условия подсолевых отложений</w:t>
            </w:r>
            <w:r w:rsidR="00D154B1">
              <w:rPr>
                <w:noProof/>
                <w:webHidden/>
              </w:rPr>
              <w:tab/>
            </w:r>
            <w:r w:rsidR="00D154B1">
              <w:rPr>
                <w:noProof/>
                <w:webHidden/>
              </w:rPr>
              <w:fldChar w:fldCharType="begin"/>
            </w:r>
            <w:r w:rsidR="00D154B1">
              <w:rPr>
                <w:noProof/>
                <w:webHidden/>
              </w:rPr>
              <w:instrText xml:space="preserve"> PAGEREF _Toc156764308 \h </w:instrText>
            </w:r>
            <w:r w:rsidR="00D154B1">
              <w:rPr>
                <w:noProof/>
                <w:webHidden/>
              </w:rPr>
            </w:r>
            <w:r w:rsidR="00D154B1">
              <w:rPr>
                <w:noProof/>
                <w:webHidden/>
              </w:rPr>
              <w:fldChar w:fldCharType="separate"/>
            </w:r>
            <w:r w:rsidR="00D154B1">
              <w:rPr>
                <w:noProof/>
                <w:webHidden/>
              </w:rPr>
              <w:t>88</w:t>
            </w:r>
            <w:r w:rsidR="00D154B1">
              <w:rPr>
                <w:noProof/>
                <w:webHidden/>
              </w:rPr>
              <w:fldChar w:fldCharType="end"/>
            </w:r>
          </w:hyperlink>
        </w:p>
        <w:p w14:paraId="534FB337" w14:textId="0CA4A42C" w:rsidR="00D154B1" w:rsidRDefault="004852FA">
          <w:pPr>
            <w:pStyle w:val="24"/>
            <w:rPr>
              <w:rFonts w:asciiTheme="minorHAnsi" w:hAnsiTheme="minorHAnsi"/>
              <w:noProof/>
              <w:kern w:val="2"/>
              <w:szCs w:val="24"/>
              <w14:ligatures w14:val="standardContextual"/>
            </w:rPr>
          </w:pPr>
          <w:hyperlink w:anchor="_Toc156764309" w:history="1">
            <w:r w:rsidR="00D154B1" w:rsidRPr="00C42D6B">
              <w:rPr>
                <w:rStyle w:val="ae"/>
                <w:b/>
                <w:noProof/>
              </w:rPr>
              <w:t>3.2 Диагенетенические особенности развития коллекторского потенциала</w:t>
            </w:r>
            <w:r w:rsidR="00D154B1">
              <w:rPr>
                <w:noProof/>
                <w:webHidden/>
              </w:rPr>
              <w:tab/>
            </w:r>
            <w:r w:rsidR="00D154B1">
              <w:rPr>
                <w:noProof/>
                <w:webHidden/>
              </w:rPr>
              <w:fldChar w:fldCharType="begin"/>
            </w:r>
            <w:r w:rsidR="00D154B1">
              <w:rPr>
                <w:noProof/>
                <w:webHidden/>
              </w:rPr>
              <w:instrText xml:space="preserve"> PAGEREF _Toc156764309 \h </w:instrText>
            </w:r>
            <w:r w:rsidR="00D154B1">
              <w:rPr>
                <w:noProof/>
                <w:webHidden/>
              </w:rPr>
            </w:r>
            <w:r w:rsidR="00D154B1">
              <w:rPr>
                <w:noProof/>
                <w:webHidden/>
              </w:rPr>
              <w:fldChar w:fldCharType="separate"/>
            </w:r>
            <w:r w:rsidR="00D154B1">
              <w:rPr>
                <w:noProof/>
                <w:webHidden/>
              </w:rPr>
              <w:t>89</w:t>
            </w:r>
            <w:r w:rsidR="00D154B1">
              <w:rPr>
                <w:noProof/>
                <w:webHidden/>
              </w:rPr>
              <w:fldChar w:fldCharType="end"/>
            </w:r>
          </w:hyperlink>
        </w:p>
        <w:p w14:paraId="339B245E" w14:textId="2C8A34A9" w:rsidR="00D154B1" w:rsidRDefault="004852FA">
          <w:pPr>
            <w:pStyle w:val="24"/>
            <w:rPr>
              <w:rFonts w:asciiTheme="minorHAnsi" w:hAnsiTheme="minorHAnsi"/>
              <w:noProof/>
              <w:kern w:val="2"/>
              <w:szCs w:val="24"/>
              <w14:ligatures w14:val="standardContextual"/>
            </w:rPr>
          </w:pPr>
          <w:hyperlink w:anchor="_Toc156764310" w:history="1">
            <w:r w:rsidR="00D154B1" w:rsidRPr="00C42D6B">
              <w:rPr>
                <w:rStyle w:val="ae"/>
                <w:b/>
                <w:noProof/>
              </w:rPr>
              <w:t>3.3 Хемостратиграфические особенности</w:t>
            </w:r>
            <w:r w:rsidR="00D154B1">
              <w:rPr>
                <w:noProof/>
                <w:webHidden/>
              </w:rPr>
              <w:tab/>
            </w:r>
            <w:r w:rsidR="00D154B1">
              <w:rPr>
                <w:noProof/>
                <w:webHidden/>
              </w:rPr>
              <w:fldChar w:fldCharType="begin"/>
            </w:r>
            <w:r w:rsidR="00D154B1">
              <w:rPr>
                <w:noProof/>
                <w:webHidden/>
              </w:rPr>
              <w:instrText xml:space="preserve"> PAGEREF _Toc156764310 \h </w:instrText>
            </w:r>
            <w:r w:rsidR="00D154B1">
              <w:rPr>
                <w:noProof/>
                <w:webHidden/>
              </w:rPr>
            </w:r>
            <w:r w:rsidR="00D154B1">
              <w:rPr>
                <w:noProof/>
                <w:webHidden/>
              </w:rPr>
              <w:fldChar w:fldCharType="separate"/>
            </w:r>
            <w:r w:rsidR="00D154B1">
              <w:rPr>
                <w:noProof/>
                <w:webHidden/>
              </w:rPr>
              <w:t>92</w:t>
            </w:r>
            <w:r w:rsidR="00D154B1">
              <w:rPr>
                <w:noProof/>
                <w:webHidden/>
              </w:rPr>
              <w:fldChar w:fldCharType="end"/>
            </w:r>
          </w:hyperlink>
        </w:p>
        <w:p w14:paraId="61CEE664" w14:textId="2AD47AA2" w:rsidR="00D154B1" w:rsidRDefault="004852FA">
          <w:pPr>
            <w:pStyle w:val="24"/>
            <w:rPr>
              <w:rFonts w:asciiTheme="minorHAnsi" w:hAnsiTheme="minorHAnsi"/>
              <w:noProof/>
              <w:kern w:val="2"/>
              <w:szCs w:val="24"/>
              <w14:ligatures w14:val="standardContextual"/>
            </w:rPr>
          </w:pPr>
          <w:hyperlink w:anchor="_Toc156764311" w:history="1">
            <w:r w:rsidR="00D154B1" w:rsidRPr="00C42D6B">
              <w:rPr>
                <w:rStyle w:val="ae"/>
                <w:b/>
                <w:noProof/>
              </w:rPr>
              <w:t>3.4 Результаты реконструкции термической истории</w:t>
            </w:r>
            <w:r w:rsidR="00D154B1">
              <w:rPr>
                <w:noProof/>
                <w:webHidden/>
              </w:rPr>
              <w:tab/>
            </w:r>
            <w:r w:rsidR="00D154B1">
              <w:rPr>
                <w:noProof/>
                <w:webHidden/>
              </w:rPr>
              <w:fldChar w:fldCharType="begin"/>
            </w:r>
            <w:r w:rsidR="00D154B1">
              <w:rPr>
                <w:noProof/>
                <w:webHidden/>
              </w:rPr>
              <w:instrText xml:space="preserve"> PAGEREF _Toc156764311 \h </w:instrText>
            </w:r>
            <w:r w:rsidR="00D154B1">
              <w:rPr>
                <w:noProof/>
                <w:webHidden/>
              </w:rPr>
            </w:r>
            <w:r w:rsidR="00D154B1">
              <w:rPr>
                <w:noProof/>
                <w:webHidden/>
              </w:rPr>
              <w:fldChar w:fldCharType="separate"/>
            </w:r>
            <w:r w:rsidR="00D154B1">
              <w:rPr>
                <w:noProof/>
                <w:webHidden/>
              </w:rPr>
              <w:t>97</w:t>
            </w:r>
            <w:r w:rsidR="00D154B1">
              <w:rPr>
                <w:noProof/>
                <w:webHidden/>
              </w:rPr>
              <w:fldChar w:fldCharType="end"/>
            </w:r>
          </w:hyperlink>
        </w:p>
        <w:p w14:paraId="3B6E14B5" w14:textId="1E422BFD" w:rsidR="00D154B1" w:rsidRDefault="004852FA">
          <w:pPr>
            <w:pStyle w:val="12"/>
            <w:rPr>
              <w:rFonts w:asciiTheme="minorHAnsi" w:hAnsiTheme="minorHAnsi"/>
              <w:kern w:val="2"/>
              <w:sz w:val="24"/>
              <w:szCs w:val="24"/>
              <w14:ligatures w14:val="standardContextual"/>
            </w:rPr>
          </w:pPr>
          <w:hyperlink w:anchor="_Toc156764313" w:history="1">
            <w:r w:rsidR="00D154B1" w:rsidRPr="00C42D6B">
              <w:rPr>
                <w:rStyle w:val="ae"/>
              </w:rPr>
              <w:t>4 ПЕРСПЕКТИВЫ Н</w:t>
            </w:r>
            <w:r w:rsidR="00D154B1" w:rsidRPr="00C42D6B">
              <w:rPr>
                <w:rStyle w:val="ae"/>
                <w:lang w:val="en-US"/>
              </w:rPr>
              <w:t>E</w:t>
            </w:r>
            <w:r w:rsidR="00D154B1" w:rsidRPr="00C42D6B">
              <w:rPr>
                <w:rStyle w:val="ae"/>
              </w:rPr>
              <w:t>ФТЕГАЗОНОСНОСТИ И ОЦЕНКА УГЛЕВОДОРОДНОГО ПОТЕНЦИАЛА</w:t>
            </w:r>
            <w:r w:rsidR="00D154B1">
              <w:rPr>
                <w:webHidden/>
              </w:rPr>
              <w:tab/>
            </w:r>
            <w:r w:rsidR="00D154B1">
              <w:rPr>
                <w:webHidden/>
              </w:rPr>
              <w:fldChar w:fldCharType="begin"/>
            </w:r>
            <w:r w:rsidR="00D154B1">
              <w:rPr>
                <w:webHidden/>
              </w:rPr>
              <w:instrText xml:space="preserve"> PAGEREF _Toc156764313 \h </w:instrText>
            </w:r>
            <w:r w:rsidR="00D154B1">
              <w:rPr>
                <w:webHidden/>
              </w:rPr>
            </w:r>
            <w:r w:rsidR="00D154B1">
              <w:rPr>
                <w:webHidden/>
              </w:rPr>
              <w:fldChar w:fldCharType="separate"/>
            </w:r>
            <w:r w:rsidR="00D154B1">
              <w:rPr>
                <w:webHidden/>
              </w:rPr>
              <w:t>109</w:t>
            </w:r>
            <w:r w:rsidR="00D154B1">
              <w:rPr>
                <w:webHidden/>
              </w:rPr>
              <w:fldChar w:fldCharType="end"/>
            </w:r>
          </w:hyperlink>
        </w:p>
        <w:p w14:paraId="091D3774" w14:textId="4D8CC8FB" w:rsidR="00D154B1" w:rsidRDefault="004852FA">
          <w:pPr>
            <w:pStyle w:val="24"/>
            <w:rPr>
              <w:rFonts w:asciiTheme="minorHAnsi" w:hAnsiTheme="minorHAnsi"/>
              <w:noProof/>
              <w:kern w:val="2"/>
              <w:szCs w:val="24"/>
              <w14:ligatures w14:val="standardContextual"/>
            </w:rPr>
          </w:pPr>
          <w:hyperlink w:anchor="_Toc156764314" w:history="1">
            <w:r w:rsidR="00D154B1" w:rsidRPr="00C42D6B">
              <w:rPr>
                <w:rStyle w:val="ae"/>
                <w:b/>
                <w:noProof/>
              </w:rPr>
              <w:t>4.1 Нефтегазоносность</w:t>
            </w:r>
            <w:r w:rsidR="00D154B1">
              <w:rPr>
                <w:noProof/>
                <w:webHidden/>
              </w:rPr>
              <w:tab/>
            </w:r>
            <w:r w:rsidR="00D154B1">
              <w:rPr>
                <w:noProof/>
                <w:webHidden/>
              </w:rPr>
              <w:fldChar w:fldCharType="begin"/>
            </w:r>
            <w:r w:rsidR="00D154B1">
              <w:rPr>
                <w:noProof/>
                <w:webHidden/>
              </w:rPr>
              <w:instrText xml:space="preserve"> PAGEREF _Toc156764314 \h </w:instrText>
            </w:r>
            <w:r w:rsidR="00D154B1">
              <w:rPr>
                <w:noProof/>
                <w:webHidden/>
              </w:rPr>
            </w:r>
            <w:r w:rsidR="00D154B1">
              <w:rPr>
                <w:noProof/>
                <w:webHidden/>
              </w:rPr>
              <w:fldChar w:fldCharType="separate"/>
            </w:r>
            <w:r w:rsidR="00D154B1">
              <w:rPr>
                <w:noProof/>
                <w:webHidden/>
              </w:rPr>
              <w:t>109</w:t>
            </w:r>
            <w:r w:rsidR="00D154B1">
              <w:rPr>
                <w:noProof/>
                <w:webHidden/>
              </w:rPr>
              <w:fldChar w:fldCharType="end"/>
            </w:r>
          </w:hyperlink>
        </w:p>
        <w:p w14:paraId="40E50C7F" w14:textId="411791DD" w:rsidR="00D154B1" w:rsidRDefault="004852FA">
          <w:pPr>
            <w:pStyle w:val="24"/>
            <w:rPr>
              <w:rFonts w:asciiTheme="minorHAnsi" w:hAnsiTheme="minorHAnsi"/>
              <w:noProof/>
              <w:kern w:val="2"/>
              <w:szCs w:val="24"/>
              <w14:ligatures w14:val="standardContextual"/>
            </w:rPr>
          </w:pPr>
          <w:hyperlink w:anchor="_Toc156764315" w:history="1">
            <w:r w:rsidR="00D154B1" w:rsidRPr="00C42D6B">
              <w:rPr>
                <w:rStyle w:val="ae"/>
                <w:b/>
                <w:noProof/>
              </w:rPr>
              <w:t>4.2 Нефтегазогеологическое районирование</w:t>
            </w:r>
            <w:r w:rsidR="00D154B1">
              <w:rPr>
                <w:noProof/>
                <w:webHidden/>
              </w:rPr>
              <w:tab/>
            </w:r>
            <w:r w:rsidR="00D154B1">
              <w:rPr>
                <w:noProof/>
                <w:webHidden/>
              </w:rPr>
              <w:fldChar w:fldCharType="begin"/>
            </w:r>
            <w:r w:rsidR="00D154B1">
              <w:rPr>
                <w:noProof/>
                <w:webHidden/>
              </w:rPr>
              <w:instrText xml:space="preserve"> PAGEREF _Toc156764315 \h </w:instrText>
            </w:r>
            <w:r w:rsidR="00D154B1">
              <w:rPr>
                <w:noProof/>
                <w:webHidden/>
              </w:rPr>
            </w:r>
            <w:r w:rsidR="00D154B1">
              <w:rPr>
                <w:noProof/>
                <w:webHidden/>
              </w:rPr>
              <w:fldChar w:fldCharType="separate"/>
            </w:r>
            <w:r w:rsidR="00D154B1">
              <w:rPr>
                <w:noProof/>
                <w:webHidden/>
              </w:rPr>
              <w:t>118</w:t>
            </w:r>
            <w:r w:rsidR="00D154B1">
              <w:rPr>
                <w:noProof/>
                <w:webHidden/>
              </w:rPr>
              <w:fldChar w:fldCharType="end"/>
            </w:r>
          </w:hyperlink>
        </w:p>
        <w:p w14:paraId="31B47EF1" w14:textId="7106FE47" w:rsidR="00D154B1" w:rsidRDefault="004852FA">
          <w:pPr>
            <w:pStyle w:val="12"/>
            <w:rPr>
              <w:rFonts w:asciiTheme="minorHAnsi" w:hAnsiTheme="minorHAnsi"/>
              <w:kern w:val="2"/>
              <w:sz w:val="24"/>
              <w:szCs w:val="24"/>
              <w14:ligatures w14:val="standardContextual"/>
            </w:rPr>
          </w:pPr>
          <w:hyperlink w:anchor="_Toc156764317" w:history="1">
            <w:r w:rsidR="00D154B1" w:rsidRPr="00C42D6B">
              <w:rPr>
                <w:rStyle w:val="ae"/>
              </w:rPr>
              <w:t>5 РЕКОМЕНДАЦИИ ПО РЕАЛИЗАЦИИ УГЛЕВОДОРОДНОГО ПОТЕНЦИАЛА ВОСТОЧНОЙ БОРТОВОЙ ЗОНЫ ПРИКАСПИЙСКОЙ ВПАДИНЫ</w:t>
            </w:r>
            <w:r w:rsidR="00D154B1">
              <w:rPr>
                <w:webHidden/>
              </w:rPr>
              <w:tab/>
            </w:r>
            <w:r w:rsidR="00D154B1">
              <w:rPr>
                <w:webHidden/>
              </w:rPr>
              <w:fldChar w:fldCharType="begin"/>
            </w:r>
            <w:r w:rsidR="00D154B1">
              <w:rPr>
                <w:webHidden/>
              </w:rPr>
              <w:instrText xml:space="preserve"> PAGEREF _Toc156764317 \h </w:instrText>
            </w:r>
            <w:r w:rsidR="00D154B1">
              <w:rPr>
                <w:webHidden/>
              </w:rPr>
            </w:r>
            <w:r w:rsidR="00D154B1">
              <w:rPr>
                <w:webHidden/>
              </w:rPr>
              <w:fldChar w:fldCharType="separate"/>
            </w:r>
            <w:r w:rsidR="00D154B1">
              <w:rPr>
                <w:webHidden/>
              </w:rPr>
              <w:t>123</w:t>
            </w:r>
            <w:r w:rsidR="00D154B1">
              <w:rPr>
                <w:webHidden/>
              </w:rPr>
              <w:fldChar w:fldCharType="end"/>
            </w:r>
          </w:hyperlink>
        </w:p>
        <w:p w14:paraId="7476C388" w14:textId="44A62647" w:rsidR="00D154B1" w:rsidRDefault="004852FA">
          <w:pPr>
            <w:pStyle w:val="12"/>
            <w:rPr>
              <w:rFonts w:asciiTheme="minorHAnsi" w:hAnsiTheme="minorHAnsi"/>
              <w:kern w:val="2"/>
              <w:sz w:val="24"/>
              <w:szCs w:val="24"/>
              <w14:ligatures w14:val="standardContextual"/>
            </w:rPr>
          </w:pPr>
          <w:hyperlink w:anchor="_Toc156764318" w:history="1">
            <w:r w:rsidR="00D154B1" w:rsidRPr="00C42D6B">
              <w:rPr>
                <w:rStyle w:val="ae"/>
              </w:rPr>
              <w:t>ЗАКЛЮЧЕНИЕ</w:t>
            </w:r>
            <w:r w:rsidR="00D154B1">
              <w:rPr>
                <w:webHidden/>
              </w:rPr>
              <w:tab/>
            </w:r>
            <w:r w:rsidR="00D154B1">
              <w:rPr>
                <w:webHidden/>
              </w:rPr>
              <w:fldChar w:fldCharType="begin"/>
            </w:r>
            <w:r w:rsidR="00D154B1">
              <w:rPr>
                <w:webHidden/>
              </w:rPr>
              <w:instrText xml:space="preserve"> PAGEREF _Toc156764318 \h </w:instrText>
            </w:r>
            <w:r w:rsidR="00D154B1">
              <w:rPr>
                <w:webHidden/>
              </w:rPr>
            </w:r>
            <w:r w:rsidR="00D154B1">
              <w:rPr>
                <w:webHidden/>
              </w:rPr>
              <w:fldChar w:fldCharType="separate"/>
            </w:r>
            <w:r w:rsidR="00D154B1">
              <w:rPr>
                <w:webHidden/>
              </w:rPr>
              <w:t>130</w:t>
            </w:r>
            <w:r w:rsidR="00D154B1">
              <w:rPr>
                <w:webHidden/>
              </w:rPr>
              <w:fldChar w:fldCharType="end"/>
            </w:r>
          </w:hyperlink>
        </w:p>
        <w:p w14:paraId="0B382C66" w14:textId="7D459E08" w:rsidR="00D154B1" w:rsidRDefault="004852FA">
          <w:pPr>
            <w:pStyle w:val="12"/>
            <w:rPr>
              <w:rFonts w:asciiTheme="minorHAnsi" w:hAnsiTheme="minorHAnsi"/>
              <w:kern w:val="2"/>
              <w:sz w:val="24"/>
              <w:szCs w:val="24"/>
              <w14:ligatures w14:val="standardContextual"/>
            </w:rPr>
          </w:pPr>
          <w:hyperlink w:anchor="_Toc156764319" w:history="1">
            <w:r w:rsidR="00D154B1" w:rsidRPr="00C42D6B">
              <w:rPr>
                <w:rStyle w:val="ae"/>
                <w:b/>
                <w:bCs/>
              </w:rPr>
              <w:t>СПИСОК ИСПОЛЬЗОВАННЫХ ИСТОЧНИКОВ</w:t>
            </w:r>
            <w:r w:rsidR="00D154B1">
              <w:rPr>
                <w:webHidden/>
              </w:rPr>
              <w:tab/>
            </w:r>
            <w:r w:rsidR="00D154B1">
              <w:rPr>
                <w:webHidden/>
              </w:rPr>
              <w:fldChar w:fldCharType="begin"/>
            </w:r>
            <w:r w:rsidR="00D154B1">
              <w:rPr>
                <w:webHidden/>
              </w:rPr>
              <w:instrText xml:space="preserve"> PAGEREF _Toc156764319 \h </w:instrText>
            </w:r>
            <w:r w:rsidR="00D154B1">
              <w:rPr>
                <w:webHidden/>
              </w:rPr>
            </w:r>
            <w:r w:rsidR="00D154B1">
              <w:rPr>
                <w:webHidden/>
              </w:rPr>
              <w:fldChar w:fldCharType="separate"/>
            </w:r>
            <w:r w:rsidR="00D154B1">
              <w:rPr>
                <w:webHidden/>
              </w:rPr>
              <w:t>134</w:t>
            </w:r>
            <w:r w:rsidR="00D154B1">
              <w:rPr>
                <w:webHidden/>
              </w:rPr>
              <w:fldChar w:fldCharType="end"/>
            </w:r>
          </w:hyperlink>
        </w:p>
        <w:p w14:paraId="050BFF6E" w14:textId="78D84377" w:rsidR="00D154B1" w:rsidRDefault="004852FA">
          <w:pPr>
            <w:pStyle w:val="12"/>
            <w:rPr>
              <w:rFonts w:asciiTheme="minorHAnsi" w:hAnsiTheme="minorHAnsi"/>
              <w:kern w:val="2"/>
              <w:sz w:val="24"/>
              <w:szCs w:val="24"/>
              <w14:ligatures w14:val="standardContextual"/>
            </w:rPr>
          </w:pPr>
          <w:hyperlink w:anchor="_Toc156764320" w:history="1">
            <w:r w:rsidR="00D154B1" w:rsidRPr="00C42D6B">
              <w:rPr>
                <w:rStyle w:val="ae"/>
              </w:rPr>
              <w:t xml:space="preserve">ПРИЛОЖЕНИЕ </w:t>
            </w:r>
            <w:r w:rsidR="00D154B1" w:rsidRPr="00C42D6B">
              <w:rPr>
                <w:rStyle w:val="ae"/>
                <w:lang w:val="en-US"/>
              </w:rPr>
              <w:t>A</w:t>
            </w:r>
            <w:r w:rsidR="00D154B1">
              <w:rPr>
                <w:webHidden/>
              </w:rPr>
              <w:tab/>
            </w:r>
            <w:r w:rsidR="00D154B1">
              <w:rPr>
                <w:webHidden/>
              </w:rPr>
              <w:fldChar w:fldCharType="begin"/>
            </w:r>
            <w:r w:rsidR="00D154B1">
              <w:rPr>
                <w:webHidden/>
              </w:rPr>
              <w:instrText xml:space="preserve"> PAGEREF _Toc156764320 \h </w:instrText>
            </w:r>
            <w:r w:rsidR="00D154B1">
              <w:rPr>
                <w:webHidden/>
              </w:rPr>
            </w:r>
            <w:r w:rsidR="00D154B1">
              <w:rPr>
                <w:webHidden/>
              </w:rPr>
              <w:fldChar w:fldCharType="separate"/>
            </w:r>
            <w:r w:rsidR="00D154B1">
              <w:rPr>
                <w:webHidden/>
              </w:rPr>
              <w:t>144</w:t>
            </w:r>
            <w:r w:rsidR="00D154B1">
              <w:rPr>
                <w:webHidden/>
              </w:rPr>
              <w:fldChar w:fldCharType="end"/>
            </w:r>
          </w:hyperlink>
        </w:p>
        <w:p w14:paraId="3852BF2E" w14:textId="25A62892" w:rsidR="00D154B1" w:rsidRDefault="004852FA">
          <w:pPr>
            <w:pStyle w:val="12"/>
            <w:rPr>
              <w:rFonts w:asciiTheme="minorHAnsi" w:hAnsiTheme="minorHAnsi"/>
              <w:kern w:val="2"/>
              <w:sz w:val="24"/>
              <w:szCs w:val="24"/>
              <w14:ligatures w14:val="standardContextual"/>
            </w:rPr>
          </w:pPr>
          <w:hyperlink w:anchor="_Toc156764321" w:history="1">
            <w:r w:rsidR="00D154B1" w:rsidRPr="00C42D6B">
              <w:rPr>
                <w:rStyle w:val="ae"/>
              </w:rPr>
              <w:t xml:space="preserve">ПРИЛОЖЕНИЕ </w:t>
            </w:r>
            <w:r w:rsidR="00D154B1" w:rsidRPr="00C42D6B">
              <w:rPr>
                <w:rStyle w:val="ae"/>
                <w:lang w:val="en-US"/>
              </w:rPr>
              <w:t>B</w:t>
            </w:r>
            <w:r w:rsidR="00D154B1">
              <w:rPr>
                <w:webHidden/>
              </w:rPr>
              <w:tab/>
            </w:r>
            <w:r w:rsidR="00D154B1">
              <w:rPr>
                <w:webHidden/>
              </w:rPr>
              <w:fldChar w:fldCharType="begin"/>
            </w:r>
            <w:r w:rsidR="00D154B1">
              <w:rPr>
                <w:webHidden/>
              </w:rPr>
              <w:instrText xml:space="preserve"> PAGEREF _Toc156764321 \h </w:instrText>
            </w:r>
            <w:r w:rsidR="00D154B1">
              <w:rPr>
                <w:webHidden/>
              </w:rPr>
            </w:r>
            <w:r w:rsidR="00D154B1">
              <w:rPr>
                <w:webHidden/>
              </w:rPr>
              <w:fldChar w:fldCharType="separate"/>
            </w:r>
            <w:r w:rsidR="00D154B1">
              <w:rPr>
                <w:webHidden/>
              </w:rPr>
              <w:t>145</w:t>
            </w:r>
            <w:r w:rsidR="00D154B1">
              <w:rPr>
                <w:webHidden/>
              </w:rPr>
              <w:fldChar w:fldCharType="end"/>
            </w:r>
          </w:hyperlink>
        </w:p>
        <w:p w14:paraId="597D2598" w14:textId="73DCE47C" w:rsidR="00D154B1" w:rsidRDefault="004852FA">
          <w:pPr>
            <w:pStyle w:val="12"/>
            <w:rPr>
              <w:rFonts w:asciiTheme="minorHAnsi" w:hAnsiTheme="minorHAnsi"/>
              <w:kern w:val="2"/>
              <w:sz w:val="24"/>
              <w:szCs w:val="24"/>
              <w14:ligatures w14:val="standardContextual"/>
            </w:rPr>
          </w:pPr>
          <w:hyperlink w:anchor="_Toc156764322" w:history="1">
            <w:r w:rsidR="00D154B1" w:rsidRPr="00C42D6B">
              <w:rPr>
                <w:rStyle w:val="ae"/>
              </w:rPr>
              <w:t>ПРИЛОЖЕНИЕ С</w:t>
            </w:r>
            <w:r w:rsidR="00D154B1">
              <w:rPr>
                <w:webHidden/>
              </w:rPr>
              <w:tab/>
            </w:r>
            <w:r w:rsidR="00D154B1">
              <w:rPr>
                <w:webHidden/>
              </w:rPr>
              <w:fldChar w:fldCharType="begin"/>
            </w:r>
            <w:r w:rsidR="00D154B1">
              <w:rPr>
                <w:webHidden/>
              </w:rPr>
              <w:instrText xml:space="preserve"> PAGEREF _Toc156764322 \h </w:instrText>
            </w:r>
            <w:r w:rsidR="00D154B1">
              <w:rPr>
                <w:webHidden/>
              </w:rPr>
            </w:r>
            <w:r w:rsidR="00D154B1">
              <w:rPr>
                <w:webHidden/>
              </w:rPr>
              <w:fldChar w:fldCharType="separate"/>
            </w:r>
            <w:r w:rsidR="00D154B1">
              <w:rPr>
                <w:webHidden/>
              </w:rPr>
              <w:t>146</w:t>
            </w:r>
            <w:r w:rsidR="00D154B1">
              <w:rPr>
                <w:webHidden/>
              </w:rPr>
              <w:fldChar w:fldCharType="end"/>
            </w:r>
          </w:hyperlink>
        </w:p>
        <w:p w14:paraId="311828EA" w14:textId="68D8CABB" w:rsidR="00D154B1" w:rsidRDefault="004852FA">
          <w:pPr>
            <w:pStyle w:val="12"/>
            <w:rPr>
              <w:rFonts w:asciiTheme="minorHAnsi" w:hAnsiTheme="minorHAnsi"/>
              <w:kern w:val="2"/>
              <w:sz w:val="24"/>
              <w:szCs w:val="24"/>
              <w14:ligatures w14:val="standardContextual"/>
            </w:rPr>
          </w:pPr>
          <w:hyperlink w:anchor="_Toc156764323" w:history="1">
            <w:r w:rsidR="00D154B1" w:rsidRPr="00C42D6B">
              <w:rPr>
                <w:rStyle w:val="ae"/>
              </w:rPr>
              <w:t xml:space="preserve">ПРИЛОЖЕНИЕ </w:t>
            </w:r>
            <w:r w:rsidR="00D154B1" w:rsidRPr="00C42D6B">
              <w:rPr>
                <w:rStyle w:val="ae"/>
                <w:lang w:val="en-US"/>
              </w:rPr>
              <w:t>D</w:t>
            </w:r>
            <w:r w:rsidR="00D154B1">
              <w:rPr>
                <w:webHidden/>
              </w:rPr>
              <w:tab/>
            </w:r>
            <w:r w:rsidR="00D154B1">
              <w:rPr>
                <w:webHidden/>
              </w:rPr>
              <w:fldChar w:fldCharType="begin"/>
            </w:r>
            <w:r w:rsidR="00D154B1">
              <w:rPr>
                <w:webHidden/>
              </w:rPr>
              <w:instrText xml:space="preserve"> PAGEREF _Toc156764323 \h </w:instrText>
            </w:r>
            <w:r w:rsidR="00D154B1">
              <w:rPr>
                <w:webHidden/>
              </w:rPr>
            </w:r>
            <w:r w:rsidR="00D154B1">
              <w:rPr>
                <w:webHidden/>
              </w:rPr>
              <w:fldChar w:fldCharType="separate"/>
            </w:r>
            <w:r w:rsidR="00D154B1">
              <w:rPr>
                <w:webHidden/>
              </w:rPr>
              <w:t>150</w:t>
            </w:r>
            <w:r w:rsidR="00D154B1">
              <w:rPr>
                <w:webHidden/>
              </w:rPr>
              <w:fldChar w:fldCharType="end"/>
            </w:r>
          </w:hyperlink>
        </w:p>
        <w:p w14:paraId="06E653AE" w14:textId="1457D025" w:rsidR="00D154B1" w:rsidRPr="00D154B1" w:rsidRDefault="004852FA">
          <w:pPr>
            <w:pStyle w:val="12"/>
            <w:rPr>
              <w:rFonts w:asciiTheme="minorHAnsi" w:hAnsiTheme="minorHAnsi"/>
              <w:b/>
              <w:bCs/>
              <w:kern w:val="2"/>
              <w:sz w:val="24"/>
              <w:szCs w:val="24"/>
              <w14:ligatures w14:val="standardContextual"/>
            </w:rPr>
          </w:pPr>
          <w:hyperlink w:anchor="_Toc156764324" w:history="1">
            <w:r w:rsidR="00D154B1" w:rsidRPr="00D154B1">
              <w:rPr>
                <w:rStyle w:val="ae"/>
              </w:rPr>
              <w:t xml:space="preserve">ПРИЛОЖЕНИЕ </w:t>
            </w:r>
            <w:r w:rsidR="00D154B1" w:rsidRPr="00D154B1">
              <w:rPr>
                <w:rStyle w:val="ae"/>
                <w:lang w:val="en-US"/>
              </w:rPr>
              <w:t>E</w:t>
            </w:r>
            <w:r w:rsidR="00D154B1" w:rsidRPr="00D154B1">
              <w:rPr>
                <w:webHidden/>
              </w:rPr>
              <w:tab/>
            </w:r>
            <w:r w:rsidR="00D154B1" w:rsidRPr="00D154B1">
              <w:rPr>
                <w:webHidden/>
              </w:rPr>
              <w:fldChar w:fldCharType="begin"/>
            </w:r>
            <w:r w:rsidR="00D154B1" w:rsidRPr="00D154B1">
              <w:rPr>
                <w:webHidden/>
              </w:rPr>
              <w:instrText xml:space="preserve"> PAGEREF _Toc156764324 \h </w:instrText>
            </w:r>
            <w:r w:rsidR="00D154B1" w:rsidRPr="00D154B1">
              <w:rPr>
                <w:webHidden/>
              </w:rPr>
            </w:r>
            <w:r w:rsidR="00D154B1" w:rsidRPr="00D154B1">
              <w:rPr>
                <w:webHidden/>
              </w:rPr>
              <w:fldChar w:fldCharType="separate"/>
            </w:r>
            <w:r w:rsidR="00D154B1" w:rsidRPr="00D154B1">
              <w:rPr>
                <w:webHidden/>
              </w:rPr>
              <w:t>152</w:t>
            </w:r>
            <w:r w:rsidR="00D154B1" w:rsidRPr="00D154B1">
              <w:rPr>
                <w:webHidden/>
              </w:rPr>
              <w:fldChar w:fldCharType="end"/>
            </w:r>
          </w:hyperlink>
        </w:p>
        <w:p w14:paraId="4D24F64E" w14:textId="3B100954" w:rsidR="00D154B1" w:rsidRDefault="004852FA">
          <w:pPr>
            <w:pStyle w:val="12"/>
            <w:rPr>
              <w:rFonts w:asciiTheme="minorHAnsi" w:hAnsiTheme="minorHAnsi"/>
              <w:kern w:val="2"/>
              <w:sz w:val="24"/>
              <w:szCs w:val="24"/>
              <w14:ligatures w14:val="standardContextual"/>
            </w:rPr>
          </w:pPr>
          <w:hyperlink w:anchor="_Toc156764325" w:history="1">
            <w:r w:rsidR="00D154B1" w:rsidRPr="00C42D6B">
              <w:rPr>
                <w:rStyle w:val="ae"/>
              </w:rPr>
              <w:t xml:space="preserve">ПРИЛОЖЕНИЕ </w:t>
            </w:r>
            <w:r w:rsidR="00D154B1" w:rsidRPr="00C42D6B">
              <w:rPr>
                <w:rStyle w:val="ae"/>
                <w:lang w:val="en-US"/>
              </w:rPr>
              <w:t>F</w:t>
            </w:r>
            <w:r w:rsidR="00D154B1">
              <w:rPr>
                <w:webHidden/>
              </w:rPr>
              <w:tab/>
            </w:r>
            <w:r w:rsidR="00D154B1">
              <w:rPr>
                <w:webHidden/>
              </w:rPr>
              <w:fldChar w:fldCharType="begin"/>
            </w:r>
            <w:r w:rsidR="00D154B1">
              <w:rPr>
                <w:webHidden/>
              </w:rPr>
              <w:instrText xml:space="preserve"> PAGEREF _Toc156764325 \h </w:instrText>
            </w:r>
            <w:r w:rsidR="00D154B1">
              <w:rPr>
                <w:webHidden/>
              </w:rPr>
            </w:r>
            <w:r w:rsidR="00D154B1">
              <w:rPr>
                <w:webHidden/>
              </w:rPr>
              <w:fldChar w:fldCharType="separate"/>
            </w:r>
            <w:r w:rsidR="00D154B1">
              <w:rPr>
                <w:webHidden/>
              </w:rPr>
              <w:t>153</w:t>
            </w:r>
            <w:r w:rsidR="00D154B1">
              <w:rPr>
                <w:webHidden/>
              </w:rPr>
              <w:fldChar w:fldCharType="end"/>
            </w:r>
          </w:hyperlink>
        </w:p>
        <w:p w14:paraId="1E09DBBD" w14:textId="4612DE0B" w:rsidR="00D154B1" w:rsidRDefault="004852FA">
          <w:pPr>
            <w:pStyle w:val="12"/>
            <w:rPr>
              <w:rFonts w:asciiTheme="minorHAnsi" w:hAnsiTheme="minorHAnsi"/>
              <w:kern w:val="2"/>
              <w:sz w:val="24"/>
              <w:szCs w:val="24"/>
              <w14:ligatures w14:val="standardContextual"/>
            </w:rPr>
          </w:pPr>
          <w:hyperlink w:anchor="_Toc156764326" w:history="1">
            <w:r w:rsidR="00D154B1" w:rsidRPr="00C42D6B">
              <w:rPr>
                <w:rStyle w:val="ae"/>
              </w:rPr>
              <w:t xml:space="preserve">ПРИЛОЖЕНИЕ </w:t>
            </w:r>
            <w:r w:rsidR="00D154B1" w:rsidRPr="00C42D6B">
              <w:rPr>
                <w:rStyle w:val="ae"/>
                <w:lang w:val="en-US"/>
              </w:rPr>
              <w:t>G</w:t>
            </w:r>
            <w:r w:rsidR="00D154B1">
              <w:rPr>
                <w:webHidden/>
              </w:rPr>
              <w:tab/>
            </w:r>
            <w:r w:rsidR="00D154B1">
              <w:rPr>
                <w:webHidden/>
              </w:rPr>
              <w:fldChar w:fldCharType="begin"/>
            </w:r>
            <w:r w:rsidR="00D154B1">
              <w:rPr>
                <w:webHidden/>
              </w:rPr>
              <w:instrText xml:space="preserve"> PAGEREF _Toc156764326 \h </w:instrText>
            </w:r>
            <w:r w:rsidR="00D154B1">
              <w:rPr>
                <w:webHidden/>
              </w:rPr>
            </w:r>
            <w:r w:rsidR="00D154B1">
              <w:rPr>
                <w:webHidden/>
              </w:rPr>
              <w:fldChar w:fldCharType="separate"/>
            </w:r>
            <w:r w:rsidR="00D154B1">
              <w:rPr>
                <w:webHidden/>
              </w:rPr>
              <w:t>154</w:t>
            </w:r>
            <w:r w:rsidR="00D154B1">
              <w:rPr>
                <w:webHidden/>
              </w:rPr>
              <w:fldChar w:fldCharType="end"/>
            </w:r>
          </w:hyperlink>
        </w:p>
        <w:p w14:paraId="72F887AF" w14:textId="3EF2B9BF" w:rsidR="009B4E01" w:rsidRPr="00C94E2B" w:rsidRDefault="009B4E01" w:rsidP="00C94E2B">
          <w:pPr>
            <w:rPr>
              <w:sz w:val="28"/>
              <w:szCs w:val="28"/>
            </w:rPr>
          </w:pPr>
          <w:r w:rsidRPr="00C94E2B">
            <w:rPr>
              <w:b/>
              <w:bCs/>
              <w:sz w:val="28"/>
              <w:szCs w:val="28"/>
            </w:rPr>
            <w:fldChar w:fldCharType="end"/>
          </w:r>
        </w:p>
      </w:sdtContent>
    </w:sdt>
    <w:p w14:paraId="10252F64" w14:textId="06FB38C7" w:rsidR="000B5513" w:rsidRDefault="000B5513" w:rsidP="00C94E2B">
      <w:pPr>
        <w:pStyle w:val="a6"/>
        <w:pageBreakBefore/>
        <w:tabs>
          <w:tab w:val="left" w:pos="851"/>
        </w:tabs>
        <w:spacing w:before="0" w:beforeAutospacing="0" w:after="0" w:afterAutospacing="0"/>
        <w:ind w:firstLine="709"/>
        <w:jc w:val="center"/>
        <w:outlineLvl w:val="0"/>
        <w:rPr>
          <w:b/>
          <w:sz w:val="28"/>
          <w:szCs w:val="28"/>
        </w:rPr>
      </w:pPr>
      <w:bookmarkStart w:id="24" w:name="_Toc149496199"/>
      <w:bookmarkStart w:id="25" w:name="_Toc149498114"/>
      <w:bookmarkStart w:id="26" w:name="_Toc149499326"/>
      <w:bookmarkStart w:id="27" w:name="_Toc150696072"/>
      <w:bookmarkStart w:id="28" w:name="_Toc150700216"/>
      <w:bookmarkStart w:id="29" w:name="_Toc156764289"/>
      <w:r w:rsidRPr="00C94E2B">
        <w:rPr>
          <w:b/>
          <w:sz w:val="28"/>
          <w:szCs w:val="28"/>
        </w:rPr>
        <w:t>НОРМАТИВНЫЕ ССЫЛКИ</w:t>
      </w:r>
      <w:bookmarkEnd w:id="24"/>
      <w:bookmarkEnd w:id="25"/>
      <w:bookmarkEnd w:id="26"/>
      <w:bookmarkEnd w:id="27"/>
      <w:bookmarkEnd w:id="28"/>
      <w:bookmarkEnd w:id="29"/>
    </w:p>
    <w:p w14:paraId="6EBDDF44" w14:textId="77777777" w:rsidR="00FA5244" w:rsidRPr="00C94E2B" w:rsidRDefault="00FA5244" w:rsidP="003645CD">
      <w:pPr>
        <w:pStyle w:val="a6"/>
        <w:tabs>
          <w:tab w:val="left" w:pos="851"/>
        </w:tabs>
        <w:spacing w:before="0" w:beforeAutospacing="0" w:after="0" w:afterAutospacing="0"/>
        <w:ind w:firstLine="709"/>
        <w:jc w:val="center"/>
        <w:rPr>
          <w:b/>
          <w:sz w:val="28"/>
          <w:szCs w:val="28"/>
        </w:rPr>
      </w:pPr>
    </w:p>
    <w:p w14:paraId="00B72829" w14:textId="35EF3014" w:rsidR="0030157C" w:rsidRPr="006A5A30" w:rsidRDefault="002C5FDA" w:rsidP="006A5A30">
      <w:pPr>
        <w:pStyle w:val="a6"/>
        <w:tabs>
          <w:tab w:val="left" w:pos="851"/>
        </w:tabs>
        <w:spacing w:before="0" w:beforeAutospacing="0" w:after="0" w:afterAutospacing="0"/>
        <w:ind w:firstLine="709"/>
        <w:jc w:val="both"/>
        <w:rPr>
          <w:sz w:val="28"/>
          <w:szCs w:val="28"/>
        </w:rPr>
      </w:pPr>
      <w:r w:rsidRPr="00C94E2B">
        <w:rPr>
          <w:sz w:val="28"/>
          <w:szCs w:val="28"/>
        </w:rPr>
        <w:t>В настоящей диссертации использованы сс</w:t>
      </w:r>
      <w:r w:rsidR="00FA5244">
        <w:rPr>
          <w:sz w:val="28"/>
          <w:szCs w:val="28"/>
        </w:rPr>
        <w:t>ылки на следующие стандарты</w:t>
      </w:r>
      <w:r w:rsidR="00FA5244" w:rsidRPr="00FA5244">
        <w:rPr>
          <w:sz w:val="28"/>
          <w:szCs w:val="28"/>
        </w:rPr>
        <w:t>:</w:t>
      </w:r>
    </w:p>
    <w:p w14:paraId="3E417933" w14:textId="77777777" w:rsidR="00063B32" w:rsidRPr="00851803" w:rsidRDefault="00063B32" w:rsidP="00FE02E5">
      <w:pPr>
        <w:pStyle w:val="a4"/>
        <w:numPr>
          <w:ilvl w:val="0"/>
          <w:numId w:val="3"/>
        </w:numPr>
        <w:autoSpaceDE w:val="0"/>
        <w:autoSpaceDN w:val="0"/>
        <w:adjustRightInd w:val="0"/>
        <w:ind w:left="0" w:firstLine="357"/>
        <w:jc w:val="both"/>
        <w:rPr>
          <w:rFonts w:eastAsiaTheme="minorHAnsi"/>
          <w:color w:val="000000"/>
          <w:sz w:val="28"/>
          <w:szCs w:val="28"/>
          <w:lang w:val="ru-RU"/>
        </w:rPr>
      </w:pPr>
      <w:bookmarkStart w:id="30" w:name="OLE_LINK19"/>
      <w:bookmarkStart w:id="31" w:name="OLE_LINK20"/>
      <w:r w:rsidRPr="00851803">
        <w:rPr>
          <w:rFonts w:eastAsiaTheme="minorHAnsi"/>
          <w:color w:val="000000"/>
          <w:sz w:val="28"/>
          <w:szCs w:val="28"/>
          <w:lang w:val="ru-RU"/>
        </w:rPr>
        <w:t>Закон Республики Казахстан «О науке» (с изменениями и дополнениями по состоянию на 01.07.2023 г.).</w:t>
      </w:r>
    </w:p>
    <w:p w14:paraId="0D8C5C2D" w14:textId="55DCB537" w:rsidR="0030157C" w:rsidRPr="00851803" w:rsidRDefault="00C91340" w:rsidP="00FE02E5">
      <w:pPr>
        <w:pStyle w:val="a4"/>
        <w:numPr>
          <w:ilvl w:val="0"/>
          <w:numId w:val="3"/>
        </w:numPr>
        <w:autoSpaceDE w:val="0"/>
        <w:autoSpaceDN w:val="0"/>
        <w:adjustRightInd w:val="0"/>
        <w:ind w:left="0" w:firstLine="357"/>
        <w:jc w:val="both"/>
        <w:rPr>
          <w:rFonts w:eastAsiaTheme="minorHAnsi"/>
          <w:color w:val="000000"/>
          <w:sz w:val="28"/>
          <w:szCs w:val="28"/>
          <w:lang w:val="ru-RU"/>
        </w:rPr>
      </w:pPr>
      <w:r w:rsidRPr="00851803">
        <w:rPr>
          <w:rFonts w:eastAsiaTheme="minorHAnsi"/>
          <w:color w:val="000000"/>
          <w:sz w:val="28"/>
          <w:szCs w:val="28"/>
          <w:lang w:val="ru-RU"/>
        </w:rPr>
        <w:t>Правила присуждения степеней, утвержденные</w:t>
      </w:r>
      <w:r w:rsidR="0030157C" w:rsidRPr="00851803">
        <w:rPr>
          <w:rFonts w:eastAsiaTheme="minorHAnsi"/>
          <w:color w:val="000000"/>
          <w:sz w:val="28"/>
          <w:szCs w:val="28"/>
          <w:lang w:val="ru-RU"/>
        </w:rPr>
        <w:t xml:space="preserve"> приказом </w:t>
      </w:r>
      <w:r w:rsidRPr="00851803">
        <w:rPr>
          <w:rFonts w:eastAsiaTheme="minorHAnsi"/>
          <w:color w:val="000000"/>
          <w:sz w:val="28"/>
          <w:szCs w:val="28"/>
          <w:lang w:val="ru-RU"/>
        </w:rPr>
        <w:t>Министра образования и науки Республики Казахстан от 28.09.2019 № 512</w:t>
      </w:r>
      <w:r w:rsidR="0030157C" w:rsidRPr="00851803">
        <w:rPr>
          <w:rFonts w:eastAsiaTheme="minorHAnsi"/>
          <w:color w:val="000000"/>
          <w:sz w:val="28"/>
          <w:szCs w:val="28"/>
          <w:lang w:val="ru-RU"/>
        </w:rPr>
        <w:t xml:space="preserve">. </w:t>
      </w:r>
    </w:p>
    <w:bookmarkEnd w:id="30"/>
    <w:bookmarkEnd w:id="31"/>
    <w:p w14:paraId="0AC76003" w14:textId="6EB8570C" w:rsidR="00063B32" w:rsidRPr="00851803" w:rsidRDefault="00433FCE" w:rsidP="00FE02E5">
      <w:pPr>
        <w:pStyle w:val="a4"/>
        <w:numPr>
          <w:ilvl w:val="0"/>
          <w:numId w:val="3"/>
        </w:numPr>
        <w:autoSpaceDE w:val="0"/>
        <w:autoSpaceDN w:val="0"/>
        <w:adjustRightInd w:val="0"/>
        <w:ind w:left="0" w:firstLine="357"/>
        <w:jc w:val="both"/>
        <w:rPr>
          <w:rFonts w:eastAsiaTheme="minorHAnsi"/>
          <w:color w:val="000000"/>
          <w:sz w:val="28"/>
          <w:szCs w:val="28"/>
          <w:lang w:val="ru-RU"/>
        </w:rPr>
      </w:pPr>
      <w:r>
        <w:rPr>
          <w:rFonts w:eastAsiaTheme="minorHAnsi"/>
          <w:color w:val="000000"/>
          <w:sz w:val="28"/>
          <w:szCs w:val="28"/>
          <w:lang w:val="ru-RU"/>
        </w:rPr>
        <w:t>Стратегический</w:t>
      </w:r>
      <w:r w:rsidR="00063B32" w:rsidRPr="00851803">
        <w:rPr>
          <w:rFonts w:eastAsiaTheme="minorHAnsi"/>
          <w:color w:val="000000"/>
          <w:sz w:val="28"/>
          <w:szCs w:val="28"/>
          <w:lang w:val="ru-RU"/>
        </w:rPr>
        <w:t xml:space="preserve"> план развития Республики Казахстан до 2025 года, утвержденный Указом Президент</w:t>
      </w:r>
      <w:r w:rsidR="00B644B1">
        <w:rPr>
          <w:rFonts w:eastAsiaTheme="minorHAnsi"/>
          <w:color w:val="000000"/>
          <w:sz w:val="28"/>
          <w:szCs w:val="28"/>
          <w:lang w:val="ru-RU"/>
        </w:rPr>
        <w:t>а</w:t>
      </w:r>
      <w:r w:rsidR="00063B32" w:rsidRPr="00851803">
        <w:rPr>
          <w:rFonts w:eastAsiaTheme="minorHAnsi"/>
          <w:color w:val="000000"/>
          <w:sz w:val="28"/>
          <w:szCs w:val="28"/>
          <w:lang w:val="ru-RU"/>
        </w:rPr>
        <w:t xml:space="preserve"> Республики Казахстан от 15 февраля 2018 года № 636.</w:t>
      </w:r>
    </w:p>
    <w:p w14:paraId="5C6A65FA" w14:textId="1F0244AD" w:rsidR="0092677F" w:rsidRPr="00851803" w:rsidRDefault="0092677F" w:rsidP="00FE02E5">
      <w:pPr>
        <w:pStyle w:val="a4"/>
        <w:numPr>
          <w:ilvl w:val="0"/>
          <w:numId w:val="3"/>
        </w:numPr>
        <w:autoSpaceDE w:val="0"/>
        <w:autoSpaceDN w:val="0"/>
        <w:adjustRightInd w:val="0"/>
        <w:ind w:left="0" w:firstLine="357"/>
        <w:jc w:val="both"/>
        <w:rPr>
          <w:rFonts w:eastAsiaTheme="minorHAnsi"/>
          <w:color w:val="000000"/>
          <w:sz w:val="28"/>
          <w:szCs w:val="28"/>
          <w:lang w:val="ru-RU"/>
        </w:rPr>
      </w:pPr>
      <w:r w:rsidRPr="00851803">
        <w:rPr>
          <w:rFonts w:eastAsiaTheme="minorHAnsi"/>
          <w:color w:val="000000"/>
          <w:sz w:val="28"/>
          <w:szCs w:val="28"/>
          <w:lang w:val="ru-RU"/>
        </w:rPr>
        <w:t xml:space="preserve">Концепция развития геологической отрасли Республики Казахстан на </w:t>
      </w:r>
      <w:r w:rsidR="00F5701F" w:rsidRPr="00851803">
        <w:rPr>
          <w:rFonts w:eastAsiaTheme="minorHAnsi"/>
          <w:color w:val="000000"/>
          <w:sz w:val="28"/>
          <w:szCs w:val="28"/>
          <w:lang w:val="ru-RU"/>
        </w:rPr>
        <w:t xml:space="preserve">2023–2027 </w:t>
      </w:r>
      <w:r w:rsidR="0095674D">
        <w:rPr>
          <w:rFonts w:eastAsiaTheme="minorHAnsi"/>
          <w:color w:val="000000"/>
          <w:sz w:val="28"/>
          <w:szCs w:val="28"/>
          <w:lang w:val="ru-RU"/>
        </w:rPr>
        <w:t>годы</w:t>
      </w:r>
      <w:r w:rsidRPr="00851803">
        <w:rPr>
          <w:rFonts w:eastAsiaTheme="minorHAnsi"/>
          <w:color w:val="000000"/>
          <w:sz w:val="28"/>
          <w:szCs w:val="28"/>
          <w:lang w:val="ru-RU"/>
        </w:rPr>
        <w:t>. Постановление Правительства Республики Казахстан от 30 декабря 2022 года № 1127.</w:t>
      </w:r>
    </w:p>
    <w:p w14:paraId="6CCE2E00" w14:textId="2C9D4273" w:rsidR="00DC7D5D" w:rsidRPr="00851803" w:rsidRDefault="00DC7D5D" w:rsidP="00FE02E5">
      <w:pPr>
        <w:pStyle w:val="a4"/>
        <w:numPr>
          <w:ilvl w:val="0"/>
          <w:numId w:val="3"/>
        </w:numPr>
        <w:autoSpaceDE w:val="0"/>
        <w:autoSpaceDN w:val="0"/>
        <w:adjustRightInd w:val="0"/>
        <w:ind w:left="0" w:firstLine="357"/>
        <w:jc w:val="both"/>
        <w:rPr>
          <w:rFonts w:eastAsiaTheme="minorHAnsi"/>
          <w:color w:val="000000"/>
          <w:sz w:val="28"/>
          <w:szCs w:val="28"/>
          <w:lang w:val="ru-RU"/>
        </w:rPr>
      </w:pPr>
      <w:bookmarkStart w:id="32" w:name="OLE_LINK14"/>
      <w:bookmarkStart w:id="33" w:name="OLE_LINK15"/>
      <w:r w:rsidRPr="00851803">
        <w:rPr>
          <w:rFonts w:eastAsiaTheme="minorHAnsi"/>
          <w:color w:val="000000"/>
          <w:sz w:val="28"/>
          <w:szCs w:val="28"/>
          <w:lang w:val="ru-RU"/>
        </w:rPr>
        <w:t>Правила проведения государстве</w:t>
      </w:r>
      <w:r w:rsidR="00D8067A">
        <w:rPr>
          <w:rFonts w:eastAsiaTheme="minorHAnsi"/>
          <w:color w:val="000000"/>
          <w:sz w:val="28"/>
          <w:szCs w:val="28"/>
          <w:lang w:val="ru-RU"/>
        </w:rPr>
        <w:t>нной экспертизы недр и Положение</w:t>
      </w:r>
      <w:r w:rsidRPr="00851803">
        <w:rPr>
          <w:rFonts w:eastAsiaTheme="minorHAnsi"/>
          <w:color w:val="000000"/>
          <w:sz w:val="28"/>
          <w:szCs w:val="28"/>
          <w:lang w:val="ru-RU"/>
        </w:rPr>
        <w:t xml:space="preserve"> о государственной комиссии по экспертизе недр, утверждённые приказом Министра по инвестициям и развитию Республики Казахстан от 16 мая 2018 года № 335. </w:t>
      </w:r>
    </w:p>
    <w:bookmarkEnd w:id="32"/>
    <w:bookmarkEnd w:id="33"/>
    <w:p w14:paraId="6DB6E3DF" w14:textId="2A80D19A" w:rsidR="00063B32" w:rsidRPr="00851803" w:rsidRDefault="00063B32" w:rsidP="00FE02E5">
      <w:pPr>
        <w:pStyle w:val="a4"/>
        <w:numPr>
          <w:ilvl w:val="0"/>
          <w:numId w:val="3"/>
        </w:numPr>
        <w:autoSpaceDE w:val="0"/>
        <w:autoSpaceDN w:val="0"/>
        <w:adjustRightInd w:val="0"/>
        <w:ind w:left="0" w:firstLine="357"/>
        <w:jc w:val="both"/>
        <w:rPr>
          <w:rFonts w:eastAsiaTheme="minorHAnsi"/>
          <w:color w:val="000000"/>
          <w:sz w:val="28"/>
          <w:szCs w:val="28"/>
          <w:lang w:val="ru-RU"/>
        </w:rPr>
      </w:pPr>
      <w:r w:rsidRPr="00851803">
        <w:rPr>
          <w:rFonts w:eastAsiaTheme="minorHAnsi"/>
          <w:color w:val="000000"/>
          <w:sz w:val="28"/>
          <w:szCs w:val="28"/>
          <w:lang w:val="ru-RU"/>
        </w:rPr>
        <w:t xml:space="preserve">Межгосударственный стандарт ГОСТ </w:t>
      </w:r>
      <w:r w:rsidR="00F5701F" w:rsidRPr="00851803">
        <w:rPr>
          <w:rFonts w:eastAsiaTheme="minorHAnsi"/>
          <w:color w:val="000000"/>
          <w:sz w:val="28"/>
          <w:szCs w:val="28"/>
          <w:lang w:val="ru-RU"/>
        </w:rPr>
        <w:t>7.1</w:t>
      </w:r>
      <w:r w:rsidR="00970966">
        <w:rPr>
          <w:rFonts w:eastAsiaTheme="minorHAnsi"/>
          <w:color w:val="000000"/>
          <w:sz w:val="28"/>
          <w:szCs w:val="28"/>
          <w:lang w:val="ru-RU"/>
        </w:rPr>
        <w:t>-</w:t>
      </w:r>
      <w:r w:rsidR="00F5701F" w:rsidRPr="00851803">
        <w:rPr>
          <w:rFonts w:eastAsiaTheme="minorHAnsi"/>
          <w:color w:val="000000"/>
          <w:sz w:val="28"/>
          <w:szCs w:val="28"/>
          <w:lang w:val="ru-RU"/>
        </w:rPr>
        <w:t>2003</w:t>
      </w:r>
      <w:r w:rsidRPr="00851803">
        <w:rPr>
          <w:rFonts w:eastAsiaTheme="minorHAnsi"/>
          <w:color w:val="000000"/>
          <w:sz w:val="28"/>
          <w:szCs w:val="28"/>
          <w:lang w:val="ru-RU"/>
        </w:rPr>
        <w:t>. Библиографическая запись. Библиографическое описание. Общие требования и правила составления.</w:t>
      </w:r>
    </w:p>
    <w:p w14:paraId="63377ADF" w14:textId="0CCCC2E0" w:rsidR="00733A0A" w:rsidRPr="00851803" w:rsidRDefault="00733A0A" w:rsidP="00FE02E5">
      <w:pPr>
        <w:pStyle w:val="a4"/>
        <w:numPr>
          <w:ilvl w:val="0"/>
          <w:numId w:val="3"/>
        </w:numPr>
        <w:autoSpaceDE w:val="0"/>
        <w:autoSpaceDN w:val="0"/>
        <w:adjustRightInd w:val="0"/>
        <w:ind w:left="0" w:firstLine="357"/>
        <w:jc w:val="both"/>
        <w:rPr>
          <w:rFonts w:eastAsiaTheme="minorHAnsi"/>
          <w:color w:val="000000"/>
          <w:sz w:val="28"/>
          <w:szCs w:val="28"/>
          <w:lang w:val="en-US"/>
        </w:rPr>
      </w:pPr>
      <w:r w:rsidRPr="00851803">
        <w:rPr>
          <w:rFonts w:eastAsiaTheme="minorHAnsi"/>
          <w:color w:val="000000"/>
          <w:sz w:val="28"/>
          <w:szCs w:val="28"/>
          <w:lang w:val="ru-RU"/>
        </w:rPr>
        <w:t xml:space="preserve">Инструкция по оформлению диссертации доктора философии </w:t>
      </w:r>
      <w:r w:rsidRPr="00851803">
        <w:rPr>
          <w:rFonts w:eastAsiaTheme="minorHAnsi"/>
          <w:color w:val="000000"/>
          <w:sz w:val="28"/>
          <w:szCs w:val="28"/>
          <w:lang w:val="en-US"/>
        </w:rPr>
        <w:t>PhD</w:t>
      </w:r>
      <w:r w:rsidRPr="00851803">
        <w:rPr>
          <w:rFonts w:eastAsiaTheme="minorHAnsi"/>
          <w:color w:val="000000"/>
          <w:sz w:val="28"/>
          <w:szCs w:val="28"/>
          <w:lang w:val="ru-RU"/>
        </w:rPr>
        <w:t xml:space="preserve">. И.029-04-01-03.2.1-2023. Редакция №1 от 18.04.2023. </w:t>
      </w:r>
      <w:r w:rsidRPr="00851803">
        <w:rPr>
          <w:rFonts w:eastAsiaTheme="minorHAnsi"/>
          <w:color w:val="000000"/>
          <w:sz w:val="28"/>
          <w:szCs w:val="28"/>
          <w:lang w:val="en-US"/>
        </w:rPr>
        <w:t>Satbayev University.</w:t>
      </w:r>
    </w:p>
    <w:p w14:paraId="3EAC3C17" w14:textId="62C379AA" w:rsidR="0030157C" w:rsidRPr="00851803" w:rsidRDefault="00D50835" w:rsidP="00FE02E5">
      <w:pPr>
        <w:pStyle w:val="a4"/>
        <w:numPr>
          <w:ilvl w:val="0"/>
          <w:numId w:val="3"/>
        </w:numPr>
        <w:autoSpaceDE w:val="0"/>
        <w:autoSpaceDN w:val="0"/>
        <w:adjustRightInd w:val="0"/>
        <w:ind w:left="0" w:firstLine="357"/>
        <w:jc w:val="both"/>
        <w:rPr>
          <w:rFonts w:eastAsiaTheme="minorHAnsi"/>
          <w:color w:val="000000"/>
          <w:sz w:val="28"/>
          <w:szCs w:val="28"/>
          <w:lang w:val="ru-RU"/>
        </w:rPr>
      </w:pPr>
      <w:r w:rsidRPr="00851803">
        <w:rPr>
          <w:rFonts w:eastAsiaTheme="minorHAnsi"/>
          <w:color w:val="000000"/>
          <w:sz w:val="28"/>
          <w:szCs w:val="28"/>
          <w:lang w:val="ru-RU"/>
        </w:rPr>
        <w:t xml:space="preserve">ГОСТ </w:t>
      </w:r>
      <w:r w:rsidR="00F5701F" w:rsidRPr="00851803">
        <w:rPr>
          <w:rFonts w:eastAsiaTheme="minorHAnsi"/>
          <w:color w:val="000000"/>
          <w:sz w:val="28"/>
          <w:szCs w:val="28"/>
          <w:lang w:val="ru-RU"/>
        </w:rPr>
        <w:t>8.417–2002</w:t>
      </w:r>
      <w:r w:rsidR="00C112DE">
        <w:rPr>
          <w:rFonts w:eastAsiaTheme="minorHAnsi"/>
          <w:color w:val="000000"/>
          <w:sz w:val="28"/>
          <w:szCs w:val="28"/>
          <w:lang w:val="ru-RU"/>
        </w:rPr>
        <w:t xml:space="preserve"> </w:t>
      </w:r>
      <w:r w:rsidR="0030157C" w:rsidRPr="00851803">
        <w:rPr>
          <w:rFonts w:eastAsiaTheme="minorHAnsi"/>
          <w:color w:val="000000"/>
          <w:sz w:val="28"/>
          <w:szCs w:val="28"/>
          <w:lang w:val="ru-RU"/>
        </w:rPr>
        <w:t>Государственная система обеспечения единст</w:t>
      </w:r>
      <w:r w:rsidRPr="00851803">
        <w:rPr>
          <w:rFonts w:eastAsiaTheme="minorHAnsi"/>
          <w:color w:val="000000"/>
          <w:sz w:val="28"/>
          <w:szCs w:val="28"/>
          <w:lang w:val="ru-RU"/>
        </w:rPr>
        <w:t>ва измерений. Единицы</w:t>
      </w:r>
      <w:r w:rsidR="0030157C" w:rsidRPr="00851803">
        <w:rPr>
          <w:rFonts w:eastAsiaTheme="minorHAnsi"/>
          <w:color w:val="000000"/>
          <w:sz w:val="28"/>
          <w:szCs w:val="28"/>
          <w:lang w:val="ru-RU"/>
        </w:rPr>
        <w:t xml:space="preserve"> величин</w:t>
      </w:r>
      <w:r w:rsidRPr="00851803">
        <w:rPr>
          <w:rFonts w:eastAsiaTheme="minorHAnsi"/>
          <w:color w:val="000000"/>
          <w:sz w:val="28"/>
          <w:szCs w:val="28"/>
          <w:lang w:val="ru-RU"/>
        </w:rPr>
        <w:t xml:space="preserve"> (с поправкой)</w:t>
      </w:r>
      <w:r w:rsidR="0030157C" w:rsidRPr="00851803">
        <w:rPr>
          <w:rFonts w:eastAsiaTheme="minorHAnsi"/>
          <w:color w:val="000000"/>
          <w:sz w:val="28"/>
          <w:szCs w:val="28"/>
          <w:lang w:val="ru-RU"/>
        </w:rPr>
        <w:t xml:space="preserve">. </w:t>
      </w:r>
    </w:p>
    <w:p w14:paraId="3FBC7716" w14:textId="232EA5EE" w:rsidR="00851803" w:rsidRPr="00851803" w:rsidRDefault="00D50835" w:rsidP="00FE02E5">
      <w:pPr>
        <w:pStyle w:val="a4"/>
        <w:numPr>
          <w:ilvl w:val="0"/>
          <w:numId w:val="3"/>
        </w:numPr>
        <w:autoSpaceDE w:val="0"/>
        <w:autoSpaceDN w:val="0"/>
        <w:adjustRightInd w:val="0"/>
        <w:ind w:left="0" w:firstLine="357"/>
        <w:jc w:val="both"/>
        <w:rPr>
          <w:rFonts w:eastAsiaTheme="minorHAnsi"/>
          <w:color w:val="000000"/>
          <w:sz w:val="28"/>
          <w:szCs w:val="28"/>
          <w:lang w:val="ru-RU"/>
        </w:rPr>
      </w:pPr>
      <w:bookmarkStart w:id="34" w:name="OLE_LINK13"/>
      <w:bookmarkStart w:id="35" w:name="OLE_LINK160"/>
      <w:r w:rsidRPr="00851803">
        <w:rPr>
          <w:rFonts w:eastAsiaTheme="minorHAnsi"/>
          <w:color w:val="000000"/>
          <w:sz w:val="28"/>
          <w:szCs w:val="28"/>
          <w:lang w:val="ru-RU"/>
        </w:rPr>
        <w:t xml:space="preserve">ГОСТ </w:t>
      </w:r>
      <w:r w:rsidR="00F5701F" w:rsidRPr="00851803">
        <w:rPr>
          <w:rFonts w:eastAsiaTheme="minorHAnsi"/>
          <w:color w:val="000000"/>
          <w:sz w:val="28"/>
          <w:szCs w:val="28"/>
          <w:lang w:val="ru-RU"/>
        </w:rPr>
        <w:t>7.9–95</w:t>
      </w:r>
      <w:r w:rsidR="00266FE6">
        <w:rPr>
          <w:rFonts w:eastAsiaTheme="minorHAnsi"/>
          <w:color w:val="000000"/>
          <w:sz w:val="28"/>
          <w:szCs w:val="28"/>
          <w:lang w:val="ru-RU"/>
        </w:rPr>
        <w:t xml:space="preserve"> (ИСО 214</w:t>
      </w:r>
      <w:r w:rsidR="00970966">
        <w:rPr>
          <w:rFonts w:eastAsiaTheme="minorHAnsi"/>
          <w:color w:val="000000"/>
          <w:sz w:val="28"/>
          <w:szCs w:val="28"/>
          <w:lang w:val="ru-RU"/>
        </w:rPr>
        <w:t>-</w:t>
      </w:r>
      <w:r w:rsidRPr="00851803">
        <w:rPr>
          <w:rFonts w:eastAsiaTheme="minorHAnsi"/>
          <w:color w:val="000000"/>
          <w:sz w:val="28"/>
          <w:szCs w:val="28"/>
          <w:lang w:val="ru-RU"/>
        </w:rPr>
        <w:t>76</w:t>
      </w:r>
      <w:r w:rsidR="0030157C" w:rsidRPr="00851803">
        <w:rPr>
          <w:rFonts w:eastAsiaTheme="minorHAnsi"/>
          <w:color w:val="000000"/>
          <w:sz w:val="28"/>
          <w:szCs w:val="28"/>
          <w:lang w:val="ru-RU"/>
        </w:rPr>
        <w:t>) Система стандартов по информации, библиотечному и издательскому делу</w:t>
      </w:r>
      <w:r w:rsidRPr="00851803">
        <w:rPr>
          <w:rFonts w:eastAsiaTheme="minorHAnsi"/>
          <w:color w:val="000000"/>
          <w:sz w:val="28"/>
          <w:szCs w:val="28"/>
          <w:lang w:val="ru-RU"/>
        </w:rPr>
        <w:t>.</w:t>
      </w:r>
      <w:r w:rsidR="0030157C" w:rsidRPr="00851803">
        <w:rPr>
          <w:rFonts w:eastAsiaTheme="minorHAnsi"/>
          <w:color w:val="000000"/>
          <w:sz w:val="28"/>
          <w:szCs w:val="28"/>
          <w:lang w:val="ru-RU"/>
        </w:rPr>
        <w:t xml:space="preserve"> Реферат и аннотация. Общие требования.</w:t>
      </w:r>
    </w:p>
    <w:bookmarkEnd w:id="34"/>
    <w:bookmarkEnd w:id="35"/>
    <w:p w14:paraId="5B3630F6" w14:textId="77777777" w:rsidR="00FA5244" w:rsidRDefault="00FA5244" w:rsidP="0030157C">
      <w:pPr>
        <w:pStyle w:val="a6"/>
        <w:tabs>
          <w:tab w:val="left" w:pos="851"/>
        </w:tabs>
        <w:spacing w:before="0" w:beforeAutospacing="0" w:after="0" w:afterAutospacing="0"/>
        <w:ind w:firstLine="720"/>
        <w:jc w:val="both"/>
        <w:rPr>
          <w:sz w:val="28"/>
          <w:szCs w:val="28"/>
        </w:rPr>
      </w:pPr>
    </w:p>
    <w:p w14:paraId="473C4A17" w14:textId="6F4AB218" w:rsidR="00F23A41" w:rsidRPr="00F23A41" w:rsidRDefault="00F23A41" w:rsidP="00F23A41">
      <w:pPr>
        <w:tabs>
          <w:tab w:val="left" w:pos="3432"/>
        </w:tabs>
        <w:rPr>
          <w:lang w:val="ru-RU" w:eastAsia="ru-RU"/>
        </w:rPr>
      </w:pPr>
      <w:r>
        <w:rPr>
          <w:lang w:val="ru-RU" w:eastAsia="ru-RU"/>
        </w:rPr>
        <w:tab/>
      </w:r>
    </w:p>
    <w:p w14:paraId="196D5A5F" w14:textId="78B72D67" w:rsidR="000B5513" w:rsidRDefault="000B5513" w:rsidP="00C94E2B">
      <w:pPr>
        <w:pStyle w:val="a6"/>
        <w:pageBreakBefore/>
        <w:tabs>
          <w:tab w:val="left" w:pos="851"/>
        </w:tabs>
        <w:spacing w:before="0" w:beforeAutospacing="0" w:after="0" w:afterAutospacing="0"/>
        <w:ind w:firstLine="709"/>
        <w:jc w:val="center"/>
        <w:outlineLvl w:val="0"/>
        <w:rPr>
          <w:b/>
          <w:sz w:val="28"/>
          <w:szCs w:val="28"/>
        </w:rPr>
      </w:pPr>
      <w:bookmarkStart w:id="36" w:name="_Toc149496200"/>
      <w:bookmarkStart w:id="37" w:name="_Toc149498115"/>
      <w:bookmarkStart w:id="38" w:name="_Toc149499327"/>
      <w:bookmarkStart w:id="39" w:name="_Toc150696073"/>
      <w:bookmarkStart w:id="40" w:name="_Toc150700217"/>
      <w:bookmarkStart w:id="41" w:name="_Toc156764290"/>
      <w:r w:rsidRPr="00C94E2B">
        <w:rPr>
          <w:b/>
          <w:sz w:val="28"/>
          <w:szCs w:val="28"/>
        </w:rPr>
        <w:t>ОПРЕДЕЛЕНИЯ</w:t>
      </w:r>
      <w:bookmarkEnd w:id="36"/>
      <w:bookmarkEnd w:id="37"/>
      <w:bookmarkEnd w:id="38"/>
      <w:bookmarkEnd w:id="39"/>
      <w:bookmarkEnd w:id="40"/>
      <w:bookmarkEnd w:id="41"/>
    </w:p>
    <w:p w14:paraId="2655CC72" w14:textId="77777777" w:rsidR="00851803" w:rsidRPr="00C94E2B" w:rsidRDefault="00851803" w:rsidP="00851803">
      <w:pPr>
        <w:pStyle w:val="a6"/>
        <w:tabs>
          <w:tab w:val="left" w:pos="851"/>
        </w:tabs>
        <w:spacing w:before="0" w:beforeAutospacing="0" w:after="0" w:afterAutospacing="0"/>
        <w:ind w:firstLine="709"/>
        <w:jc w:val="center"/>
        <w:rPr>
          <w:b/>
          <w:sz w:val="28"/>
          <w:szCs w:val="28"/>
        </w:rPr>
      </w:pPr>
    </w:p>
    <w:p w14:paraId="0C9E3DCC" w14:textId="12D83B64" w:rsidR="00DF30B9" w:rsidRPr="00AB63AC" w:rsidRDefault="000B5513" w:rsidP="00012E34">
      <w:pPr>
        <w:pStyle w:val="a6"/>
        <w:tabs>
          <w:tab w:val="left" w:pos="851"/>
        </w:tabs>
        <w:spacing w:before="0" w:beforeAutospacing="0" w:after="0" w:afterAutospacing="0"/>
        <w:ind w:firstLine="709"/>
        <w:jc w:val="both"/>
        <w:rPr>
          <w:sz w:val="28"/>
          <w:szCs w:val="28"/>
        </w:rPr>
      </w:pPr>
      <w:r w:rsidRPr="00AB63AC">
        <w:rPr>
          <w:sz w:val="28"/>
          <w:szCs w:val="28"/>
        </w:rPr>
        <w:t>В настоящей диссертации применяют</w:t>
      </w:r>
      <w:r w:rsidR="00EC79F8">
        <w:rPr>
          <w:sz w:val="28"/>
          <w:szCs w:val="28"/>
        </w:rPr>
        <w:t>ся</w:t>
      </w:r>
      <w:r w:rsidRPr="00AB63AC">
        <w:rPr>
          <w:sz w:val="28"/>
          <w:szCs w:val="28"/>
        </w:rPr>
        <w:t xml:space="preserve"> сле</w:t>
      </w:r>
      <w:r w:rsidR="00692010">
        <w:rPr>
          <w:sz w:val="28"/>
          <w:szCs w:val="28"/>
        </w:rPr>
        <w:t>дующие термины с соответствующими</w:t>
      </w:r>
      <w:r w:rsidRPr="00AB63AC">
        <w:rPr>
          <w:sz w:val="28"/>
          <w:szCs w:val="28"/>
        </w:rPr>
        <w:t xml:space="preserve"> определениями</w:t>
      </w:r>
      <w:r w:rsidR="00DF30B9" w:rsidRPr="00AB63AC">
        <w:rPr>
          <w:sz w:val="28"/>
          <w:szCs w:val="28"/>
        </w:rPr>
        <w:t>:</w:t>
      </w:r>
    </w:p>
    <w:p w14:paraId="53ED3293" w14:textId="77777777" w:rsidR="000E5F6D" w:rsidRPr="000342C6" w:rsidRDefault="000E5F6D" w:rsidP="000E5F6D">
      <w:pPr>
        <w:pStyle w:val="a6"/>
        <w:tabs>
          <w:tab w:val="left" w:pos="851"/>
        </w:tabs>
        <w:spacing w:before="0" w:beforeAutospacing="0" w:after="0" w:afterAutospacing="0"/>
        <w:ind w:firstLine="709"/>
        <w:jc w:val="both"/>
        <w:rPr>
          <w:b/>
          <w:sz w:val="28"/>
          <w:szCs w:val="28"/>
        </w:rPr>
      </w:pPr>
      <w:r w:rsidRPr="000342C6">
        <w:rPr>
          <w:b/>
          <w:sz w:val="28"/>
          <w:szCs w:val="28"/>
        </w:rPr>
        <w:t xml:space="preserve">Осадочный бассейн </w:t>
      </w:r>
      <w:r w:rsidRPr="00AB63AC">
        <w:rPr>
          <w:sz w:val="28"/>
          <w:szCs w:val="28"/>
        </w:rPr>
        <w:t>–</w:t>
      </w:r>
      <w:r>
        <w:rPr>
          <w:sz w:val="28"/>
          <w:szCs w:val="28"/>
        </w:rPr>
        <w:t xml:space="preserve"> регионально выраженная впадина, возникшая вследствие длительного прогибания земной коры и выполненная мощными осадочными породами субаквального происхождения.  Типизация осадочных бассейнов основывается на тектонике литосферных плит.</w:t>
      </w:r>
    </w:p>
    <w:p w14:paraId="14439BD7" w14:textId="77777777" w:rsidR="000E5F6D" w:rsidRPr="004300CB" w:rsidRDefault="000E5F6D" w:rsidP="000E5F6D">
      <w:pPr>
        <w:pStyle w:val="a6"/>
        <w:tabs>
          <w:tab w:val="left" w:pos="851"/>
        </w:tabs>
        <w:spacing w:before="0" w:beforeAutospacing="0" w:after="0" w:afterAutospacing="0"/>
        <w:ind w:firstLine="709"/>
        <w:jc w:val="both"/>
        <w:rPr>
          <w:sz w:val="28"/>
          <w:szCs w:val="28"/>
        </w:rPr>
      </w:pPr>
      <w:r w:rsidRPr="00DA2758">
        <w:rPr>
          <w:b/>
          <w:bCs/>
          <w:sz w:val="28"/>
          <w:szCs w:val="28"/>
        </w:rPr>
        <w:t xml:space="preserve">Формация </w:t>
      </w:r>
      <w:r>
        <w:rPr>
          <w:b/>
          <w:bCs/>
          <w:sz w:val="28"/>
          <w:szCs w:val="28"/>
        </w:rPr>
        <w:t xml:space="preserve">(геологическая формация) </w:t>
      </w:r>
      <w:r w:rsidRPr="00AB63AC">
        <w:rPr>
          <w:sz w:val="28"/>
          <w:szCs w:val="28"/>
        </w:rPr>
        <w:t>–</w:t>
      </w:r>
      <w:r>
        <w:rPr>
          <w:sz w:val="28"/>
          <w:szCs w:val="28"/>
        </w:rPr>
        <w:t xml:space="preserve"> совокупность горных пород со сходными условиями образования.</w:t>
      </w:r>
    </w:p>
    <w:p w14:paraId="76106CA4" w14:textId="41A07F35" w:rsidR="00DF30B9" w:rsidRPr="00AB63AC" w:rsidRDefault="00DF30B9" w:rsidP="00C94E2B">
      <w:pPr>
        <w:pStyle w:val="a6"/>
        <w:tabs>
          <w:tab w:val="left" w:pos="851"/>
        </w:tabs>
        <w:spacing w:before="0" w:beforeAutospacing="0" w:after="0" w:afterAutospacing="0"/>
        <w:ind w:firstLine="709"/>
        <w:jc w:val="both"/>
        <w:rPr>
          <w:sz w:val="28"/>
          <w:szCs w:val="28"/>
        </w:rPr>
      </w:pPr>
      <w:r w:rsidRPr="00AB63AC">
        <w:rPr>
          <w:b/>
          <w:sz w:val="28"/>
          <w:szCs w:val="28"/>
        </w:rPr>
        <w:t xml:space="preserve">Углеводородная система </w:t>
      </w:r>
      <w:r w:rsidRPr="00AB63AC">
        <w:rPr>
          <w:sz w:val="28"/>
          <w:szCs w:val="28"/>
        </w:rPr>
        <w:t>–</w:t>
      </w:r>
      <w:r w:rsidR="003F3BB5">
        <w:rPr>
          <w:sz w:val="28"/>
          <w:szCs w:val="28"/>
        </w:rPr>
        <w:t xml:space="preserve"> </w:t>
      </w:r>
      <w:r w:rsidR="006467A8">
        <w:rPr>
          <w:sz w:val="28"/>
          <w:szCs w:val="28"/>
        </w:rPr>
        <w:t>нефтегазогенерирующая природная система</w:t>
      </w:r>
      <w:r w:rsidR="003F3BB5">
        <w:rPr>
          <w:sz w:val="28"/>
          <w:szCs w:val="28"/>
        </w:rPr>
        <w:t xml:space="preserve">, </w:t>
      </w:r>
      <w:r w:rsidR="006467A8">
        <w:rPr>
          <w:sz w:val="28"/>
          <w:szCs w:val="28"/>
        </w:rPr>
        <w:t>включающая</w:t>
      </w:r>
      <w:r w:rsidR="00E90786">
        <w:rPr>
          <w:sz w:val="28"/>
          <w:szCs w:val="28"/>
        </w:rPr>
        <w:t xml:space="preserve"> основные элементы, такие как нефтегазоматеринские толщи,</w:t>
      </w:r>
      <w:r w:rsidR="006639CC">
        <w:rPr>
          <w:sz w:val="28"/>
          <w:szCs w:val="28"/>
        </w:rPr>
        <w:t xml:space="preserve"> очаг генерации,</w:t>
      </w:r>
      <w:r w:rsidR="00E90786">
        <w:rPr>
          <w:sz w:val="28"/>
          <w:szCs w:val="28"/>
        </w:rPr>
        <w:t xml:space="preserve"> породы-коллекторы, флюидоупоры и ловушки. Прогнозирование нефтегазоносности на основе </w:t>
      </w:r>
      <w:proofErr w:type="gramStart"/>
      <w:r w:rsidR="00E90786">
        <w:rPr>
          <w:sz w:val="28"/>
          <w:szCs w:val="28"/>
        </w:rPr>
        <w:t xml:space="preserve">анализа  </w:t>
      </w:r>
      <w:r w:rsidR="003F3BB5">
        <w:rPr>
          <w:sz w:val="28"/>
          <w:szCs w:val="28"/>
        </w:rPr>
        <w:t>пространственно</w:t>
      </w:r>
      <w:proofErr w:type="gramEnd"/>
      <w:r w:rsidR="003F3BB5">
        <w:rPr>
          <w:sz w:val="28"/>
          <w:szCs w:val="28"/>
        </w:rPr>
        <w:t>-временны</w:t>
      </w:r>
      <w:r w:rsidR="00E90786">
        <w:rPr>
          <w:sz w:val="28"/>
          <w:szCs w:val="28"/>
        </w:rPr>
        <w:t>х</w:t>
      </w:r>
      <w:r w:rsidR="003F3BB5">
        <w:rPr>
          <w:sz w:val="28"/>
          <w:szCs w:val="28"/>
        </w:rPr>
        <w:t xml:space="preserve"> соотношени</w:t>
      </w:r>
      <w:r w:rsidR="00E90786">
        <w:rPr>
          <w:sz w:val="28"/>
          <w:szCs w:val="28"/>
        </w:rPr>
        <w:t>й</w:t>
      </w:r>
      <w:r w:rsidR="00D93B46">
        <w:rPr>
          <w:sz w:val="28"/>
          <w:szCs w:val="28"/>
        </w:rPr>
        <w:t xml:space="preserve"> элементов углеводородной системы</w:t>
      </w:r>
      <w:r w:rsidR="00E90786">
        <w:rPr>
          <w:sz w:val="28"/>
          <w:szCs w:val="28"/>
        </w:rPr>
        <w:t xml:space="preserve"> учитывает </w:t>
      </w:r>
      <w:r w:rsidR="006639CC">
        <w:rPr>
          <w:sz w:val="28"/>
          <w:szCs w:val="28"/>
        </w:rPr>
        <w:t>геохимические</w:t>
      </w:r>
      <w:r w:rsidR="00203E4E">
        <w:rPr>
          <w:sz w:val="28"/>
          <w:szCs w:val="28"/>
        </w:rPr>
        <w:t xml:space="preserve"> и катагенетические</w:t>
      </w:r>
      <w:r w:rsidR="006639CC">
        <w:rPr>
          <w:sz w:val="28"/>
          <w:szCs w:val="28"/>
        </w:rPr>
        <w:t xml:space="preserve"> факторы</w:t>
      </w:r>
      <w:r w:rsidR="00C25ED6">
        <w:rPr>
          <w:sz w:val="28"/>
          <w:szCs w:val="28"/>
        </w:rPr>
        <w:t xml:space="preserve"> при </w:t>
      </w:r>
      <w:r w:rsidR="00D93B46">
        <w:rPr>
          <w:sz w:val="28"/>
          <w:szCs w:val="28"/>
        </w:rPr>
        <w:t>процесс</w:t>
      </w:r>
      <w:r w:rsidR="00C25ED6">
        <w:rPr>
          <w:sz w:val="28"/>
          <w:szCs w:val="28"/>
        </w:rPr>
        <w:t>ах</w:t>
      </w:r>
      <w:r w:rsidR="00D93B46">
        <w:rPr>
          <w:sz w:val="28"/>
          <w:szCs w:val="28"/>
        </w:rPr>
        <w:t xml:space="preserve"> генерации, миграции и аккумуляции УВ.</w:t>
      </w:r>
    </w:p>
    <w:p w14:paraId="0D9C5692" w14:textId="77777777" w:rsidR="000E5F6D" w:rsidRDefault="000E5F6D" w:rsidP="000E5F6D">
      <w:pPr>
        <w:pStyle w:val="a6"/>
        <w:tabs>
          <w:tab w:val="left" w:pos="851"/>
        </w:tabs>
        <w:spacing w:before="0" w:beforeAutospacing="0" w:after="0" w:afterAutospacing="0"/>
        <w:ind w:firstLine="709"/>
        <w:jc w:val="both"/>
        <w:rPr>
          <w:sz w:val="28"/>
          <w:szCs w:val="28"/>
        </w:rPr>
      </w:pPr>
      <w:bookmarkStart w:id="42" w:name="OLE_LINK3"/>
      <w:bookmarkStart w:id="43" w:name="OLE_LINK6"/>
      <w:bookmarkStart w:id="44" w:name="OLE_LINK41"/>
      <w:bookmarkStart w:id="45" w:name="OLE_LINK42"/>
      <w:r w:rsidRPr="00AB63AC">
        <w:rPr>
          <w:b/>
          <w:sz w:val="28"/>
          <w:szCs w:val="28"/>
        </w:rPr>
        <w:t>Бассейновый анализ</w:t>
      </w:r>
      <w:r w:rsidRPr="00AB63AC">
        <w:rPr>
          <w:sz w:val="28"/>
          <w:szCs w:val="28"/>
        </w:rPr>
        <w:t xml:space="preserve"> –</w:t>
      </w:r>
      <w:r>
        <w:rPr>
          <w:sz w:val="28"/>
          <w:szCs w:val="28"/>
        </w:rPr>
        <w:t xml:space="preserve"> метод комплексного геологического изучения строения и этапов развития (тектонический режим) осадочных бассейнов с целью прогнозирования их нефтегазоносности.</w:t>
      </w:r>
    </w:p>
    <w:p w14:paraId="41B1E7A5" w14:textId="77777777" w:rsidR="000E5F6D" w:rsidRDefault="000E5F6D" w:rsidP="000E5F6D">
      <w:pPr>
        <w:pStyle w:val="a6"/>
        <w:tabs>
          <w:tab w:val="left" w:pos="851"/>
        </w:tabs>
        <w:spacing w:before="0" w:beforeAutospacing="0" w:after="0" w:afterAutospacing="0"/>
        <w:ind w:firstLine="709"/>
        <w:jc w:val="both"/>
        <w:rPr>
          <w:sz w:val="28"/>
          <w:szCs w:val="28"/>
        </w:rPr>
      </w:pPr>
      <w:r w:rsidRPr="00AB63AC">
        <w:rPr>
          <w:b/>
          <w:sz w:val="28"/>
          <w:szCs w:val="28"/>
        </w:rPr>
        <w:t>Бассейнов</w:t>
      </w:r>
      <w:r>
        <w:rPr>
          <w:b/>
          <w:sz w:val="28"/>
          <w:szCs w:val="28"/>
        </w:rPr>
        <w:t>ое моделирование</w:t>
      </w:r>
      <w:r w:rsidRPr="00AB63AC">
        <w:rPr>
          <w:sz w:val="28"/>
          <w:szCs w:val="28"/>
        </w:rPr>
        <w:t xml:space="preserve"> </w:t>
      </w:r>
      <w:bookmarkStart w:id="46" w:name="OLE_LINK43"/>
      <w:bookmarkStart w:id="47" w:name="OLE_LINK63"/>
      <w:r w:rsidRPr="00AB63AC">
        <w:rPr>
          <w:sz w:val="28"/>
          <w:szCs w:val="28"/>
        </w:rPr>
        <w:t>–</w:t>
      </w:r>
      <w:bookmarkEnd w:id="46"/>
      <w:bookmarkEnd w:id="47"/>
      <w:r>
        <w:rPr>
          <w:sz w:val="28"/>
          <w:szCs w:val="28"/>
        </w:rPr>
        <w:t xml:space="preserve"> численное моделирование углеводородных систем на основе комплексирования всей имеющейся геологической информации (прямой, косвенной, априорной) об эволюции бассейна, позволяет реконструировать погружение, термическую историю осадочного бассейна, оценить степень термической зрелости НГМТ, условия миграции и формирования скоплений УВ. </w:t>
      </w:r>
    </w:p>
    <w:p w14:paraId="0DE18686" w14:textId="4D5C7F9D" w:rsidR="000E5F6D" w:rsidRDefault="000E5F6D" w:rsidP="00AA6FAF">
      <w:pPr>
        <w:pStyle w:val="a6"/>
        <w:tabs>
          <w:tab w:val="left" w:pos="851"/>
        </w:tabs>
        <w:spacing w:before="0" w:beforeAutospacing="0" w:after="0" w:afterAutospacing="0"/>
        <w:ind w:firstLine="709"/>
        <w:jc w:val="both"/>
        <w:rPr>
          <w:sz w:val="28"/>
          <w:szCs w:val="28"/>
        </w:rPr>
      </w:pPr>
      <w:r>
        <w:rPr>
          <w:b/>
          <w:sz w:val="28"/>
          <w:szCs w:val="28"/>
        </w:rPr>
        <w:t>Нефтегазоматеринская толща (НГМТ)</w:t>
      </w:r>
      <w:r w:rsidRPr="00AB63AC">
        <w:rPr>
          <w:sz w:val="28"/>
          <w:szCs w:val="28"/>
        </w:rPr>
        <w:t xml:space="preserve"> –</w:t>
      </w:r>
      <w:r>
        <w:rPr>
          <w:sz w:val="28"/>
          <w:szCs w:val="28"/>
        </w:rPr>
        <w:t xml:space="preserve"> совокупность осадочных пород, способные генерировать или уже сгенерировавшие углеводороды</w:t>
      </w:r>
      <w:r w:rsidRPr="00DA5B3E">
        <w:rPr>
          <w:sz w:val="28"/>
          <w:szCs w:val="28"/>
        </w:rPr>
        <w:t xml:space="preserve"> </w:t>
      </w:r>
      <w:r>
        <w:rPr>
          <w:sz w:val="28"/>
          <w:szCs w:val="28"/>
        </w:rPr>
        <w:t>при благоприятных геохимических и термодинамических условиях. Выделение и обоснование НГМТ является первоочередным фактором при прогнозировании</w:t>
      </w:r>
      <w:r w:rsidR="00AA6FAF" w:rsidRPr="00AA6FAF">
        <w:rPr>
          <w:sz w:val="28"/>
          <w:szCs w:val="28"/>
        </w:rPr>
        <w:t xml:space="preserve"> </w:t>
      </w:r>
      <w:r w:rsidR="00AA6FAF">
        <w:rPr>
          <w:sz w:val="28"/>
          <w:szCs w:val="28"/>
        </w:rPr>
        <w:t xml:space="preserve">нефтегазоносности. Согласно классификации </w:t>
      </w:r>
      <w:r w:rsidR="00AA6FAF">
        <w:rPr>
          <w:sz w:val="28"/>
          <w:szCs w:val="28"/>
          <w:lang w:val="en-US"/>
        </w:rPr>
        <w:t>AAPG</w:t>
      </w:r>
      <w:r w:rsidR="00AA6FAF" w:rsidRPr="00CA5453">
        <w:rPr>
          <w:sz w:val="28"/>
          <w:szCs w:val="28"/>
        </w:rPr>
        <w:t xml:space="preserve">, </w:t>
      </w:r>
      <w:r w:rsidR="00AA6FAF">
        <w:rPr>
          <w:sz w:val="28"/>
          <w:szCs w:val="28"/>
        </w:rPr>
        <w:t>выделяются потенциальные НГМТ (</w:t>
      </w:r>
      <w:r w:rsidR="00AA6FAF">
        <w:rPr>
          <w:sz w:val="28"/>
          <w:szCs w:val="28"/>
          <w:lang w:val="en-US"/>
        </w:rPr>
        <w:t>potential</w:t>
      </w:r>
      <w:r w:rsidR="00AA6FAF" w:rsidRPr="00DA5B3E">
        <w:rPr>
          <w:sz w:val="28"/>
          <w:szCs w:val="28"/>
        </w:rPr>
        <w:t>)</w:t>
      </w:r>
      <w:r w:rsidR="00AA6FAF">
        <w:rPr>
          <w:sz w:val="28"/>
          <w:szCs w:val="28"/>
        </w:rPr>
        <w:t>,</w:t>
      </w:r>
      <w:r w:rsidR="00AA6FAF" w:rsidRPr="00DA5B3E">
        <w:rPr>
          <w:sz w:val="28"/>
          <w:szCs w:val="28"/>
        </w:rPr>
        <w:t xml:space="preserve"> </w:t>
      </w:r>
      <w:r w:rsidR="00AA6FAF">
        <w:rPr>
          <w:sz w:val="28"/>
          <w:szCs w:val="28"/>
        </w:rPr>
        <w:t>эффективные НГМТ (</w:t>
      </w:r>
      <w:r w:rsidR="00AA6FAF">
        <w:rPr>
          <w:sz w:val="28"/>
          <w:szCs w:val="28"/>
          <w:lang w:val="en-US"/>
        </w:rPr>
        <w:t>effective</w:t>
      </w:r>
      <w:r w:rsidR="00AA6FAF">
        <w:rPr>
          <w:sz w:val="28"/>
          <w:szCs w:val="28"/>
        </w:rPr>
        <w:t>),</w:t>
      </w:r>
      <w:r w:rsidR="00AA6FAF" w:rsidRPr="00DA5B3E">
        <w:rPr>
          <w:sz w:val="28"/>
          <w:szCs w:val="28"/>
        </w:rPr>
        <w:t xml:space="preserve"> </w:t>
      </w:r>
      <w:r w:rsidR="00AA6FAF">
        <w:rPr>
          <w:sz w:val="28"/>
          <w:szCs w:val="28"/>
        </w:rPr>
        <w:t>реликтовые эффективные</w:t>
      </w:r>
      <w:r w:rsidR="00AA6FAF" w:rsidRPr="005D72C8">
        <w:rPr>
          <w:sz w:val="28"/>
          <w:szCs w:val="28"/>
        </w:rPr>
        <w:t xml:space="preserve"> </w:t>
      </w:r>
      <w:r w:rsidR="00AA6FAF">
        <w:rPr>
          <w:sz w:val="28"/>
          <w:szCs w:val="28"/>
        </w:rPr>
        <w:t>НГМТ (</w:t>
      </w:r>
      <w:r w:rsidR="00AA6FAF">
        <w:rPr>
          <w:sz w:val="28"/>
          <w:szCs w:val="28"/>
          <w:lang w:val="en-US"/>
        </w:rPr>
        <w:t>relic</w:t>
      </w:r>
      <w:r w:rsidR="00AA6FAF" w:rsidRPr="005D72C8">
        <w:rPr>
          <w:sz w:val="28"/>
          <w:szCs w:val="28"/>
        </w:rPr>
        <w:t xml:space="preserve"> </w:t>
      </w:r>
      <w:r w:rsidR="00AA6FAF">
        <w:rPr>
          <w:sz w:val="28"/>
          <w:szCs w:val="28"/>
          <w:lang w:val="en-US"/>
        </w:rPr>
        <w:t>effective</w:t>
      </w:r>
      <w:r w:rsidR="00AA6FAF" w:rsidRPr="005D72C8">
        <w:rPr>
          <w:sz w:val="28"/>
          <w:szCs w:val="28"/>
        </w:rPr>
        <w:t>)</w:t>
      </w:r>
      <w:r w:rsidR="00AA6FAF">
        <w:rPr>
          <w:sz w:val="28"/>
          <w:szCs w:val="28"/>
        </w:rPr>
        <w:t>, отработанные НГМТ (</w:t>
      </w:r>
      <w:r w:rsidR="00AA6FAF">
        <w:rPr>
          <w:sz w:val="28"/>
          <w:szCs w:val="28"/>
          <w:lang w:val="en-US"/>
        </w:rPr>
        <w:t>spent</w:t>
      </w:r>
      <w:r w:rsidR="00AA6FAF" w:rsidRPr="00F23E9A">
        <w:rPr>
          <w:sz w:val="28"/>
          <w:szCs w:val="28"/>
        </w:rPr>
        <w:t>).</w:t>
      </w:r>
      <w:r w:rsidR="00AA6FAF">
        <w:rPr>
          <w:sz w:val="28"/>
          <w:szCs w:val="28"/>
        </w:rPr>
        <w:t xml:space="preserve">  </w:t>
      </w:r>
    </w:p>
    <w:p w14:paraId="0AEED615" w14:textId="77777777" w:rsidR="000E5F6D" w:rsidRPr="00AB63AC" w:rsidRDefault="000E5F6D" w:rsidP="000E5F6D">
      <w:pPr>
        <w:pStyle w:val="a6"/>
        <w:tabs>
          <w:tab w:val="left" w:pos="851"/>
        </w:tabs>
        <w:spacing w:before="0" w:beforeAutospacing="0" w:after="0" w:afterAutospacing="0"/>
        <w:ind w:firstLine="709"/>
        <w:jc w:val="both"/>
        <w:rPr>
          <w:sz w:val="28"/>
          <w:szCs w:val="28"/>
        </w:rPr>
      </w:pPr>
      <w:r w:rsidRPr="00AB63AC">
        <w:rPr>
          <w:b/>
          <w:sz w:val="28"/>
          <w:szCs w:val="28"/>
        </w:rPr>
        <w:t>Ловушка</w:t>
      </w:r>
      <w:r w:rsidRPr="00AB63AC">
        <w:rPr>
          <w:sz w:val="28"/>
          <w:szCs w:val="28"/>
        </w:rPr>
        <w:t xml:space="preserve"> –</w:t>
      </w:r>
      <w:r>
        <w:rPr>
          <w:sz w:val="28"/>
          <w:szCs w:val="28"/>
        </w:rPr>
        <w:t xml:space="preserve"> элемент углеводородной системы, способный к аккумуляции УВ вследствие экранирования проницаемых пород-коллекторов породами флюидоупорами. Ловушка может содержать или не содержать скопления УВ.</w:t>
      </w:r>
    </w:p>
    <w:p w14:paraId="5FCF3CBA" w14:textId="146F9F20" w:rsidR="000E5F6D" w:rsidRPr="009E20B8" w:rsidRDefault="000E5F6D" w:rsidP="000E5F6D">
      <w:pPr>
        <w:pStyle w:val="a6"/>
        <w:tabs>
          <w:tab w:val="left" w:pos="851"/>
        </w:tabs>
        <w:spacing w:before="0" w:beforeAutospacing="0" w:after="0" w:afterAutospacing="0"/>
        <w:ind w:firstLine="709"/>
        <w:jc w:val="both"/>
        <w:rPr>
          <w:sz w:val="28"/>
          <w:szCs w:val="28"/>
        </w:rPr>
      </w:pPr>
      <w:r>
        <w:rPr>
          <w:b/>
          <w:sz w:val="28"/>
          <w:szCs w:val="28"/>
        </w:rPr>
        <w:t>Первичная миграция (</w:t>
      </w:r>
      <w:r w:rsidRPr="00471731">
        <w:rPr>
          <w:b/>
          <w:sz w:val="28"/>
          <w:szCs w:val="28"/>
        </w:rPr>
        <w:t xml:space="preserve">генерация и </w:t>
      </w:r>
      <w:r>
        <w:rPr>
          <w:b/>
          <w:sz w:val="28"/>
          <w:szCs w:val="28"/>
        </w:rPr>
        <w:t>эмиграция) УВ</w:t>
      </w:r>
      <w:r w:rsidRPr="00AB63AC">
        <w:rPr>
          <w:sz w:val="28"/>
          <w:szCs w:val="28"/>
        </w:rPr>
        <w:t xml:space="preserve"> –</w:t>
      </w:r>
      <w:r>
        <w:rPr>
          <w:sz w:val="28"/>
          <w:szCs w:val="28"/>
        </w:rPr>
        <w:t xml:space="preserve"> процесс преобразования твердого органического вещества нефтегазоматеринской породы в жидкие или газообразные углеводороды. Первичная миграция происходит на границе НГМТ и породы-коллектора. Генерация нефти начинается при температуре 70-80</w:t>
      </w:r>
      <w:r w:rsidRPr="007B1647">
        <w:rPr>
          <w:sz w:val="28"/>
          <w:szCs w:val="28"/>
          <w:vertAlign w:val="superscript"/>
        </w:rPr>
        <w:t>0</w:t>
      </w:r>
      <w:r>
        <w:rPr>
          <w:sz w:val="28"/>
          <w:szCs w:val="28"/>
        </w:rPr>
        <w:t xml:space="preserve">С в глубинном интервале 2,5–3 км и зависит от геотермического градиента. </w:t>
      </w:r>
    </w:p>
    <w:p w14:paraId="2C598868" w14:textId="77777777" w:rsidR="000E5F6D" w:rsidRPr="00AB63AC" w:rsidRDefault="000E5F6D" w:rsidP="000E5F6D">
      <w:pPr>
        <w:pStyle w:val="a6"/>
        <w:tabs>
          <w:tab w:val="left" w:pos="851"/>
        </w:tabs>
        <w:spacing w:before="0" w:beforeAutospacing="0" w:after="0" w:afterAutospacing="0"/>
        <w:ind w:firstLine="709"/>
        <w:jc w:val="both"/>
        <w:rPr>
          <w:sz w:val="28"/>
          <w:szCs w:val="28"/>
        </w:rPr>
      </w:pPr>
      <w:r>
        <w:rPr>
          <w:b/>
          <w:sz w:val="28"/>
          <w:szCs w:val="28"/>
        </w:rPr>
        <w:t xml:space="preserve">Вторичная миграция </w:t>
      </w:r>
      <w:r w:rsidRPr="00AB63AC">
        <w:rPr>
          <w:sz w:val="28"/>
          <w:szCs w:val="28"/>
        </w:rPr>
        <w:t>–</w:t>
      </w:r>
      <w:r>
        <w:rPr>
          <w:sz w:val="28"/>
          <w:szCs w:val="28"/>
        </w:rPr>
        <w:t xml:space="preserve"> процесс перемещения углеводородов по проницаемым пластам или разломам.</w:t>
      </w:r>
    </w:p>
    <w:p w14:paraId="4488F19A" w14:textId="77777777" w:rsidR="000E5F6D" w:rsidRDefault="000E5F6D" w:rsidP="000E5F6D">
      <w:pPr>
        <w:pStyle w:val="a6"/>
        <w:tabs>
          <w:tab w:val="left" w:pos="851"/>
        </w:tabs>
        <w:spacing w:before="0" w:beforeAutospacing="0" w:after="0" w:afterAutospacing="0"/>
        <w:ind w:firstLine="709"/>
        <w:jc w:val="both"/>
        <w:rPr>
          <w:sz w:val="28"/>
          <w:szCs w:val="28"/>
        </w:rPr>
      </w:pPr>
      <w:r w:rsidRPr="00AB63AC">
        <w:rPr>
          <w:b/>
          <w:sz w:val="28"/>
          <w:szCs w:val="28"/>
        </w:rPr>
        <w:t>Кероген</w:t>
      </w:r>
      <w:r w:rsidRPr="00AB63AC">
        <w:rPr>
          <w:sz w:val="28"/>
          <w:szCs w:val="28"/>
        </w:rPr>
        <w:t xml:space="preserve"> – это нерастворимое (в органических растворителях) органическое вещество, сохранившееся в осадочных породах, которое состоит из различных мацералов, образовавшихся из компонентов растений, животных и бактерий.</w:t>
      </w:r>
    </w:p>
    <w:p w14:paraId="43770033" w14:textId="0B1C0CA2" w:rsidR="00A11667" w:rsidRPr="00A11667" w:rsidRDefault="00A11667" w:rsidP="000E5F6D">
      <w:pPr>
        <w:pStyle w:val="a6"/>
        <w:tabs>
          <w:tab w:val="left" w:pos="851"/>
        </w:tabs>
        <w:spacing w:before="0" w:beforeAutospacing="0" w:after="0" w:afterAutospacing="0"/>
        <w:ind w:firstLine="709"/>
        <w:jc w:val="both"/>
        <w:rPr>
          <w:sz w:val="28"/>
          <w:szCs w:val="28"/>
        </w:rPr>
      </w:pPr>
      <w:r w:rsidRPr="00A11667">
        <w:rPr>
          <w:b/>
          <w:sz w:val="28"/>
          <w:szCs w:val="28"/>
        </w:rPr>
        <w:t>Биомаркеры</w:t>
      </w:r>
      <w:r>
        <w:rPr>
          <w:sz w:val="28"/>
          <w:szCs w:val="28"/>
        </w:rPr>
        <w:t xml:space="preserve"> </w:t>
      </w:r>
      <w:r w:rsidRPr="00AB63AC">
        <w:rPr>
          <w:sz w:val="28"/>
          <w:szCs w:val="28"/>
        </w:rPr>
        <w:t xml:space="preserve">– </w:t>
      </w:r>
      <w:r w:rsidRPr="00A11667">
        <w:rPr>
          <w:sz w:val="28"/>
          <w:szCs w:val="28"/>
        </w:rPr>
        <w:t>молекулярные ископаемые,</w:t>
      </w:r>
      <w:r w:rsidR="00BA4B26" w:rsidRPr="00BA4B26">
        <w:rPr>
          <w:sz w:val="28"/>
          <w:szCs w:val="28"/>
        </w:rPr>
        <w:t xml:space="preserve"> </w:t>
      </w:r>
      <w:r w:rsidRPr="00A11667">
        <w:rPr>
          <w:sz w:val="28"/>
          <w:szCs w:val="28"/>
        </w:rPr>
        <w:t>содерж</w:t>
      </w:r>
      <w:r w:rsidR="00BA4B26">
        <w:rPr>
          <w:sz w:val="28"/>
          <w:szCs w:val="28"/>
        </w:rPr>
        <w:t>ащие</w:t>
      </w:r>
      <w:r w:rsidRPr="00A11667">
        <w:rPr>
          <w:sz w:val="28"/>
          <w:szCs w:val="28"/>
        </w:rPr>
        <w:t xml:space="preserve"> информацию об </w:t>
      </w:r>
      <w:r w:rsidR="00EC79F8" w:rsidRPr="00A11667">
        <w:rPr>
          <w:sz w:val="28"/>
          <w:szCs w:val="28"/>
        </w:rPr>
        <w:t xml:space="preserve">исходном </w:t>
      </w:r>
      <w:r w:rsidRPr="00A11667">
        <w:rPr>
          <w:sz w:val="28"/>
          <w:szCs w:val="28"/>
        </w:rPr>
        <w:t xml:space="preserve">органическом материале, </w:t>
      </w:r>
      <w:r w:rsidR="00BA4B26">
        <w:rPr>
          <w:sz w:val="28"/>
          <w:szCs w:val="28"/>
        </w:rPr>
        <w:t xml:space="preserve">физико-геохимических </w:t>
      </w:r>
      <w:r w:rsidRPr="00A11667">
        <w:rPr>
          <w:sz w:val="28"/>
          <w:szCs w:val="28"/>
        </w:rPr>
        <w:t>условиях</w:t>
      </w:r>
      <w:r w:rsidR="00BA4B26">
        <w:rPr>
          <w:sz w:val="28"/>
          <w:szCs w:val="28"/>
        </w:rPr>
        <w:t xml:space="preserve"> его осадконакопления</w:t>
      </w:r>
      <w:r w:rsidRPr="00A11667">
        <w:rPr>
          <w:sz w:val="28"/>
          <w:szCs w:val="28"/>
        </w:rPr>
        <w:t>, термической зрелости нефтематеринской породы или сырой нефти и степени их биодеградации</w:t>
      </w:r>
      <w:r>
        <w:rPr>
          <w:sz w:val="28"/>
          <w:szCs w:val="28"/>
        </w:rPr>
        <w:t>.</w:t>
      </w:r>
      <w:r w:rsidRPr="00A11667">
        <w:rPr>
          <w:sz w:val="28"/>
          <w:szCs w:val="28"/>
        </w:rPr>
        <w:t xml:space="preserve"> </w:t>
      </w:r>
    </w:p>
    <w:p w14:paraId="2524383F" w14:textId="72A3F6B1" w:rsidR="00075325" w:rsidRPr="00CF1B96" w:rsidRDefault="00075325" w:rsidP="000E5F6D">
      <w:pPr>
        <w:pStyle w:val="a6"/>
        <w:tabs>
          <w:tab w:val="left" w:pos="851"/>
        </w:tabs>
        <w:spacing w:before="0" w:beforeAutospacing="0" w:after="0" w:afterAutospacing="0"/>
        <w:ind w:firstLine="709"/>
        <w:jc w:val="both"/>
        <w:rPr>
          <w:sz w:val="28"/>
          <w:szCs w:val="28"/>
        </w:rPr>
      </w:pPr>
      <w:r>
        <w:rPr>
          <w:b/>
          <w:sz w:val="28"/>
          <w:szCs w:val="28"/>
        </w:rPr>
        <w:t>Изолированная к</w:t>
      </w:r>
      <w:r w:rsidRPr="00AB63AC">
        <w:rPr>
          <w:b/>
          <w:sz w:val="28"/>
          <w:szCs w:val="28"/>
        </w:rPr>
        <w:t>арбонатная платформа</w:t>
      </w:r>
      <w:r w:rsidRPr="00AB63AC">
        <w:rPr>
          <w:sz w:val="28"/>
          <w:szCs w:val="28"/>
        </w:rPr>
        <w:t xml:space="preserve"> </w:t>
      </w:r>
      <w:bookmarkStart w:id="48" w:name="OLE_LINK2"/>
      <w:r w:rsidRPr="00AB63AC">
        <w:rPr>
          <w:sz w:val="28"/>
          <w:szCs w:val="28"/>
        </w:rPr>
        <w:t xml:space="preserve">– </w:t>
      </w:r>
      <w:bookmarkEnd w:id="48"/>
      <w:r>
        <w:rPr>
          <w:sz w:val="28"/>
          <w:szCs w:val="28"/>
        </w:rPr>
        <w:t>крупное карбонатное тело, выраженное в структурном плане относительно горизонтальной поверхностью и крутыми седиментационными уступами. Образование карбонатных платформ связано с условиями мелководного шельфа, окаймленного более глубоководными участками</w:t>
      </w:r>
      <w:r w:rsidRPr="005C4F53">
        <w:rPr>
          <w:sz w:val="28"/>
          <w:szCs w:val="28"/>
        </w:rPr>
        <w:t xml:space="preserve"> (</w:t>
      </w:r>
      <w:r>
        <w:rPr>
          <w:sz w:val="28"/>
          <w:szCs w:val="28"/>
          <w:lang w:val="en-US"/>
        </w:rPr>
        <w:t>Wilson</w:t>
      </w:r>
      <w:r w:rsidRPr="005C4F53">
        <w:rPr>
          <w:sz w:val="28"/>
          <w:szCs w:val="28"/>
        </w:rPr>
        <w:t xml:space="preserve">, </w:t>
      </w:r>
      <w:r>
        <w:rPr>
          <w:sz w:val="28"/>
          <w:szCs w:val="28"/>
        </w:rPr>
        <w:t>1980).</w:t>
      </w:r>
    </w:p>
    <w:p w14:paraId="798E9F0D" w14:textId="77777777" w:rsidR="00075325" w:rsidRPr="00AB63AC" w:rsidRDefault="00075325" w:rsidP="00075325">
      <w:pPr>
        <w:pStyle w:val="a6"/>
        <w:tabs>
          <w:tab w:val="left" w:pos="851"/>
        </w:tabs>
        <w:spacing w:before="0" w:beforeAutospacing="0" w:after="0" w:afterAutospacing="0"/>
        <w:ind w:firstLine="709"/>
        <w:jc w:val="both"/>
        <w:rPr>
          <w:sz w:val="28"/>
          <w:szCs w:val="28"/>
        </w:rPr>
      </w:pPr>
      <w:r w:rsidRPr="00AB63AC">
        <w:rPr>
          <w:b/>
          <w:sz w:val="28"/>
          <w:szCs w:val="28"/>
        </w:rPr>
        <w:t>Биота</w:t>
      </w:r>
      <w:r w:rsidRPr="00AB63AC">
        <w:rPr>
          <w:sz w:val="28"/>
          <w:szCs w:val="28"/>
        </w:rPr>
        <w:t xml:space="preserve"> –</w:t>
      </w:r>
      <w:r>
        <w:rPr>
          <w:sz w:val="28"/>
          <w:szCs w:val="28"/>
        </w:rPr>
        <w:t xml:space="preserve"> совокупность видов породообразующих организмов, существовавших в сходных палеогеографических условиях.</w:t>
      </w:r>
    </w:p>
    <w:p w14:paraId="6F78B194" w14:textId="2CF5E1E0" w:rsidR="00075325" w:rsidRPr="00515DA4" w:rsidRDefault="00075325" w:rsidP="00075325">
      <w:pPr>
        <w:pStyle w:val="a6"/>
        <w:tabs>
          <w:tab w:val="left" w:pos="851"/>
        </w:tabs>
        <w:spacing w:before="0" w:beforeAutospacing="0" w:after="0" w:afterAutospacing="0"/>
        <w:ind w:firstLine="709"/>
        <w:jc w:val="both"/>
        <w:rPr>
          <w:sz w:val="28"/>
          <w:szCs w:val="28"/>
        </w:rPr>
      </w:pPr>
      <w:r>
        <w:rPr>
          <w:b/>
          <w:sz w:val="28"/>
          <w:szCs w:val="28"/>
        </w:rPr>
        <w:t>Микробиальные известняки (микробиолиты</w:t>
      </w:r>
      <w:r w:rsidRPr="0095463A">
        <w:rPr>
          <w:b/>
          <w:sz w:val="28"/>
          <w:szCs w:val="28"/>
        </w:rPr>
        <w:t>)</w:t>
      </w:r>
      <w:r w:rsidRPr="00AB63AC">
        <w:rPr>
          <w:sz w:val="28"/>
          <w:szCs w:val="28"/>
        </w:rPr>
        <w:t xml:space="preserve"> –</w:t>
      </w:r>
      <w:r>
        <w:rPr>
          <w:sz w:val="28"/>
          <w:szCs w:val="28"/>
        </w:rPr>
        <w:t xml:space="preserve"> микробиальные осадочные карбонатные породы, образовавшиеся в результате</w:t>
      </w:r>
      <w:r w:rsidRPr="00D93B46">
        <w:rPr>
          <w:sz w:val="28"/>
          <w:szCs w:val="28"/>
        </w:rPr>
        <w:t xml:space="preserve"> </w:t>
      </w:r>
      <w:r>
        <w:rPr>
          <w:sz w:val="28"/>
          <w:szCs w:val="28"/>
        </w:rPr>
        <w:t>би</w:t>
      </w:r>
      <w:r w:rsidR="00B644B1">
        <w:rPr>
          <w:sz w:val="28"/>
          <w:szCs w:val="28"/>
        </w:rPr>
        <w:t>о</w:t>
      </w:r>
      <w:r>
        <w:rPr>
          <w:sz w:val="28"/>
          <w:szCs w:val="28"/>
        </w:rPr>
        <w:t>химической деятельности м</w:t>
      </w:r>
      <w:r w:rsidR="005F7815">
        <w:rPr>
          <w:sz w:val="28"/>
          <w:szCs w:val="28"/>
        </w:rPr>
        <w:t>и</w:t>
      </w:r>
      <w:r>
        <w:rPr>
          <w:sz w:val="28"/>
          <w:szCs w:val="28"/>
        </w:rPr>
        <w:t xml:space="preserve">кроорганизмов и бактерий в позднем </w:t>
      </w:r>
      <w:r w:rsidRPr="007136F0">
        <w:rPr>
          <w:sz w:val="28"/>
          <w:szCs w:val="28"/>
        </w:rPr>
        <w:t>палеозое.</w:t>
      </w:r>
      <w:r>
        <w:rPr>
          <w:sz w:val="28"/>
          <w:szCs w:val="28"/>
        </w:rPr>
        <w:t xml:space="preserve"> </w:t>
      </w:r>
    </w:p>
    <w:p w14:paraId="04415E59" w14:textId="79A5EDC5" w:rsidR="00075325" w:rsidRPr="00515DA4" w:rsidRDefault="00075325" w:rsidP="00075325">
      <w:pPr>
        <w:pStyle w:val="a6"/>
        <w:tabs>
          <w:tab w:val="left" w:pos="851"/>
        </w:tabs>
        <w:spacing w:before="0" w:beforeAutospacing="0" w:after="0" w:afterAutospacing="0"/>
        <w:ind w:firstLine="709"/>
        <w:jc w:val="both"/>
        <w:rPr>
          <w:sz w:val="28"/>
          <w:szCs w:val="28"/>
        </w:rPr>
      </w:pPr>
      <w:r w:rsidRPr="003812C6">
        <w:rPr>
          <w:b/>
          <w:sz w:val="28"/>
          <w:szCs w:val="28"/>
        </w:rPr>
        <w:t>Микрофации</w:t>
      </w:r>
      <w:r>
        <w:rPr>
          <w:b/>
          <w:sz w:val="28"/>
          <w:szCs w:val="28"/>
        </w:rPr>
        <w:t xml:space="preserve"> </w:t>
      </w:r>
      <w:r w:rsidRPr="00F85E14">
        <w:rPr>
          <w:bCs/>
          <w:sz w:val="28"/>
          <w:szCs w:val="28"/>
        </w:rPr>
        <w:t>(</w:t>
      </w:r>
      <w:r>
        <w:rPr>
          <w:bCs/>
          <w:sz w:val="28"/>
          <w:szCs w:val="28"/>
        </w:rPr>
        <w:t xml:space="preserve">согласно </w:t>
      </w:r>
      <w:r>
        <w:rPr>
          <w:bCs/>
          <w:sz w:val="28"/>
          <w:szCs w:val="28"/>
          <w:lang w:val="en-US"/>
        </w:rPr>
        <w:t>E</w:t>
      </w:r>
      <w:r w:rsidRPr="009E7277">
        <w:rPr>
          <w:bCs/>
          <w:sz w:val="28"/>
          <w:szCs w:val="28"/>
        </w:rPr>
        <w:t xml:space="preserve">. </w:t>
      </w:r>
      <w:r>
        <w:rPr>
          <w:bCs/>
          <w:sz w:val="28"/>
          <w:szCs w:val="28"/>
          <w:lang w:val="en-US"/>
        </w:rPr>
        <w:t>Flugel</w:t>
      </w:r>
      <w:r w:rsidRPr="009E7277">
        <w:rPr>
          <w:bCs/>
          <w:sz w:val="28"/>
          <w:szCs w:val="28"/>
        </w:rPr>
        <w:t>, 2004</w:t>
      </w:r>
      <w:r w:rsidRPr="00F85E14">
        <w:rPr>
          <w:bCs/>
          <w:sz w:val="28"/>
          <w:szCs w:val="28"/>
        </w:rPr>
        <w:t>)</w:t>
      </w:r>
      <w:r>
        <w:rPr>
          <w:sz w:val="28"/>
          <w:szCs w:val="28"/>
        </w:rPr>
        <w:t xml:space="preserve"> </w:t>
      </w:r>
      <w:r w:rsidRPr="00AB63AC">
        <w:rPr>
          <w:sz w:val="28"/>
          <w:szCs w:val="28"/>
        </w:rPr>
        <w:t>–</w:t>
      </w:r>
      <w:r>
        <w:rPr>
          <w:sz w:val="28"/>
          <w:szCs w:val="28"/>
        </w:rPr>
        <w:t xml:space="preserve"> совокупность </w:t>
      </w:r>
      <w:r w:rsidR="00CF3398">
        <w:rPr>
          <w:sz w:val="28"/>
          <w:szCs w:val="28"/>
        </w:rPr>
        <w:t>палеонтологических</w:t>
      </w:r>
      <w:r>
        <w:rPr>
          <w:sz w:val="28"/>
          <w:szCs w:val="28"/>
        </w:rPr>
        <w:t xml:space="preserve"> и седиментологических характеристик карбонатных пород, </w:t>
      </w:r>
      <w:r w:rsidR="006B7D8F">
        <w:rPr>
          <w:sz w:val="28"/>
          <w:szCs w:val="28"/>
        </w:rPr>
        <w:t>определяемые</w:t>
      </w:r>
      <w:r>
        <w:rPr>
          <w:sz w:val="28"/>
          <w:szCs w:val="28"/>
        </w:rPr>
        <w:t xml:space="preserve"> в образцах шлифов и полированных пластин. Описание микрофаций на основе микрофотографий является </w:t>
      </w:r>
      <w:r w:rsidR="006B7D8F">
        <w:rPr>
          <w:sz w:val="28"/>
          <w:szCs w:val="28"/>
        </w:rPr>
        <w:t>важным</w:t>
      </w:r>
      <w:r>
        <w:rPr>
          <w:sz w:val="28"/>
          <w:szCs w:val="28"/>
        </w:rPr>
        <w:t xml:space="preserve"> этапом петрографического исследования карбонатных отложений при определении условий осадконакопления.</w:t>
      </w:r>
    </w:p>
    <w:p w14:paraId="03B796AF" w14:textId="77777777" w:rsidR="001216E7" w:rsidRPr="00C94E2B" w:rsidRDefault="001216E7" w:rsidP="001216E7">
      <w:pPr>
        <w:pStyle w:val="a6"/>
        <w:pageBreakBefore/>
        <w:tabs>
          <w:tab w:val="left" w:pos="851"/>
        </w:tabs>
        <w:spacing w:before="0" w:beforeAutospacing="0" w:after="0" w:afterAutospacing="0"/>
        <w:ind w:firstLine="709"/>
        <w:jc w:val="center"/>
        <w:outlineLvl w:val="0"/>
        <w:rPr>
          <w:b/>
          <w:sz w:val="28"/>
          <w:szCs w:val="28"/>
        </w:rPr>
      </w:pPr>
      <w:bookmarkStart w:id="49" w:name="_Toc149496201"/>
      <w:bookmarkStart w:id="50" w:name="_Toc149498116"/>
      <w:bookmarkStart w:id="51" w:name="_Toc149499328"/>
      <w:bookmarkStart w:id="52" w:name="_Toc150696074"/>
      <w:bookmarkStart w:id="53" w:name="_Toc150700218"/>
      <w:bookmarkStart w:id="54" w:name="_Toc156764291"/>
      <w:bookmarkEnd w:id="42"/>
      <w:bookmarkEnd w:id="43"/>
      <w:bookmarkEnd w:id="44"/>
      <w:bookmarkEnd w:id="45"/>
      <w:r w:rsidRPr="00C94E2B">
        <w:rPr>
          <w:b/>
          <w:sz w:val="28"/>
          <w:szCs w:val="28"/>
        </w:rPr>
        <w:t>ОБОЗНАЧЕНИЯ И СОКРАЩЕНИЯ</w:t>
      </w:r>
      <w:bookmarkEnd w:id="49"/>
      <w:bookmarkEnd w:id="50"/>
      <w:bookmarkEnd w:id="51"/>
      <w:bookmarkEnd w:id="52"/>
      <w:bookmarkEnd w:id="53"/>
      <w:bookmarkEnd w:id="54"/>
    </w:p>
    <w:p w14:paraId="351C6D99" w14:textId="77777777" w:rsidR="001216E7" w:rsidRDefault="001216E7" w:rsidP="001216E7">
      <w:pPr>
        <w:pStyle w:val="a6"/>
        <w:tabs>
          <w:tab w:val="left" w:pos="851"/>
        </w:tabs>
        <w:spacing w:before="0" w:beforeAutospacing="0" w:after="0" w:afterAutospacing="0"/>
        <w:jc w:val="both"/>
        <w:rPr>
          <w:sz w:val="28"/>
          <w:szCs w:val="28"/>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7506"/>
      </w:tblGrid>
      <w:tr w:rsidR="001216E7" w:rsidRPr="004A3FB2" w14:paraId="1915E5C1" w14:textId="77777777" w:rsidTr="005A5905">
        <w:tc>
          <w:tcPr>
            <w:tcW w:w="2122" w:type="dxa"/>
          </w:tcPr>
          <w:p w14:paraId="1EA55F00"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 xml:space="preserve">ВЕП </w:t>
            </w:r>
          </w:p>
          <w:p w14:paraId="493A435D"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ПВ</w:t>
            </w:r>
          </w:p>
          <w:p w14:paraId="5B3721BF"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ПОБ</w:t>
            </w:r>
          </w:p>
          <w:p w14:paraId="6D1689DB" w14:textId="77777777" w:rsidR="001216E7" w:rsidRDefault="001216E7" w:rsidP="005A5905">
            <w:pPr>
              <w:pStyle w:val="a6"/>
              <w:tabs>
                <w:tab w:val="left" w:pos="851"/>
              </w:tabs>
              <w:spacing w:before="0" w:beforeAutospacing="0" w:after="0" w:afterAutospacing="0"/>
              <w:jc w:val="both"/>
              <w:rPr>
                <w:sz w:val="28"/>
                <w:szCs w:val="28"/>
              </w:rPr>
            </w:pPr>
            <w:r w:rsidRPr="006847C0">
              <w:rPr>
                <w:sz w:val="28"/>
                <w:szCs w:val="28"/>
              </w:rPr>
              <w:t>ВБЗ</w:t>
            </w:r>
          </w:p>
          <w:p w14:paraId="14B37EDD"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ЛСК</w:t>
            </w:r>
          </w:p>
          <w:p w14:paraId="451691C4"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НГМТ</w:t>
            </w:r>
          </w:p>
          <w:p w14:paraId="0DE2EFDC" w14:textId="77777777" w:rsidR="001216E7" w:rsidRPr="0011385B" w:rsidRDefault="001216E7" w:rsidP="005A5905">
            <w:pPr>
              <w:pStyle w:val="a6"/>
              <w:tabs>
                <w:tab w:val="left" w:pos="851"/>
              </w:tabs>
              <w:spacing w:before="0" w:beforeAutospacing="0" w:after="0" w:afterAutospacing="0"/>
              <w:jc w:val="both"/>
              <w:rPr>
                <w:sz w:val="28"/>
                <w:szCs w:val="28"/>
              </w:rPr>
            </w:pPr>
            <w:r>
              <w:rPr>
                <w:sz w:val="28"/>
                <w:szCs w:val="28"/>
              </w:rPr>
              <w:t>НГМП</w:t>
            </w:r>
          </w:p>
          <w:p w14:paraId="561894BA"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ГФН</w:t>
            </w:r>
          </w:p>
          <w:p w14:paraId="080E7A31" w14:textId="77777777" w:rsidR="001216E7" w:rsidRPr="00CF6813" w:rsidRDefault="001216E7" w:rsidP="005A5905">
            <w:pPr>
              <w:pStyle w:val="a6"/>
              <w:tabs>
                <w:tab w:val="left" w:pos="851"/>
              </w:tabs>
              <w:spacing w:before="0" w:beforeAutospacing="0" w:after="0" w:afterAutospacing="0"/>
              <w:jc w:val="both"/>
              <w:rPr>
                <w:sz w:val="28"/>
                <w:szCs w:val="28"/>
              </w:rPr>
            </w:pPr>
            <w:r>
              <w:rPr>
                <w:sz w:val="28"/>
                <w:szCs w:val="28"/>
              </w:rPr>
              <w:t>ГЗН</w:t>
            </w:r>
          </w:p>
          <w:p w14:paraId="2E725C61"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РОВ</w:t>
            </w:r>
          </w:p>
          <w:p w14:paraId="744EC004"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УВ</w:t>
            </w:r>
          </w:p>
          <w:p w14:paraId="0C293DEF"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УВС</w:t>
            </w:r>
          </w:p>
          <w:p w14:paraId="04BEDCBA" w14:textId="44C3D4E3" w:rsidR="005D2212" w:rsidRDefault="005D2212" w:rsidP="005A5905">
            <w:pPr>
              <w:pStyle w:val="a6"/>
              <w:tabs>
                <w:tab w:val="left" w:pos="851"/>
              </w:tabs>
              <w:spacing w:before="0" w:beforeAutospacing="0" w:after="0" w:afterAutospacing="0"/>
              <w:jc w:val="both"/>
              <w:rPr>
                <w:sz w:val="28"/>
                <w:szCs w:val="28"/>
              </w:rPr>
            </w:pPr>
            <w:r>
              <w:rPr>
                <w:sz w:val="28"/>
                <w:szCs w:val="28"/>
              </w:rPr>
              <w:t>УВ-система</w:t>
            </w:r>
          </w:p>
          <w:p w14:paraId="32FC4A21" w14:textId="77777777" w:rsidR="00EB7EBE" w:rsidRDefault="00EB7EBE" w:rsidP="005A5905">
            <w:pPr>
              <w:pStyle w:val="a6"/>
              <w:tabs>
                <w:tab w:val="left" w:pos="851"/>
              </w:tabs>
              <w:spacing w:before="0" w:beforeAutospacing="0" w:after="0" w:afterAutospacing="0"/>
              <w:jc w:val="both"/>
              <w:rPr>
                <w:sz w:val="28"/>
                <w:szCs w:val="28"/>
              </w:rPr>
            </w:pPr>
            <w:r>
              <w:rPr>
                <w:sz w:val="28"/>
                <w:szCs w:val="28"/>
              </w:rPr>
              <w:t>ГРР</w:t>
            </w:r>
          </w:p>
          <w:p w14:paraId="2539C3A1" w14:textId="6B944A89" w:rsidR="001216E7" w:rsidRDefault="001216E7" w:rsidP="005A5905">
            <w:pPr>
              <w:pStyle w:val="a6"/>
              <w:tabs>
                <w:tab w:val="left" w:pos="851"/>
              </w:tabs>
              <w:spacing w:before="0" w:beforeAutospacing="0" w:after="0" w:afterAutospacing="0"/>
              <w:jc w:val="both"/>
              <w:rPr>
                <w:sz w:val="28"/>
                <w:szCs w:val="28"/>
              </w:rPr>
            </w:pPr>
            <w:r>
              <w:rPr>
                <w:sz w:val="28"/>
                <w:szCs w:val="28"/>
              </w:rPr>
              <w:t>ГИС</w:t>
            </w:r>
          </w:p>
          <w:p w14:paraId="3412CE1B" w14:textId="23C062C8" w:rsidR="001216E7" w:rsidRDefault="00210314" w:rsidP="005A5905">
            <w:pPr>
              <w:pStyle w:val="a6"/>
              <w:tabs>
                <w:tab w:val="left" w:pos="851"/>
              </w:tabs>
              <w:spacing w:before="0" w:beforeAutospacing="0" w:after="0" w:afterAutospacing="0"/>
              <w:jc w:val="both"/>
              <w:rPr>
                <w:sz w:val="28"/>
                <w:szCs w:val="28"/>
              </w:rPr>
            </w:pPr>
            <w:r>
              <w:rPr>
                <w:sz w:val="28"/>
                <w:szCs w:val="28"/>
              </w:rPr>
              <w:t>ОГ</w:t>
            </w:r>
          </w:p>
          <w:p w14:paraId="5079BABF" w14:textId="77777777" w:rsidR="001216E7" w:rsidRPr="000B3BF5" w:rsidRDefault="001216E7" w:rsidP="005A5905">
            <w:pPr>
              <w:pStyle w:val="a6"/>
              <w:tabs>
                <w:tab w:val="left" w:pos="851"/>
              </w:tabs>
              <w:spacing w:before="0" w:beforeAutospacing="0" w:after="0" w:afterAutospacing="0"/>
              <w:jc w:val="both"/>
              <w:rPr>
                <w:sz w:val="28"/>
                <w:szCs w:val="28"/>
              </w:rPr>
            </w:pPr>
            <w:r>
              <w:rPr>
                <w:sz w:val="28"/>
                <w:szCs w:val="28"/>
                <w:lang w:val="en-US"/>
              </w:rPr>
              <w:t>KT</w:t>
            </w:r>
          </w:p>
          <w:p w14:paraId="68FE2287"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МКТ</w:t>
            </w:r>
          </w:p>
          <w:p w14:paraId="787F7985"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ИСП-МС</w:t>
            </w:r>
          </w:p>
          <w:p w14:paraId="4D65D369" w14:textId="77777777" w:rsidR="001216E7" w:rsidRPr="00D068BC" w:rsidRDefault="001216E7" w:rsidP="005A5905">
            <w:pPr>
              <w:pStyle w:val="a6"/>
              <w:tabs>
                <w:tab w:val="left" w:pos="851"/>
              </w:tabs>
              <w:spacing w:before="0" w:beforeAutospacing="0" w:after="0" w:afterAutospacing="0"/>
              <w:jc w:val="both"/>
              <w:rPr>
                <w:sz w:val="28"/>
                <w:szCs w:val="28"/>
              </w:rPr>
            </w:pPr>
            <w:r>
              <w:rPr>
                <w:sz w:val="28"/>
                <w:szCs w:val="28"/>
              </w:rPr>
              <w:t>АЭС</w:t>
            </w:r>
          </w:p>
          <w:p w14:paraId="566C32CB" w14:textId="77777777" w:rsidR="001216E7" w:rsidRPr="00D068BC" w:rsidRDefault="001216E7" w:rsidP="005A5905">
            <w:pPr>
              <w:pStyle w:val="a6"/>
              <w:tabs>
                <w:tab w:val="left" w:pos="851"/>
              </w:tabs>
              <w:spacing w:before="0" w:beforeAutospacing="0" w:after="0" w:afterAutospacing="0"/>
              <w:jc w:val="both"/>
              <w:rPr>
                <w:sz w:val="28"/>
                <w:szCs w:val="28"/>
              </w:rPr>
            </w:pPr>
            <w:r>
              <w:rPr>
                <w:sz w:val="28"/>
                <w:szCs w:val="28"/>
              </w:rPr>
              <w:t>ГХ</w:t>
            </w:r>
            <w:r w:rsidRPr="00D068BC">
              <w:rPr>
                <w:sz w:val="28"/>
                <w:szCs w:val="28"/>
              </w:rPr>
              <w:t>-</w:t>
            </w:r>
            <w:r>
              <w:rPr>
                <w:sz w:val="28"/>
                <w:szCs w:val="28"/>
              </w:rPr>
              <w:t>МС</w:t>
            </w:r>
          </w:p>
          <w:p w14:paraId="0FE572CF" w14:textId="77777777" w:rsidR="001216E7" w:rsidRPr="00F57899" w:rsidRDefault="001216E7" w:rsidP="005A5905">
            <w:pPr>
              <w:pStyle w:val="a6"/>
              <w:tabs>
                <w:tab w:val="left" w:pos="851"/>
              </w:tabs>
              <w:spacing w:before="0" w:beforeAutospacing="0" w:after="0" w:afterAutospacing="0"/>
              <w:jc w:val="both"/>
              <w:rPr>
                <w:sz w:val="28"/>
                <w:szCs w:val="28"/>
                <w:lang w:val="en-US"/>
              </w:rPr>
            </w:pPr>
            <w:r>
              <w:rPr>
                <w:sz w:val="28"/>
                <w:szCs w:val="28"/>
              </w:rPr>
              <w:t>РСА</w:t>
            </w:r>
          </w:p>
          <w:p w14:paraId="7072399A" w14:textId="77777777" w:rsidR="001216E7" w:rsidRDefault="001216E7" w:rsidP="005A5905">
            <w:pPr>
              <w:pStyle w:val="a6"/>
              <w:tabs>
                <w:tab w:val="left" w:pos="851"/>
              </w:tabs>
              <w:spacing w:before="0" w:beforeAutospacing="0" w:after="0" w:afterAutospacing="0"/>
              <w:jc w:val="both"/>
              <w:rPr>
                <w:sz w:val="28"/>
                <w:szCs w:val="28"/>
                <w:lang w:val="en-US"/>
              </w:rPr>
            </w:pPr>
            <w:r>
              <w:rPr>
                <w:sz w:val="28"/>
                <w:szCs w:val="28"/>
                <w:lang w:val="en-US"/>
              </w:rPr>
              <w:t>TOC</w:t>
            </w:r>
          </w:p>
          <w:p w14:paraId="6918B0F2" w14:textId="77777777" w:rsidR="001216E7" w:rsidRPr="00CF6813" w:rsidRDefault="001216E7" w:rsidP="005A5905">
            <w:pPr>
              <w:pStyle w:val="a6"/>
              <w:tabs>
                <w:tab w:val="left" w:pos="851"/>
              </w:tabs>
              <w:spacing w:before="0" w:beforeAutospacing="0" w:after="0" w:afterAutospacing="0"/>
              <w:jc w:val="both"/>
              <w:rPr>
                <w:sz w:val="28"/>
                <w:szCs w:val="28"/>
                <w:lang w:val="en-US"/>
              </w:rPr>
            </w:pPr>
            <w:r>
              <w:rPr>
                <w:sz w:val="28"/>
                <w:szCs w:val="28"/>
                <w:lang w:val="en-US"/>
              </w:rPr>
              <w:t>S</w:t>
            </w:r>
            <w:r w:rsidRPr="00B733EE">
              <w:rPr>
                <w:sz w:val="28"/>
                <w:szCs w:val="28"/>
                <w:vertAlign w:val="subscript"/>
                <w:lang w:val="en-US"/>
              </w:rPr>
              <w:t>1</w:t>
            </w:r>
          </w:p>
          <w:p w14:paraId="7349123F" w14:textId="77777777" w:rsidR="001216E7" w:rsidRDefault="001216E7" w:rsidP="005A5905">
            <w:pPr>
              <w:pStyle w:val="a6"/>
              <w:tabs>
                <w:tab w:val="left" w:pos="851"/>
              </w:tabs>
              <w:spacing w:before="0" w:beforeAutospacing="0" w:after="0" w:afterAutospacing="0"/>
              <w:jc w:val="both"/>
              <w:rPr>
                <w:sz w:val="28"/>
                <w:szCs w:val="28"/>
                <w:lang w:val="en-US"/>
              </w:rPr>
            </w:pPr>
          </w:p>
          <w:p w14:paraId="554DEF06" w14:textId="77777777" w:rsidR="001216E7" w:rsidRDefault="001216E7" w:rsidP="005A5905">
            <w:pPr>
              <w:pStyle w:val="a6"/>
              <w:tabs>
                <w:tab w:val="left" w:pos="851"/>
              </w:tabs>
              <w:spacing w:before="0" w:beforeAutospacing="0" w:after="0" w:afterAutospacing="0"/>
              <w:jc w:val="both"/>
              <w:rPr>
                <w:sz w:val="28"/>
                <w:szCs w:val="28"/>
                <w:lang w:val="en-US"/>
              </w:rPr>
            </w:pPr>
            <w:r>
              <w:rPr>
                <w:sz w:val="28"/>
                <w:szCs w:val="28"/>
                <w:lang w:val="en-US"/>
              </w:rPr>
              <w:t>S</w:t>
            </w:r>
            <w:r w:rsidRPr="00B733EE">
              <w:rPr>
                <w:sz w:val="28"/>
                <w:szCs w:val="28"/>
                <w:vertAlign w:val="subscript"/>
                <w:lang w:val="en-US"/>
              </w:rPr>
              <w:t>2</w:t>
            </w:r>
          </w:p>
          <w:p w14:paraId="29D7A800" w14:textId="77777777" w:rsidR="001216E7" w:rsidRDefault="001216E7" w:rsidP="005A5905">
            <w:pPr>
              <w:pStyle w:val="a6"/>
              <w:tabs>
                <w:tab w:val="left" w:pos="851"/>
              </w:tabs>
              <w:spacing w:before="0" w:beforeAutospacing="0" w:after="0" w:afterAutospacing="0"/>
              <w:jc w:val="both"/>
              <w:rPr>
                <w:sz w:val="28"/>
                <w:szCs w:val="28"/>
                <w:lang w:val="en-US"/>
              </w:rPr>
            </w:pPr>
          </w:p>
          <w:p w14:paraId="5154D447" w14:textId="77777777" w:rsidR="001216E7" w:rsidRPr="00B733EE" w:rsidRDefault="001216E7" w:rsidP="005A5905">
            <w:pPr>
              <w:pStyle w:val="a6"/>
              <w:tabs>
                <w:tab w:val="left" w:pos="851"/>
              </w:tabs>
              <w:spacing w:before="0" w:beforeAutospacing="0" w:after="0" w:afterAutospacing="0"/>
              <w:jc w:val="both"/>
              <w:rPr>
                <w:sz w:val="28"/>
                <w:szCs w:val="28"/>
                <w:vertAlign w:val="subscript"/>
                <w:lang w:val="en-US"/>
              </w:rPr>
            </w:pPr>
            <w:r w:rsidRPr="00B733EE">
              <w:rPr>
                <w:sz w:val="28"/>
                <w:szCs w:val="28"/>
                <w:lang w:val="en-US"/>
              </w:rPr>
              <w:t>S</w:t>
            </w:r>
            <w:r w:rsidRPr="00B733EE">
              <w:rPr>
                <w:sz w:val="28"/>
                <w:szCs w:val="28"/>
                <w:vertAlign w:val="subscript"/>
                <w:lang w:val="en-US"/>
              </w:rPr>
              <w:t>3</w:t>
            </w:r>
          </w:p>
          <w:p w14:paraId="3E607E30" w14:textId="77777777" w:rsidR="001216E7" w:rsidRPr="004A3FB2" w:rsidRDefault="001216E7" w:rsidP="005A5905">
            <w:pPr>
              <w:pStyle w:val="a6"/>
              <w:tabs>
                <w:tab w:val="left" w:pos="851"/>
              </w:tabs>
              <w:spacing w:before="0" w:beforeAutospacing="0" w:after="0" w:afterAutospacing="0"/>
              <w:jc w:val="both"/>
              <w:rPr>
                <w:sz w:val="28"/>
                <w:szCs w:val="28"/>
                <w:lang w:val="en-US"/>
              </w:rPr>
            </w:pPr>
            <w:r>
              <w:rPr>
                <w:sz w:val="28"/>
                <w:szCs w:val="28"/>
                <w:lang w:val="en-US"/>
              </w:rPr>
              <w:t>PI</w:t>
            </w:r>
          </w:p>
          <w:p w14:paraId="16D5BB7A" w14:textId="77777777" w:rsidR="001216E7" w:rsidRDefault="001216E7" w:rsidP="005A5905">
            <w:pPr>
              <w:pStyle w:val="a6"/>
              <w:tabs>
                <w:tab w:val="left" w:pos="851"/>
              </w:tabs>
              <w:spacing w:before="0" w:beforeAutospacing="0" w:after="0" w:afterAutospacing="0"/>
              <w:jc w:val="both"/>
              <w:rPr>
                <w:sz w:val="28"/>
                <w:szCs w:val="28"/>
                <w:lang w:val="en-US"/>
              </w:rPr>
            </w:pPr>
          </w:p>
          <w:p w14:paraId="2085E81A" w14:textId="77777777" w:rsidR="001216E7" w:rsidRPr="004A3FB2" w:rsidRDefault="001216E7" w:rsidP="005A5905">
            <w:pPr>
              <w:pStyle w:val="a6"/>
              <w:tabs>
                <w:tab w:val="left" w:pos="851"/>
              </w:tabs>
              <w:spacing w:before="0" w:beforeAutospacing="0" w:after="0" w:afterAutospacing="0"/>
              <w:jc w:val="both"/>
              <w:rPr>
                <w:sz w:val="28"/>
                <w:szCs w:val="28"/>
                <w:lang w:val="en-US"/>
              </w:rPr>
            </w:pPr>
            <w:r>
              <w:rPr>
                <w:sz w:val="28"/>
                <w:szCs w:val="28"/>
                <w:lang w:val="en-US"/>
              </w:rPr>
              <w:t>HI</w:t>
            </w:r>
          </w:p>
          <w:p w14:paraId="4C25EA70" w14:textId="77777777" w:rsidR="001216E7" w:rsidRPr="004A3FB2" w:rsidRDefault="001216E7" w:rsidP="005A5905">
            <w:pPr>
              <w:pStyle w:val="a6"/>
              <w:tabs>
                <w:tab w:val="left" w:pos="851"/>
              </w:tabs>
              <w:spacing w:before="0" w:beforeAutospacing="0" w:after="0" w:afterAutospacing="0"/>
              <w:jc w:val="both"/>
              <w:rPr>
                <w:sz w:val="28"/>
                <w:szCs w:val="28"/>
                <w:lang w:val="en-US"/>
              </w:rPr>
            </w:pPr>
            <w:r>
              <w:rPr>
                <w:sz w:val="28"/>
                <w:szCs w:val="28"/>
                <w:lang w:val="en-US"/>
              </w:rPr>
              <w:t>OI</w:t>
            </w:r>
          </w:p>
          <w:p w14:paraId="659F9EFB" w14:textId="77777777" w:rsidR="001216E7" w:rsidRPr="004A3FB2" w:rsidRDefault="001216E7" w:rsidP="005A5905">
            <w:pPr>
              <w:pStyle w:val="a6"/>
              <w:tabs>
                <w:tab w:val="left" w:pos="851"/>
              </w:tabs>
              <w:spacing w:before="0" w:beforeAutospacing="0" w:after="0" w:afterAutospacing="0"/>
              <w:jc w:val="both"/>
              <w:rPr>
                <w:sz w:val="28"/>
                <w:szCs w:val="28"/>
                <w:lang w:val="en-US"/>
              </w:rPr>
            </w:pPr>
            <w:r>
              <w:rPr>
                <w:sz w:val="28"/>
                <w:szCs w:val="28"/>
                <w:lang w:val="en-US"/>
              </w:rPr>
              <w:t>Tmax</w:t>
            </w:r>
          </w:p>
          <w:p w14:paraId="37A2EA49" w14:textId="77777777" w:rsidR="001216E7" w:rsidRPr="00CF6813" w:rsidRDefault="001216E7" w:rsidP="005A5905">
            <w:pPr>
              <w:pStyle w:val="a6"/>
              <w:tabs>
                <w:tab w:val="left" w:pos="851"/>
              </w:tabs>
              <w:spacing w:before="0" w:beforeAutospacing="0" w:after="0" w:afterAutospacing="0"/>
              <w:jc w:val="both"/>
              <w:rPr>
                <w:sz w:val="28"/>
                <w:szCs w:val="28"/>
                <w:lang w:val="en-US"/>
              </w:rPr>
            </w:pPr>
            <w:r w:rsidRPr="00CF6813">
              <w:rPr>
                <w:sz w:val="28"/>
                <w:szCs w:val="28"/>
                <w:lang w:val="en-US"/>
              </w:rPr>
              <w:t>Pr</w:t>
            </w:r>
          </w:p>
          <w:p w14:paraId="0002C9F7"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Ph</w:t>
            </w:r>
          </w:p>
          <w:p w14:paraId="060ABB3C" w14:textId="77777777" w:rsidR="001216E7" w:rsidRDefault="001216E7" w:rsidP="005A5905">
            <w:pPr>
              <w:pStyle w:val="a6"/>
              <w:tabs>
                <w:tab w:val="left" w:pos="851"/>
              </w:tabs>
              <w:spacing w:before="0" w:beforeAutospacing="0" w:after="0" w:afterAutospacing="0"/>
              <w:jc w:val="both"/>
              <w:rPr>
                <w:sz w:val="28"/>
                <w:szCs w:val="28"/>
              </w:rPr>
            </w:pPr>
          </w:p>
        </w:tc>
        <w:tc>
          <w:tcPr>
            <w:tcW w:w="7506" w:type="dxa"/>
          </w:tcPr>
          <w:p w14:paraId="64BDB09B" w14:textId="3150D8E7" w:rsidR="001216E7" w:rsidRDefault="00EC79F8" w:rsidP="005A5905">
            <w:pPr>
              <w:pStyle w:val="a6"/>
              <w:tabs>
                <w:tab w:val="left" w:pos="851"/>
              </w:tabs>
              <w:spacing w:before="0" w:beforeAutospacing="0" w:after="0" w:afterAutospacing="0"/>
              <w:jc w:val="both"/>
              <w:rPr>
                <w:sz w:val="28"/>
                <w:szCs w:val="28"/>
              </w:rPr>
            </w:pPr>
            <w:r>
              <w:rPr>
                <w:sz w:val="28"/>
                <w:szCs w:val="28"/>
              </w:rPr>
              <w:t>Восточно-</w:t>
            </w:r>
            <w:r w:rsidR="001216E7">
              <w:rPr>
                <w:sz w:val="28"/>
                <w:szCs w:val="28"/>
              </w:rPr>
              <w:t xml:space="preserve">Европейская платформа </w:t>
            </w:r>
          </w:p>
          <w:p w14:paraId="5C2D20BE"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Прикаспийская впадина</w:t>
            </w:r>
          </w:p>
          <w:p w14:paraId="4A4DF21D"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Прикаспийский осадочный бассейн</w:t>
            </w:r>
          </w:p>
          <w:p w14:paraId="2B4E1B40"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восточная бортовая зона</w:t>
            </w:r>
          </w:p>
          <w:p w14:paraId="6E78427C"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литолого-стратиграфический комплекс</w:t>
            </w:r>
          </w:p>
          <w:p w14:paraId="169B7FE4"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нефтегазоматеринская толща</w:t>
            </w:r>
          </w:p>
          <w:p w14:paraId="66861695"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нефтегазоматеринские породы</w:t>
            </w:r>
          </w:p>
          <w:p w14:paraId="411D3A48"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главная фаза нефтеобразования</w:t>
            </w:r>
          </w:p>
          <w:p w14:paraId="1951A211"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главная зона нефтеобразования</w:t>
            </w:r>
          </w:p>
          <w:p w14:paraId="6BC32BB5"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рассеянное органическое вещество</w:t>
            </w:r>
          </w:p>
          <w:p w14:paraId="3970AE2C" w14:textId="11F3F1BB" w:rsidR="001216E7" w:rsidRDefault="001216E7" w:rsidP="005A5905">
            <w:pPr>
              <w:pStyle w:val="a6"/>
              <w:tabs>
                <w:tab w:val="left" w:pos="851"/>
              </w:tabs>
              <w:spacing w:before="0" w:beforeAutospacing="0" w:after="0" w:afterAutospacing="0"/>
              <w:jc w:val="both"/>
              <w:rPr>
                <w:sz w:val="28"/>
                <w:szCs w:val="28"/>
              </w:rPr>
            </w:pPr>
            <w:r>
              <w:rPr>
                <w:sz w:val="28"/>
                <w:szCs w:val="28"/>
              </w:rPr>
              <w:t>углеводороды</w:t>
            </w:r>
          </w:p>
          <w:p w14:paraId="32D6ABB9"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углеводородное сырье</w:t>
            </w:r>
          </w:p>
          <w:p w14:paraId="4366723B" w14:textId="13078A6B" w:rsidR="005D2212" w:rsidRDefault="005D2212" w:rsidP="005A5905">
            <w:pPr>
              <w:pStyle w:val="a6"/>
              <w:tabs>
                <w:tab w:val="left" w:pos="851"/>
              </w:tabs>
              <w:spacing w:before="0" w:beforeAutospacing="0" w:after="0" w:afterAutospacing="0"/>
              <w:jc w:val="both"/>
              <w:rPr>
                <w:sz w:val="28"/>
                <w:szCs w:val="28"/>
              </w:rPr>
            </w:pPr>
            <w:r>
              <w:rPr>
                <w:sz w:val="28"/>
                <w:szCs w:val="28"/>
              </w:rPr>
              <w:t>углеводородная система</w:t>
            </w:r>
          </w:p>
          <w:p w14:paraId="4D16676C" w14:textId="0334141F" w:rsidR="00EB7EBE" w:rsidRDefault="00EB7EBE" w:rsidP="005A5905">
            <w:pPr>
              <w:pStyle w:val="a6"/>
              <w:tabs>
                <w:tab w:val="left" w:pos="851"/>
              </w:tabs>
              <w:spacing w:before="0" w:beforeAutospacing="0" w:after="0" w:afterAutospacing="0"/>
              <w:jc w:val="both"/>
              <w:rPr>
                <w:sz w:val="28"/>
                <w:szCs w:val="28"/>
              </w:rPr>
            </w:pPr>
            <w:r>
              <w:rPr>
                <w:sz w:val="28"/>
                <w:szCs w:val="28"/>
              </w:rPr>
              <w:t>геологоразведочные работы</w:t>
            </w:r>
          </w:p>
          <w:p w14:paraId="70869499" w14:textId="2A745CBC" w:rsidR="001216E7" w:rsidRDefault="001216E7" w:rsidP="005A5905">
            <w:pPr>
              <w:pStyle w:val="a6"/>
              <w:tabs>
                <w:tab w:val="left" w:pos="851"/>
              </w:tabs>
              <w:spacing w:before="0" w:beforeAutospacing="0" w:after="0" w:afterAutospacing="0"/>
              <w:jc w:val="both"/>
              <w:rPr>
                <w:sz w:val="28"/>
                <w:szCs w:val="28"/>
              </w:rPr>
            </w:pPr>
            <w:r>
              <w:rPr>
                <w:sz w:val="28"/>
                <w:szCs w:val="28"/>
              </w:rPr>
              <w:t>геофизические исследования скважин</w:t>
            </w:r>
          </w:p>
          <w:p w14:paraId="75FF9ADA" w14:textId="269A521F" w:rsidR="001216E7" w:rsidRDefault="00210314" w:rsidP="005A5905">
            <w:pPr>
              <w:pStyle w:val="a6"/>
              <w:tabs>
                <w:tab w:val="left" w:pos="851"/>
              </w:tabs>
              <w:spacing w:before="0" w:beforeAutospacing="0" w:after="0" w:afterAutospacing="0"/>
              <w:jc w:val="both"/>
              <w:rPr>
                <w:sz w:val="28"/>
                <w:szCs w:val="28"/>
              </w:rPr>
            </w:pPr>
            <w:r>
              <w:rPr>
                <w:sz w:val="28"/>
                <w:szCs w:val="28"/>
              </w:rPr>
              <w:t>отражающий горизонт</w:t>
            </w:r>
          </w:p>
          <w:p w14:paraId="69E4A556"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карбонатная толща</w:t>
            </w:r>
          </w:p>
          <w:p w14:paraId="03A7D619"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межкарбонатная толща</w:t>
            </w:r>
          </w:p>
          <w:p w14:paraId="58CD283D"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м</w:t>
            </w:r>
            <w:r w:rsidRPr="00B050C7">
              <w:rPr>
                <w:sz w:val="28"/>
                <w:szCs w:val="28"/>
              </w:rPr>
              <w:t>асс-спектрометрия с индуктивно-связанной плазмой</w:t>
            </w:r>
          </w:p>
          <w:p w14:paraId="518D9DFA" w14:textId="77777777" w:rsidR="001216E7" w:rsidRDefault="001216E7" w:rsidP="005A5905">
            <w:pPr>
              <w:pStyle w:val="a6"/>
              <w:tabs>
                <w:tab w:val="left" w:pos="851"/>
              </w:tabs>
              <w:spacing w:before="0" w:beforeAutospacing="0" w:after="0" w:afterAutospacing="0"/>
              <w:jc w:val="both"/>
              <w:rPr>
                <w:sz w:val="28"/>
                <w:szCs w:val="28"/>
              </w:rPr>
            </w:pPr>
            <w:r w:rsidRPr="00B050C7">
              <w:rPr>
                <w:sz w:val="28"/>
                <w:szCs w:val="28"/>
              </w:rPr>
              <w:t>атомно-эмиссионный спектральный анализ</w:t>
            </w:r>
          </w:p>
          <w:p w14:paraId="40F2564A" w14:textId="77777777" w:rsidR="001216E7" w:rsidRDefault="001216E7" w:rsidP="005A5905">
            <w:pPr>
              <w:pStyle w:val="a6"/>
              <w:tabs>
                <w:tab w:val="left" w:pos="851"/>
              </w:tabs>
              <w:spacing w:before="0" w:beforeAutospacing="0" w:after="0" w:afterAutospacing="0"/>
              <w:jc w:val="both"/>
              <w:rPr>
                <w:sz w:val="28"/>
                <w:szCs w:val="28"/>
              </w:rPr>
            </w:pPr>
            <w:r w:rsidRPr="00CF6813">
              <w:rPr>
                <w:sz w:val="28"/>
                <w:szCs w:val="28"/>
              </w:rPr>
              <w:t>газовая хромато-масс-спектрометрия</w:t>
            </w:r>
          </w:p>
          <w:p w14:paraId="2BE51FE3"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рентгеноструктурный анализ</w:t>
            </w:r>
          </w:p>
          <w:p w14:paraId="10051A7D"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общее содержание органического углерода, С</w:t>
            </w:r>
            <w:r w:rsidRPr="00A436F5">
              <w:rPr>
                <w:sz w:val="28"/>
                <w:szCs w:val="28"/>
                <w:vertAlign w:val="subscript"/>
              </w:rPr>
              <w:t>орг</w:t>
            </w:r>
            <w:r>
              <w:rPr>
                <w:sz w:val="28"/>
                <w:szCs w:val="28"/>
              </w:rPr>
              <w:t>, %</w:t>
            </w:r>
          </w:p>
          <w:p w14:paraId="2ED5EAC7" w14:textId="69230540" w:rsidR="001216E7" w:rsidRPr="009B283B" w:rsidRDefault="001216E7" w:rsidP="005A5905">
            <w:pPr>
              <w:pStyle w:val="a6"/>
              <w:tabs>
                <w:tab w:val="left" w:pos="851"/>
              </w:tabs>
              <w:spacing w:before="0" w:beforeAutospacing="0" w:after="0" w:afterAutospacing="0"/>
              <w:jc w:val="both"/>
              <w:rPr>
                <w:sz w:val="28"/>
                <w:szCs w:val="28"/>
              </w:rPr>
            </w:pPr>
            <w:r>
              <w:rPr>
                <w:sz w:val="28"/>
                <w:szCs w:val="28"/>
              </w:rPr>
              <w:t>содержание свободных УВ при пиролизе до 300</w:t>
            </w:r>
            <w:r w:rsidR="00F225FC">
              <w:rPr>
                <w:sz w:val="28"/>
                <w:szCs w:val="28"/>
                <w:vertAlign w:val="superscript"/>
              </w:rPr>
              <w:t>0</w:t>
            </w:r>
            <w:r>
              <w:rPr>
                <w:sz w:val="28"/>
                <w:szCs w:val="28"/>
              </w:rPr>
              <w:t xml:space="preserve">С, </w:t>
            </w:r>
            <w:bookmarkStart w:id="55" w:name="OLE_LINK78"/>
            <w:bookmarkStart w:id="56" w:name="OLE_LINK79"/>
            <w:r>
              <w:rPr>
                <w:sz w:val="28"/>
                <w:szCs w:val="28"/>
              </w:rPr>
              <w:t xml:space="preserve">мг УВ/ г породы </w:t>
            </w:r>
            <w:bookmarkEnd w:id="55"/>
            <w:bookmarkEnd w:id="56"/>
          </w:p>
          <w:p w14:paraId="5F9CA510" w14:textId="530B4A07" w:rsidR="001216E7" w:rsidRPr="009B283B" w:rsidRDefault="001216E7" w:rsidP="005A5905">
            <w:pPr>
              <w:pStyle w:val="a6"/>
              <w:tabs>
                <w:tab w:val="left" w:pos="851"/>
              </w:tabs>
              <w:spacing w:before="0" w:beforeAutospacing="0" w:after="0" w:afterAutospacing="0"/>
              <w:jc w:val="both"/>
              <w:rPr>
                <w:sz w:val="28"/>
                <w:szCs w:val="28"/>
              </w:rPr>
            </w:pPr>
            <w:r>
              <w:rPr>
                <w:sz w:val="28"/>
                <w:szCs w:val="28"/>
              </w:rPr>
              <w:t>УВ, получаемые при пиролизе керогена при 300-650</w:t>
            </w:r>
            <w:r w:rsidRPr="009B283B">
              <w:rPr>
                <w:sz w:val="28"/>
                <w:szCs w:val="28"/>
                <w:vertAlign w:val="superscript"/>
              </w:rPr>
              <w:t>0</w:t>
            </w:r>
            <w:r>
              <w:rPr>
                <w:sz w:val="28"/>
                <w:szCs w:val="28"/>
              </w:rPr>
              <w:t>С</w:t>
            </w:r>
            <w:r w:rsidRPr="009B283B">
              <w:rPr>
                <w:sz w:val="28"/>
                <w:szCs w:val="28"/>
              </w:rPr>
              <w:t xml:space="preserve">, </w:t>
            </w:r>
            <w:bookmarkStart w:id="57" w:name="OLE_LINK216"/>
            <w:r>
              <w:rPr>
                <w:sz w:val="28"/>
                <w:szCs w:val="28"/>
              </w:rPr>
              <w:t>мг УВ/ г (остаточный генерационный потенциал керогена)</w:t>
            </w:r>
          </w:p>
          <w:bookmarkEnd w:id="57"/>
          <w:p w14:paraId="17754FAD" w14:textId="7038EAC2" w:rsidR="001216E7" w:rsidRPr="00167D7E" w:rsidRDefault="001216E7" w:rsidP="005A5905">
            <w:pPr>
              <w:pStyle w:val="a6"/>
              <w:tabs>
                <w:tab w:val="left" w:pos="851"/>
              </w:tabs>
              <w:spacing w:before="0" w:beforeAutospacing="0" w:after="0" w:afterAutospacing="0"/>
              <w:jc w:val="both"/>
              <w:rPr>
                <w:sz w:val="28"/>
                <w:szCs w:val="28"/>
              </w:rPr>
            </w:pPr>
            <w:r>
              <w:rPr>
                <w:sz w:val="28"/>
                <w:szCs w:val="28"/>
              </w:rPr>
              <w:t>Количество двуокиси углерода при 300-390</w:t>
            </w:r>
            <w:r w:rsidRPr="00CC756C">
              <w:rPr>
                <w:sz w:val="28"/>
                <w:szCs w:val="28"/>
                <w:vertAlign w:val="superscript"/>
              </w:rPr>
              <w:t>0</w:t>
            </w:r>
            <w:r>
              <w:rPr>
                <w:sz w:val="28"/>
                <w:szCs w:val="28"/>
              </w:rPr>
              <w:t>С</w:t>
            </w:r>
            <w:r w:rsidRPr="00167D7E">
              <w:rPr>
                <w:sz w:val="28"/>
                <w:szCs w:val="28"/>
              </w:rPr>
              <w:t xml:space="preserve">, </w:t>
            </w:r>
            <w:r>
              <w:rPr>
                <w:sz w:val="28"/>
                <w:szCs w:val="28"/>
              </w:rPr>
              <w:t>мг УВ/ г</w:t>
            </w:r>
          </w:p>
          <w:p w14:paraId="0A7E52CD" w14:textId="77777777" w:rsidR="001216E7" w:rsidRPr="001A7300" w:rsidRDefault="001216E7" w:rsidP="005A5905">
            <w:pPr>
              <w:pStyle w:val="a6"/>
              <w:tabs>
                <w:tab w:val="left" w:pos="851"/>
              </w:tabs>
              <w:spacing w:before="0" w:beforeAutospacing="0" w:after="0" w:afterAutospacing="0"/>
              <w:jc w:val="both"/>
              <w:rPr>
                <w:sz w:val="28"/>
                <w:szCs w:val="28"/>
              </w:rPr>
            </w:pPr>
            <w:r>
              <w:rPr>
                <w:sz w:val="28"/>
                <w:szCs w:val="28"/>
              </w:rPr>
              <w:t>индекс продуктивности, степень преобразования керогена</w:t>
            </w:r>
            <w:r w:rsidRPr="001A7300">
              <w:rPr>
                <w:sz w:val="28"/>
                <w:szCs w:val="28"/>
              </w:rPr>
              <w:t xml:space="preserve">, </w:t>
            </w:r>
            <w:r>
              <w:rPr>
                <w:sz w:val="28"/>
                <w:szCs w:val="28"/>
                <w:lang w:val="en-US"/>
              </w:rPr>
              <w:t>S</w:t>
            </w:r>
            <w:r w:rsidRPr="00B733EE">
              <w:rPr>
                <w:sz w:val="28"/>
                <w:szCs w:val="28"/>
                <w:vertAlign w:val="subscript"/>
              </w:rPr>
              <w:t>1</w:t>
            </w:r>
            <w:r w:rsidRPr="001A7300">
              <w:rPr>
                <w:sz w:val="28"/>
                <w:szCs w:val="28"/>
              </w:rPr>
              <w:t>/(</w:t>
            </w:r>
            <w:r>
              <w:rPr>
                <w:sz w:val="28"/>
                <w:szCs w:val="28"/>
                <w:lang w:val="en-US"/>
              </w:rPr>
              <w:t>S</w:t>
            </w:r>
            <w:r w:rsidRPr="00B733EE">
              <w:rPr>
                <w:sz w:val="28"/>
                <w:szCs w:val="28"/>
                <w:vertAlign w:val="subscript"/>
              </w:rPr>
              <w:t>1</w:t>
            </w:r>
            <w:r w:rsidRPr="001A7300">
              <w:rPr>
                <w:sz w:val="28"/>
                <w:szCs w:val="28"/>
              </w:rPr>
              <w:t>+</w:t>
            </w:r>
            <w:r>
              <w:rPr>
                <w:sz w:val="28"/>
                <w:szCs w:val="28"/>
                <w:lang w:val="en-US"/>
              </w:rPr>
              <w:t>S</w:t>
            </w:r>
            <w:r w:rsidRPr="00B733EE">
              <w:rPr>
                <w:sz w:val="28"/>
                <w:szCs w:val="28"/>
                <w:vertAlign w:val="subscript"/>
              </w:rPr>
              <w:t>2</w:t>
            </w:r>
            <w:r w:rsidRPr="001A7300">
              <w:rPr>
                <w:sz w:val="28"/>
                <w:szCs w:val="28"/>
              </w:rPr>
              <w:t>)</w:t>
            </w:r>
          </w:p>
          <w:p w14:paraId="2B3B49BB" w14:textId="77777777" w:rsidR="001216E7" w:rsidRPr="00706B83" w:rsidRDefault="001216E7" w:rsidP="005A5905">
            <w:pPr>
              <w:pStyle w:val="a6"/>
              <w:tabs>
                <w:tab w:val="left" w:pos="851"/>
              </w:tabs>
              <w:spacing w:before="0" w:beforeAutospacing="0" w:after="0" w:afterAutospacing="0"/>
              <w:jc w:val="both"/>
              <w:rPr>
                <w:sz w:val="28"/>
                <w:szCs w:val="28"/>
              </w:rPr>
            </w:pPr>
            <w:r>
              <w:rPr>
                <w:sz w:val="28"/>
                <w:szCs w:val="28"/>
              </w:rPr>
              <w:t xml:space="preserve">водородный индекс, </w:t>
            </w:r>
            <w:r>
              <w:rPr>
                <w:sz w:val="28"/>
                <w:szCs w:val="28"/>
                <w:lang w:val="en-US"/>
              </w:rPr>
              <w:t>HI</w:t>
            </w:r>
            <w:bookmarkStart w:id="58" w:name="OLE_LINK26"/>
            <w:bookmarkStart w:id="59" w:name="OLE_LINK70"/>
            <w:r w:rsidRPr="004A3FB2">
              <w:rPr>
                <w:sz w:val="28"/>
                <w:szCs w:val="28"/>
              </w:rPr>
              <w:t>=(</w:t>
            </w:r>
            <w:r>
              <w:rPr>
                <w:sz w:val="28"/>
                <w:szCs w:val="28"/>
                <w:lang w:val="en-US"/>
              </w:rPr>
              <w:t>S</w:t>
            </w:r>
            <w:r w:rsidRPr="00B733EE">
              <w:rPr>
                <w:sz w:val="28"/>
                <w:szCs w:val="28"/>
                <w:vertAlign w:val="subscript"/>
              </w:rPr>
              <w:t>2</w:t>
            </w:r>
            <w:r w:rsidRPr="004A3FB2">
              <w:rPr>
                <w:sz w:val="28"/>
                <w:szCs w:val="28"/>
              </w:rPr>
              <w:t>/</w:t>
            </w:r>
            <w:r>
              <w:rPr>
                <w:sz w:val="28"/>
                <w:szCs w:val="28"/>
                <w:lang w:val="en-US"/>
              </w:rPr>
              <w:t>TOC</w:t>
            </w:r>
            <w:r w:rsidRPr="004A3FB2">
              <w:rPr>
                <w:sz w:val="28"/>
                <w:szCs w:val="28"/>
              </w:rPr>
              <w:t xml:space="preserve">) *100, </w:t>
            </w:r>
            <w:r>
              <w:rPr>
                <w:sz w:val="28"/>
                <w:szCs w:val="28"/>
              </w:rPr>
              <w:t xml:space="preserve">мг УВ/г </w:t>
            </w:r>
            <w:bookmarkEnd w:id="58"/>
            <w:bookmarkEnd w:id="59"/>
            <w:r>
              <w:rPr>
                <w:sz w:val="28"/>
                <w:szCs w:val="28"/>
              </w:rPr>
              <w:t>С</w:t>
            </w:r>
            <w:r w:rsidRPr="00B21019">
              <w:rPr>
                <w:sz w:val="28"/>
                <w:szCs w:val="28"/>
                <w:vertAlign w:val="subscript"/>
              </w:rPr>
              <w:t>орг</w:t>
            </w:r>
          </w:p>
          <w:p w14:paraId="1C885ACF" w14:textId="77777777" w:rsidR="001216E7" w:rsidRPr="00706B83" w:rsidRDefault="001216E7" w:rsidP="005A5905">
            <w:pPr>
              <w:pStyle w:val="a6"/>
              <w:tabs>
                <w:tab w:val="left" w:pos="851"/>
              </w:tabs>
              <w:spacing w:before="0" w:beforeAutospacing="0" w:after="0" w:afterAutospacing="0"/>
              <w:jc w:val="both"/>
              <w:rPr>
                <w:sz w:val="28"/>
                <w:szCs w:val="28"/>
              </w:rPr>
            </w:pPr>
            <w:r>
              <w:rPr>
                <w:sz w:val="28"/>
                <w:szCs w:val="28"/>
              </w:rPr>
              <w:t xml:space="preserve">кислородный индекс, </w:t>
            </w:r>
            <w:r>
              <w:rPr>
                <w:sz w:val="28"/>
                <w:szCs w:val="28"/>
                <w:lang w:val="en-US"/>
              </w:rPr>
              <w:t>OI</w:t>
            </w:r>
            <w:r>
              <w:rPr>
                <w:sz w:val="28"/>
                <w:szCs w:val="28"/>
              </w:rPr>
              <w:t>=(</w:t>
            </w:r>
            <w:r>
              <w:rPr>
                <w:sz w:val="28"/>
                <w:szCs w:val="28"/>
                <w:lang w:val="en-US"/>
              </w:rPr>
              <w:t>S</w:t>
            </w:r>
            <w:r w:rsidRPr="00B733EE">
              <w:rPr>
                <w:sz w:val="28"/>
                <w:szCs w:val="28"/>
                <w:vertAlign w:val="subscript"/>
              </w:rPr>
              <w:t>3</w:t>
            </w:r>
            <w:r>
              <w:rPr>
                <w:sz w:val="28"/>
                <w:szCs w:val="28"/>
              </w:rPr>
              <w:t>/</w:t>
            </w:r>
            <w:r>
              <w:rPr>
                <w:sz w:val="28"/>
                <w:szCs w:val="28"/>
                <w:lang w:val="en-US"/>
              </w:rPr>
              <w:t>TOC</w:t>
            </w:r>
            <w:r>
              <w:rPr>
                <w:sz w:val="28"/>
                <w:szCs w:val="28"/>
              </w:rPr>
              <w:t>) *100, мг С</w:t>
            </w:r>
            <w:r>
              <w:rPr>
                <w:sz w:val="28"/>
                <w:szCs w:val="28"/>
                <w:lang w:val="en-US"/>
              </w:rPr>
              <w:t>O</w:t>
            </w:r>
            <w:r w:rsidRPr="00706B83">
              <w:rPr>
                <w:sz w:val="28"/>
                <w:szCs w:val="28"/>
                <w:vertAlign w:val="subscript"/>
              </w:rPr>
              <w:t>2</w:t>
            </w:r>
            <w:r>
              <w:rPr>
                <w:sz w:val="28"/>
                <w:szCs w:val="28"/>
              </w:rPr>
              <w:t>/г С</w:t>
            </w:r>
            <w:r w:rsidRPr="00B21019">
              <w:rPr>
                <w:sz w:val="28"/>
                <w:szCs w:val="28"/>
                <w:vertAlign w:val="subscript"/>
              </w:rPr>
              <w:t>орг</w:t>
            </w:r>
          </w:p>
          <w:p w14:paraId="361082CE" w14:textId="77777777" w:rsidR="001216E7" w:rsidRPr="004A3FB2" w:rsidRDefault="001216E7" w:rsidP="005A5905">
            <w:pPr>
              <w:pStyle w:val="a6"/>
              <w:tabs>
                <w:tab w:val="left" w:pos="851"/>
              </w:tabs>
              <w:spacing w:before="0" w:beforeAutospacing="0" w:after="0" w:afterAutospacing="0"/>
              <w:jc w:val="both"/>
              <w:rPr>
                <w:sz w:val="28"/>
                <w:szCs w:val="28"/>
              </w:rPr>
            </w:pPr>
            <w:r>
              <w:rPr>
                <w:sz w:val="28"/>
                <w:szCs w:val="28"/>
              </w:rPr>
              <w:t xml:space="preserve">температура наиболее интенсивного выхода УВ на пике </w:t>
            </w:r>
            <w:r>
              <w:rPr>
                <w:sz w:val="28"/>
                <w:szCs w:val="28"/>
                <w:lang w:val="en-US"/>
              </w:rPr>
              <w:t>S</w:t>
            </w:r>
            <w:r w:rsidRPr="00B733EE">
              <w:rPr>
                <w:sz w:val="28"/>
                <w:szCs w:val="28"/>
                <w:vertAlign w:val="subscript"/>
              </w:rPr>
              <w:t>2</w:t>
            </w:r>
          </w:p>
          <w:p w14:paraId="3276D6E1"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Пристан</w:t>
            </w:r>
          </w:p>
          <w:p w14:paraId="141E3881" w14:textId="77777777" w:rsidR="001216E7" w:rsidRDefault="001216E7" w:rsidP="005A5905">
            <w:pPr>
              <w:pStyle w:val="a6"/>
              <w:tabs>
                <w:tab w:val="left" w:pos="851"/>
              </w:tabs>
              <w:spacing w:before="0" w:beforeAutospacing="0" w:after="0" w:afterAutospacing="0"/>
              <w:jc w:val="both"/>
              <w:rPr>
                <w:sz w:val="28"/>
                <w:szCs w:val="28"/>
              </w:rPr>
            </w:pPr>
            <w:r>
              <w:rPr>
                <w:sz w:val="28"/>
                <w:szCs w:val="28"/>
              </w:rPr>
              <w:t>Фитан</w:t>
            </w:r>
          </w:p>
          <w:p w14:paraId="666A5A45" w14:textId="77777777" w:rsidR="001216E7" w:rsidRDefault="001216E7" w:rsidP="005A5905">
            <w:pPr>
              <w:pStyle w:val="a6"/>
              <w:tabs>
                <w:tab w:val="left" w:pos="851"/>
              </w:tabs>
              <w:spacing w:before="0" w:beforeAutospacing="0" w:after="0" w:afterAutospacing="0"/>
              <w:jc w:val="both"/>
              <w:rPr>
                <w:sz w:val="28"/>
                <w:szCs w:val="28"/>
              </w:rPr>
            </w:pPr>
          </w:p>
        </w:tc>
      </w:tr>
    </w:tbl>
    <w:p w14:paraId="781BEB09" w14:textId="77777777" w:rsidR="001216E7" w:rsidRPr="00DF30B9" w:rsidRDefault="001216E7" w:rsidP="001216E7">
      <w:pPr>
        <w:pStyle w:val="a6"/>
        <w:tabs>
          <w:tab w:val="left" w:pos="851"/>
        </w:tabs>
        <w:spacing w:before="0" w:beforeAutospacing="0" w:after="0" w:afterAutospacing="0"/>
        <w:jc w:val="both"/>
        <w:rPr>
          <w:sz w:val="28"/>
          <w:szCs w:val="28"/>
        </w:rPr>
      </w:pPr>
    </w:p>
    <w:p w14:paraId="6214B4E0" w14:textId="77777777" w:rsidR="001216E7" w:rsidRPr="00041E0D" w:rsidRDefault="001216E7" w:rsidP="001216E7">
      <w:pPr>
        <w:pStyle w:val="a6"/>
        <w:tabs>
          <w:tab w:val="left" w:pos="851"/>
        </w:tabs>
        <w:spacing w:before="0" w:beforeAutospacing="0" w:after="0" w:afterAutospacing="0"/>
        <w:ind w:firstLine="709"/>
        <w:jc w:val="center"/>
        <w:rPr>
          <w:sz w:val="28"/>
          <w:szCs w:val="28"/>
        </w:rPr>
      </w:pPr>
    </w:p>
    <w:p w14:paraId="61AA1BF8" w14:textId="1C5D8FEF" w:rsidR="00354428" w:rsidRPr="00C94E2B" w:rsidRDefault="007D3929" w:rsidP="00C94E2B">
      <w:pPr>
        <w:pStyle w:val="a6"/>
        <w:pageBreakBefore/>
        <w:tabs>
          <w:tab w:val="left" w:pos="851"/>
        </w:tabs>
        <w:spacing w:before="0" w:beforeAutospacing="0" w:after="0" w:afterAutospacing="0"/>
        <w:ind w:firstLine="709"/>
        <w:jc w:val="center"/>
        <w:outlineLvl w:val="0"/>
        <w:rPr>
          <w:b/>
          <w:sz w:val="28"/>
          <w:szCs w:val="28"/>
        </w:rPr>
      </w:pPr>
      <w:bookmarkStart w:id="60" w:name="_Toc156764292"/>
      <w:r w:rsidRPr="00C94E2B">
        <w:rPr>
          <w:b/>
          <w:sz w:val="28"/>
          <w:szCs w:val="28"/>
        </w:rPr>
        <w:t>ВВЕДЕНИЕ</w:t>
      </w:r>
      <w:bookmarkEnd w:id="60"/>
    </w:p>
    <w:p w14:paraId="5DB1962F" w14:textId="77777777" w:rsidR="00902E3D" w:rsidRDefault="00902E3D" w:rsidP="007C369A">
      <w:pPr>
        <w:pStyle w:val="a6"/>
        <w:tabs>
          <w:tab w:val="left" w:pos="851"/>
        </w:tabs>
        <w:spacing w:before="0" w:beforeAutospacing="0" w:after="0" w:afterAutospacing="0"/>
        <w:ind w:firstLine="709"/>
        <w:jc w:val="both"/>
        <w:rPr>
          <w:b/>
          <w:sz w:val="28"/>
          <w:szCs w:val="28"/>
        </w:rPr>
      </w:pPr>
    </w:p>
    <w:p w14:paraId="1D8FB40F" w14:textId="50581329" w:rsidR="00AD356F" w:rsidRDefault="00AD356F" w:rsidP="00AD356F">
      <w:pPr>
        <w:ind w:firstLine="709"/>
        <w:jc w:val="both"/>
        <w:rPr>
          <w:sz w:val="28"/>
          <w:szCs w:val="28"/>
          <w:lang w:val="ru-RU" w:eastAsia="ru-RU"/>
        </w:rPr>
      </w:pPr>
      <w:r>
        <w:rPr>
          <w:b/>
          <w:sz w:val="28"/>
          <w:szCs w:val="28"/>
          <w:lang w:val="ru-RU" w:eastAsia="ru-RU"/>
        </w:rPr>
        <w:t>Актуальность работы.</w:t>
      </w:r>
      <w:r>
        <w:rPr>
          <w:sz w:val="28"/>
          <w:szCs w:val="28"/>
          <w:lang w:val="ru-RU" w:eastAsia="ru-RU"/>
        </w:rPr>
        <w:t xml:space="preserve"> </w:t>
      </w:r>
      <w:bookmarkStart w:id="61" w:name="OLE_LINK228"/>
      <w:r>
        <w:rPr>
          <w:sz w:val="28"/>
          <w:szCs w:val="28"/>
          <w:lang w:val="ru-RU" w:eastAsia="ru-RU"/>
        </w:rPr>
        <w:t xml:space="preserve">Прикаспийская нефтегазоносная провинция занимает ключевое место по концентрации разведанных запасов УВС в Казахстане, при этом характеризуется неравномерной геологической изученностью как по площади, так и по разрезу. </w:t>
      </w:r>
      <w:r w:rsidR="00DB0CD4">
        <w:rPr>
          <w:sz w:val="28"/>
          <w:szCs w:val="28"/>
          <w:lang w:val="ru-RU" w:eastAsia="ru-RU"/>
        </w:rPr>
        <w:t>Состояние</w:t>
      </w:r>
      <w:r>
        <w:rPr>
          <w:sz w:val="28"/>
          <w:szCs w:val="28"/>
          <w:lang w:val="ru-RU" w:eastAsia="ru-RU"/>
        </w:rPr>
        <w:t xml:space="preserve"> минерально-</w:t>
      </w:r>
      <w:r w:rsidR="00F93872">
        <w:rPr>
          <w:sz w:val="28"/>
          <w:szCs w:val="28"/>
          <w:lang w:val="ru-RU" w:eastAsia="ru-RU"/>
        </w:rPr>
        <w:t>ресурсной</w:t>
      </w:r>
      <w:r>
        <w:rPr>
          <w:sz w:val="28"/>
          <w:szCs w:val="28"/>
          <w:lang w:val="ru-RU" w:eastAsia="ru-RU"/>
        </w:rPr>
        <w:t xml:space="preserve"> базы УВС характеризуется высокой разведанностью и вовлеченностью в разработку   существующих месторождений, связанных преимущественно с подсолевым комплексом</w:t>
      </w:r>
      <w:bookmarkEnd w:id="61"/>
      <w:r>
        <w:rPr>
          <w:sz w:val="28"/>
          <w:szCs w:val="28"/>
          <w:lang w:val="ru-RU" w:eastAsia="ru-RU"/>
        </w:rPr>
        <w:t>.</w:t>
      </w:r>
    </w:p>
    <w:p w14:paraId="2CFB652A" w14:textId="51A11706" w:rsidR="00AD356F" w:rsidRDefault="00AD356F" w:rsidP="00AD356F">
      <w:pPr>
        <w:pStyle w:val="a6"/>
        <w:tabs>
          <w:tab w:val="left" w:pos="851"/>
        </w:tabs>
        <w:spacing w:before="0" w:beforeAutospacing="0" w:after="0" w:afterAutospacing="0"/>
        <w:ind w:firstLine="709"/>
        <w:jc w:val="both"/>
        <w:rPr>
          <w:sz w:val="28"/>
          <w:szCs w:val="28"/>
        </w:rPr>
      </w:pPr>
      <w:r>
        <w:rPr>
          <w:sz w:val="28"/>
          <w:szCs w:val="28"/>
        </w:rPr>
        <w:t>К настоящему времени территория ПВ покрыта густой сетью профилей МОВ и ОГТ разных лет, наиболее изучены бурением бортовые зоны, менее изучена центральная часть ПВ. Бурение глубоких поисковых, разведочных и параметрических скважин в</w:t>
      </w:r>
      <w:r w:rsidR="007D4116">
        <w:rPr>
          <w:sz w:val="28"/>
          <w:szCs w:val="28"/>
        </w:rPr>
        <w:t xml:space="preserve"> </w:t>
      </w:r>
      <w:r>
        <w:rPr>
          <w:sz w:val="28"/>
          <w:szCs w:val="28"/>
        </w:rPr>
        <w:t xml:space="preserve">начале 80-хх гг. в пределах восточного борта, позволило установить нефтегазоносность нижнепермских и среднекаменноугольных подсолевых отложений, открыты месторождения Жанажол, Кенкияк, Алибекмола, Кожасай. </w:t>
      </w:r>
    </w:p>
    <w:p w14:paraId="4364BB33" w14:textId="77777777" w:rsidR="00AD356F" w:rsidRDefault="00AD356F" w:rsidP="00AD356F">
      <w:pPr>
        <w:pStyle w:val="a6"/>
        <w:tabs>
          <w:tab w:val="left" w:pos="851"/>
        </w:tabs>
        <w:spacing w:before="0" w:beforeAutospacing="0" w:after="0" w:afterAutospacing="0"/>
        <w:ind w:firstLine="709"/>
        <w:jc w:val="both"/>
        <w:rPr>
          <w:sz w:val="28"/>
          <w:szCs w:val="28"/>
        </w:rPr>
      </w:pPr>
      <w:r>
        <w:rPr>
          <w:sz w:val="28"/>
          <w:szCs w:val="28"/>
        </w:rPr>
        <w:t>С начала 90-хх гг. объем геологоразведочных работ в пределах восточного обрамления резко снизился, перспективы нефтегазоносности глубоко залегающих подсолевых отложений остаются недоизученными. Наиболее изучен буровыми работами Жанажол-Торткольский карбонатный массив.</w:t>
      </w:r>
    </w:p>
    <w:p w14:paraId="0A6E5D2F" w14:textId="77777777" w:rsidR="00AD356F" w:rsidRDefault="00AD356F" w:rsidP="00AD356F">
      <w:pPr>
        <w:pStyle w:val="a6"/>
        <w:tabs>
          <w:tab w:val="left" w:pos="851"/>
        </w:tabs>
        <w:spacing w:before="0" w:beforeAutospacing="0" w:after="0" w:afterAutospacing="0"/>
        <w:ind w:firstLine="709"/>
        <w:jc w:val="both"/>
        <w:rPr>
          <w:sz w:val="28"/>
          <w:szCs w:val="28"/>
        </w:rPr>
      </w:pPr>
      <w:r>
        <w:rPr>
          <w:sz w:val="28"/>
          <w:szCs w:val="28"/>
        </w:rPr>
        <w:t xml:space="preserve"> Таким образом, </w:t>
      </w:r>
      <w:bookmarkStart w:id="62" w:name="OLE_LINK229"/>
      <w:r>
        <w:rPr>
          <w:sz w:val="28"/>
          <w:szCs w:val="28"/>
        </w:rPr>
        <w:t>геолого-геофизическая изученность восточного борта ПВ отличается неравномерностью по площади и по разрезу, что обусловливает необходимость пересмотра модели формирования углеводородных систем и обоснования дальнейших направлений геологоразведочных работ.</w:t>
      </w:r>
    </w:p>
    <w:bookmarkEnd w:id="62"/>
    <w:p w14:paraId="46F99CC1" w14:textId="77777777" w:rsidR="00AD356F" w:rsidRDefault="00AD356F" w:rsidP="00AD356F">
      <w:pPr>
        <w:pStyle w:val="a6"/>
        <w:tabs>
          <w:tab w:val="left" w:pos="851"/>
        </w:tabs>
        <w:spacing w:before="0" w:beforeAutospacing="0" w:after="0" w:afterAutospacing="0"/>
        <w:ind w:firstLine="709"/>
        <w:jc w:val="both"/>
        <w:rPr>
          <w:sz w:val="28"/>
          <w:szCs w:val="28"/>
        </w:rPr>
      </w:pPr>
      <w:r>
        <w:rPr>
          <w:sz w:val="28"/>
          <w:szCs w:val="28"/>
        </w:rPr>
        <w:t>Научный анализ и повышение качества научного сопровождения ГРР имеет ключевое значение для планирования восполнения и опоискования ресурсной базы УВС на фоне закономерного истощения существующих запасов.  В связи с высокой стоимостью параметрического и поисково-разведочного бурения комплексное обоснование точек заложения скважин и повышение качества научного сопровождения ГРР позволяют снизить геологические риски и повысить эффективность ГРР.</w:t>
      </w:r>
    </w:p>
    <w:p w14:paraId="70FF794B" w14:textId="77777777" w:rsidR="00AD356F" w:rsidRDefault="00AD356F" w:rsidP="00AD356F">
      <w:pPr>
        <w:pStyle w:val="a6"/>
        <w:tabs>
          <w:tab w:val="left" w:pos="851"/>
        </w:tabs>
        <w:spacing w:before="0" w:beforeAutospacing="0" w:after="0" w:afterAutospacing="0"/>
        <w:ind w:firstLine="709"/>
        <w:jc w:val="both"/>
        <w:rPr>
          <w:sz w:val="28"/>
          <w:szCs w:val="28"/>
        </w:rPr>
      </w:pPr>
      <w:bookmarkStart w:id="63" w:name="OLE_LINK230"/>
      <w:bookmarkStart w:id="64" w:name="OLE_LINK231"/>
      <w:r>
        <w:rPr>
          <w:sz w:val="28"/>
          <w:szCs w:val="28"/>
        </w:rPr>
        <w:t>Актуальность исследований обусловлена необходимостью уточнения углеводородного потенциала по району исследования на основе ревизии и обобщения накопленной и новой геолого-геофизической и геолого-геохимической информации в свете новых методов исследований и геологических концепций.</w:t>
      </w:r>
    </w:p>
    <w:bookmarkEnd w:id="63"/>
    <w:bookmarkEnd w:id="64"/>
    <w:p w14:paraId="13DD22A4" w14:textId="77777777" w:rsidR="00AD356F" w:rsidRDefault="00AD356F" w:rsidP="00AD356F">
      <w:pPr>
        <w:pStyle w:val="a6"/>
        <w:tabs>
          <w:tab w:val="left" w:pos="851"/>
        </w:tabs>
        <w:spacing w:before="0" w:beforeAutospacing="0" w:after="0" w:afterAutospacing="0"/>
        <w:ind w:firstLine="709"/>
        <w:jc w:val="both"/>
        <w:rPr>
          <w:sz w:val="28"/>
          <w:szCs w:val="28"/>
        </w:rPr>
      </w:pPr>
      <w:r>
        <w:rPr>
          <w:sz w:val="28"/>
          <w:szCs w:val="28"/>
        </w:rPr>
        <w:t>На базе накопленного обширного геологического материала (результаты бурения глубоких параметрических и разведочных скважин, результаты 2Д и 3Д сейсморазведки, результаты палеогеографических реконструкций) по району исследований   назрела необходимость актуализации модели строения подсолевого комплекса верхнепалеозойских отложений на основе литолого-фациального анализа, геохимических исследований и методов бассейнового анализа. Все вышеперечисленное определяет актуальность исследования.</w:t>
      </w:r>
    </w:p>
    <w:p w14:paraId="2586B2BD" w14:textId="77777777" w:rsidR="00AD356F" w:rsidRDefault="00AD356F" w:rsidP="00AD356F">
      <w:pPr>
        <w:pStyle w:val="a6"/>
        <w:tabs>
          <w:tab w:val="left" w:pos="851"/>
        </w:tabs>
        <w:spacing w:before="0" w:beforeAutospacing="0" w:after="0" w:afterAutospacing="0"/>
        <w:ind w:firstLine="709"/>
        <w:jc w:val="both"/>
        <w:rPr>
          <w:sz w:val="28"/>
          <w:szCs w:val="28"/>
        </w:rPr>
      </w:pPr>
      <w:r>
        <w:rPr>
          <w:b/>
          <w:sz w:val="28"/>
          <w:szCs w:val="28"/>
        </w:rPr>
        <w:t>Цель работы.</w:t>
      </w:r>
      <w:r>
        <w:rPr>
          <w:sz w:val="28"/>
          <w:szCs w:val="28"/>
        </w:rPr>
        <w:t xml:space="preserve"> </w:t>
      </w:r>
      <w:bookmarkStart w:id="65" w:name="OLE_LINK198"/>
      <w:bookmarkStart w:id="66" w:name="OLE_LINK199"/>
      <w:r>
        <w:rPr>
          <w:sz w:val="28"/>
          <w:szCs w:val="28"/>
        </w:rPr>
        <w:t>Определить нефтегазоматеринский потенциал на основе комплексного изучения углеводородных систем верхнепалеозойского подсолевого комплекса восточного борта Прикаспийской впадины и оценить состояние и перспективы нефтегазоносности на основе уточненного нефтегазогеологического районирования</w:t>
      </w:r>
      <w:bookmarkEnd w:id="65"/>
      <w:bookmarkEnd w:id="66"/>
      <w:r>
        <w:rPr>
          <w:sz w:val="28"/>
          <w:szCs w:val="28"/>
        </w:rPr>
        <w:t>.</w:t>
      </w:r>
    </w:p>
    <w:p w14:paraId="3B83C93D" w14:textId="77777777" w:rsidR="00AD356F" w:rsidRDefault="00AD356F" w:rsidP="00AD356F">
      <w:pPr>
        <w:pStyle w:val="a6"/>
        <w:tabs>
          <w:tab w:val="left" w:pos="851"/>
        </w:tabs>
        <w:spacing w:before="0" w:beforeAutospacing="0" w:after="0" w:afterAutospacing="0"/>
        <w:ind w:firstLine="851"/>
        <w:jc w:val="both"/>
        <w:rPr>
          <w:sz w:val="28"/>
          <w:szCs w:val="28"/>
        </w:rPr>
      </w:pPr>
      <w:r>
        <w:rPr>
          <w:b/>
          <w:sz w:val="28"/>
          <w:szCs w:val="28"/>
        </w:rPr>
        <w:t>Задачи исследований.</w:t>
      </w:r>
      <w:r>
        <w:rPr>
          <w:sz w:val="28"/>
          <w:szCs w:val="28"/>
        </w:rPr>
        <w:t xml:space="preserve"> В соответствии с поставленной целью были решены следующие задачи:</w:t>
      </w:r>
    </w:p>
    <w:p w14:paraId="49CBF510" w14:textId="77777777" w:rsidR="00AD356F" w:rsidRDefault="00AD356F" w:rsidP="00AD356F">
      <w:pPr>
        <w:pStyle w:val="a6"/>
        <w:numPr>
          <w:ilvl w:val="0"/>
          <w:numId w:val="5"/>
        </w:numPr>
        <w:tabs>
          <w:tab w:val="left" w:pos="851"/>
        </w:tabs>
        <w:spacing w:before="0" w:beforeAutospacing="0" w:after="0" w:afterAutospacing="0"/>
        <w:jc w:val="both"/>
        <w:rPr>
          <w:sz w:val="28"/>
          <w:szCs w:val="28"/>
        </w:rPr>
      </w:pPr>
      <w:bookmarkStart w:id="67" w:name="OLE_LINK206"/>
      <w:bookmarkStart w:id="68" w:name="OLE_LINK207"/>
      <w:r>
        <w:rPr>
          <w:sz w:val="28"/>
          <w:szCs w:val="28"/>
        </w:rPr>
        <w:t>Сбор, систематизация и исследование геолого-геофизической изученности подсолевых отложений ВБЗ, сопоставление литолого-стратиграфических разрезов скважин и изучение седиментационных моделей;</w:t>
      </w:r>
    </w:p>
    <w:p w14:paraId="308540BA" w14:textId="77777777" w:rsidR="00AD356F" w:rsidRDefault="00AD356F" w:rsidP="00AD356F">
      <w:pPr>
        <w:pStyle w:val="a6"/>
        <w:numPr>
          <w:ilvl w:val="0"/>
          <w:numId w:val="5"/>
        </w:numPr>
        <w:tabs>
          <w:tab w:val="left" w:pos="851"/>
        </w:tabs>
        <w:spacing w:before="0" w:beforeAutospacing="0" w:after="0" w:afterAutospacing="0"/>
        <w:ind w:left="714" w:hanging="357"/>
        <w:jc w:val="both"/>
        <w:rPr>
          <w:sz w:val="28"/>
          <w:szCs w:val="28"/>
        </w:rPr>
      </w:pPr>
      <w:r>
        <w:rPr>
          <w:sz w:val="28"/>
          <w:szCs w:val="28"/>
        </w:rPr>
        <w:t xml:space="preserve">Исследование тектонической позиции ВБЗ и структурно-формационного строения подсолевого комплекса, анализ тектонического строения и геотермических условий; </w:t>
      </w:r>
    </w:p>
    <w:p w14:paraId="0310F837" w14:textId="77777777" w:rsidR="00AD356F" w:rsidRDefault="00AD356F" w:rsidP="00AD356F">
      <w:pPr>
        <w:pStyle w:val="a6"/>
        <w:numPr>
          <w:ilvl w:val="0"/>
          <w:numId w:val="5"/>
        </w:numPr>
        <w:tabs>
          <w:tab w:val="left" w:pos="851"/>
        </w:tabs>
        <w:spacing w:before="0" w:beforeAutospacing="0" w:after="0" w:afterAutospacing="0"/>
        <w:ind w:left="714" w:hanging="357"/>
        <w:jc w:val="both"/>
        <w:rPr>
          <w:sz w:val="28"/>
          <w:szCs w:val="28"/>
        </w:rPr>
      </w:pPr>
      <w:r>
        <w:rPr>
          <w:sz w:val="28"/>
          <w:szCs w:val="28"/>
        </w:rPr>
        <w:t xml:space="preserve">Сбор, обобщение и анализ геолого-геохимических характеристик разреза и НГМТ, изучение типа и термической зрелости ОВ, проведение новейших пиролитических исследований RockEval, исследование генетических связей между нефтями и ОВ пород на основе биомаркерного анализа; </w:t>
      </w:r>
    </w:p>
    <w:p w14:paraId="3D0F04E3" w14:textId="77777777" w:rsidR="00AD356F" w:rsidRDefault="00AD356F" w:rsidP="00AD356F">
      <w:pPr>
        <w:pStyle w:val="a6"/>
        <w:numPr>
          <w:ilvl w:val="0"/>
          <w:numId w:val="5"/>
        </w:numPr>
        <w:tabs>
          <w:tab w:val="left" w:pos="851"/>
        </w:tabs>
        <w:spacing w:before="0" w:beforeAutospacing="0" w:after="0" w:afterAutospacing="0"/>
        <w:ind w:left="714" w:hanging="357"/>
        <w:jc w:val="both"/>
        <w:rPr>
          <w:sz w:val="28"/>
          <w:szCs w:val="28"/>
        </w:rPr>
      </w:pPr>
      <w:r>
        <w:rPr>
          <w:sz w:val="28"/>
          <w:szCs w:val="28"/>
        </w:rPr>
        <w:t>Изучение углеводородных систем для подсолевых отложений ВБЗ, исследование процесса созревания ОВ, анализ моделей генерации и миграции УВ на основе концепции УВ-систем;</w:t>
      </w:r>
    </w:p>
    <w:p w14:paraId="043B4712" w14:textId="77777777" w:rsidR="00AD356F" w:rsidRDefault="00AD356F" w:rsidP="00AD356F">
      <w:pPr>
        <w:pStyle w:val="a6"/>
        <w:numPr>
          <w:ilvl w:val="0"/>
          <w:numId w:val="5"/>
        </w:numPr>
        <w:tabs>
          <w:tab w:val="left" w:pos="851"/>
        </w:tabs>
        <w:spacing w:before="0" w:beforeAutospacing="0" w:after="0" w:afterAutospacing="0"/>
        <w:ind w:left="714" w:hanging="357"/>
        <w:jc w:val="both"/>
        <w:rPr>
          <w:sz w:val="28"/>
          <w:szCs w:val="28"/>
        </w:rPr>
      </w:pPr>
      <w:r>
        <w:rPr>
          <w:sz w:val="28"/>
          <w:szCs w:val="28"/>
        </w:rPr>
        <w:t>Анализ нефтегазоносности, уточнение нефтегазогеологического районирования и определение перспективных направлений нефтепоисковых работ по району исследований.</w:t>
      </w:r>
    </w:p>
    <w:bookmarkEnd w:id="67"/>
    <w:bookmarkEnd w:id="68"/>
    <w:p w14:paraId="71223668" w14:textId="77777777" w:rsidR="00AD356F" w:rsidRDefault="00AD356F" w:rsidP="00AD356F">
      <w:pPr>
        <w:pStyle w:val="a6"/>
        <w:tabs>
          <w:tab w:val="left" w:pos="851"/>
        </w:tabs>
        <w:spacing w:before="0" w:beforeAutospacing="0" w:after="0" w:afterAutospacing="0"/>
        <w:ind w:firstLine="709"/>
        <w:jc w:val="both"/>
        <w:rPr>
          <w:sz w:val="28"/>
          <w:szCs w:val="28"/>
        </w:rPr>
      </w:pPr>
      <w:r>
        <w:rPr>
          <w:b/>
          <w:sz w:val="28"/>
          <w:szCs w:val="28"/>
        </w:rPr>
        <w:t>Фактический материал и методы исследования.</w:t>
      </w:r>
      <w:r>
        <w:rPr>
          <w:sz w:val="28"/>
          <w:szCs w:val="28"/>
        </w:rPr>
        <w:t xml:space="preserve"> Автором на протяжении многолетнего периода работы в ТОО «КМГ Инжиниринг» были изучены первичная геологическая документация, разрезы глубоких скважин и результаты сейсмических исследований восточной бортовой зоны ПВ, а также результаты петрографических и микропалеонтологических исследований. Автором проведено макроскопическое изучение керна месторождений Кожасай, Урихтау, Восточный Урихтау, Ширак, проведен отбор представительных образцов керна на петрографические, пиролитические и хемостратиграфические исследования. Автор непосредственно участвовала в пробоподготовке 90 образцов для проведения изотопных и пиролитических исследований, освоила методику литолого-петрографических исследований карбонатных пород. </w:t>
      </w:r>
      <w:bookmarkStart w:id="69" w:name="OLE_LINK121"/>
      <w:bookmarkStart w:id="70" w:name="OLE_LINK122"/>
      <w:r>
        <w:rPr>
          <w:sz w:val="28"/>
          <w:szCs w:val="28"/>
        </w:rPr>
        <w:t>Для изучения углеводородных систем подсолевых отложений собраны и проанализированы результаты новейших геохимических исследований методом хромато-масс-спектрометрии нефти и экстрактов ОВ по опубликованным и фондовым источникам.</w:t>
      </w:r>
    </w:p>
    <w:bookmarkEnd w:id="69"/>
    <w:bookmarkEnd w:id="70"/>
    <w:p w14:paraId="488E2ED0" w14:textId="77777777" w:rsidR="00AD356F" w:rsidRDefault="00AD356F" w:rsidP="00AD356F">
      <w:pPr>
        <w:pStyle w:val="a6"/>
        <w:tabs>
          <w:tab w:val="left" w:pos="851"/>
        </w:tabs>
        <w:spacing w:before="0" w:beforeAutospacing="0" w:after="0" w:afterAutospacing="0"/>
        <w:ind w:firstLine="709"/>
        <w:jc w:val="both"/>
        <w:rPr>
          <w:sz w:val="28"/>
          <w:szCs w:val="28"/>
        </w:rPr>
      </w:pPr>
      <w:r>
        <w:rPr>
          <w:sz w:val="28"/>
          <w:szCs w:val="28"/>
        </w:rPr>
        <w:t xml:space="preserve">Для проведения новейших пиролитических и геохимических исследований использованы образцы керна из 7 скважин, пробуренных в пределах восточной бортовой зоны ПВ и вскрывших глубоко залегающие подсолевые отложения от верхнего девона до нижней перми. </w:t>
      </w:r>
    </w:p>
    <w:p w14:paraId="11A6C54C" w14:textId="77777777" w:rsidR="00AD356F" w:rsidRDefault="00AD356F" w:rsidP="00AD356F">
      <w:pPr>
        <w:pStyle w:val="a6"/>
        <w:tabs>
          <w:tab w:val="left" w:pos="851"/>
        </w:tabs>
        <w:spacing w:before="0" w:beforeAutospacing="0" w:after="0" w:afterAutospacing="0"/>
        <w:ind w:firstLine="567"/>
        <w:jc w:val="both"/>
        <w:rPr>
          <w:b/>
          <w:sz w:val="28"/>
          <w:szCs w:val="28"/>
        </w:rPr>
      </w:pPr>
      <w:r>
        <w:rPr>
          <w:b/>
          <w:sz w:val="28"/>
          <w:szCs w:val="28"/>
        </w:rPr>
        <w:t>Научная новизна:</w:t>
      </w:r>
    </w:p>
    <w:p w14:paraId="45EB9F05" w14:textId="77777777" w:rsidR="00AD356F" w:rsidRDefault="00AD356F" w:rsidP="00AD356F">
      <w:pPr>
        <w:pStyle w:val="a6"/>
        <w:numPr>
          <w:ilvl w:val="3"/>
          <w:numId w:val="14"/>
        </w:numPr>
        <w:tabs>
          <w:tab w:val="left" w:pos="851"/>
        </w:tabs>
        <w:spacing w:before="0" w:beforeAutospacing="0" w:after="0" w:afterAutospacing="0"/>
        <w:ind w:left="0" w:firstLine="357"/>
        <w:jc w:val="both"/>
        <w:rPr>
          <w:sz w:val="28"/>
          <w:szCs w:val="28"/>
        </w:rPr>
      </w:pPr>
      <w:bookmarkStart w:id="71" w:name="OLE_LINK115"/>
      <w:bookmarkStart w:id="72" w:name="OLE_LINK120"/>
      <w:bookmarkStart w:id="73" w:name="OLE_LINK208"/>
      <w:bookmarkStart w:id="74" w:name="OLE_LINK209"/>
      <w:r>
        <w:rPr>
          <w:sz w:val="28"/>
          <w:szCs w:val="28"/>
        </w:rPr>
        <w:t>Впервые проведено обобщение имеющихся разрозненных геохимических данных и корреляция нефтей подсолевых отложений в стратиграфическом диапазоне от верхнего девона до нижней перми в пределах восточной бортовой зоны ПВ. Установлены генотипы нефтей и проведена классификация углеводородных систем на основе геолого-геохимических критериев.</w:t>
      </w:r>
    </w:p>
    <w:p w14:paraId="7B40554F" w14:textId="77777777" w:rsidR="00AD356F" w:rsidRDefault="00AD356F" w:rsidP="00AD356F">
      <w:pPr>
        <w:pStyle w:val="a6"/>
        <w:numPr>
          <w:ilvl w:val="3"/>
          <w:numId w:val="14"/>
        </w:numPr>
        <w:tabs>
          <w:tab w:val="left" w:pos="851"/>
        </w:tabs>
        <w:spacing w:before="0" w:beforeAutospacing="0" w:after="0" w:afterAutospacing="0"/>
        <w:ind w:left="0" w:firstLine="357"/>
        <w:jc w:val="both"/>
        <w:rPr>
          <w:sz w:val="28"/>
          <w:szCs w:val="28"/>
        </w:rPr>
      </w:pPr>
      <w:r>
        <w:rPr>
          <w:sz w:val="28"/>
          <w:szCs w:val="28"/>
        </w:rPr>
        <w:t>Получены оригинальные литогеохимические данные для кернового материала скважины Урихтау-5, на основе методов АЭС и ИСП-МС установлены вариации геохимических индикаторов РЗЭ и изотопный состав углерода и кислорода для KT-III, MKT, KT-II.</w:t>
      </w:r>
    </w:p>
    <w:p w14:paraId="6E15B760" w14:textId="77777777" w:rsidR="00AD356F" w:rsidRDefault="00AD356F" w:rsidP="00AD356F">
      <w:pPr>
        <w:pStyle w:val="a6"/>
        <w:numPr>
          <w:ilvl w:val="3"/>
          <w:numId w:val="14"/>
        </w:numPr>
        <w:tabs>
          <w:tab w:val="left" w:pos="851"/>
        </w:tabs>
        <w:spacing w:before="0" w:beforeAutospacing="0" w:after="0" w:afterAutospacing="0"/>
        <w:ind w:left="0" w:firstLine="357"/>
        <w:jc w:val="both"/>
        <w:rPr>
          <w:sz w:val="28"/>
          <w:szCs w:val="28"/>
        </w:rPr>
      </w:pPr>
      <w:bookmarkStart w:id="75" w:name="OLE_LINK161"/>
      <w:r>
        <w:rPr>
          <w:sz w:val="28"/>
          <w:szCs w:val="28"/>
        </w:rPr>
        <w:t>В пределах северного обрамления Жанажол-Торткольской карбонатной платформы выделяются три крупные структуры девонского возраста: Урихтау, подтвержденная бурением скважины У-5, восточнее от нее – условно названные структуры Западно-Жанажолская Девон (ЗЖД) и Восточно-Жанажолская Девон (ВЖД), в соответствии с рисунком 5.2.</w:t>
      </w:r>
    </w:p>
    <w:bookmarkEnd w:id="75"/>
    <w:p w14:paraId="5228CB7F" w14:textId="77777777" w:rsidR="00AD356F" w:rsidRDefault="00AD356F" w:rsidP="00AD356F">
      <w:pPr>
        <w:pStyle w:val="a6"/>
        <w:numPr>
          <w:ilvl w:val="3"/>
          <w:numId w:val="14"/>
        </w:numPr>
        <w:tabs>
          <w:tab w:val="left" w:pos="851"/>
        </w:tabs>
        <w:spacing w:before="0" w:beforeAutospacing="0" w:after="0" w:afterAutospacing="0"/>
        <w:ind w:left="0" w:firstLine="357"/>
        <w:jc w:val="both"/>
        <w:rPr>
          <w:sz w:val="28"/>
          <w:szCs w:val="28"/>
        </w:rPr>
      </w:pPr>
      <w:r>
        <w:rPr>
          <w:sz w:val="28"/>
          <w:szCs w:val="28"/>
        </w:rPr>
        <w:t xml:space="preserve">Впервые установлены и описаны на основе петрографических исследований микрофоссилии синезеленых водорослей </w:t>
      </w:r>
      <w:r w:rsidRPr="00D7069B">
        <w:rPr>
          <w:i/>
          <w:iCs/>
          <w:sz w:val="28"/>
          <w:szCs w:val="28"/>
        </w:rPr>
        <w:t>Renalcis</w:t>
      </w:r>
      <w:r>
        <w:rPr>
          <w:sz w:val="28"/>
          <w:szCs w:val="28"/>
        </w:rPr>
        <w:t xml:space="preserve"> и </w:t>
      </w:r>
      <w:r w:rsidRPr="00D7069B">
        <w:rPr>
          <w:i/>
          <w:iCs/>
          <w:sz w:val="28"/>
          <w:szCs w:val="28"/>
        </w:rPr>
        <w:t>Epyphyton</w:t>
      </w:r>
      <w:r>
        <w:rPr>
          <w:sz w:val="28"/>
          <w:szCs w:val="28"/>
        </w:rPr>
        <w:t xml:space="preserve"> для микробиальных известняков KT-III в скважине Урихтау-5, также впервые определены микрофоссилии </w:t>
      </w:r>
      <w:r w:rsidRPr="00D7069B">
        <w:rPr>
          <w:i/>
          <w:iCs/>
          <w:sz w:val="28"/>
          <w:szCs w:val="28"/>
        </w:rPr>
        <w:t>Paleozoic calcispheres</w:t>
      </w:r>
      <w:r>
        <w:rPr>
          <w:sz w:val="28"/>
          <w:szCs w:val="28"/>
        </w:rPr>
        <w:t xml:space="preserve"> круглой формы диаметром 0,03-0,12 мм.   </w:t>
      </w:r>
    </w:p>
    <w:bookmarkEnd w:id="71"/>
    <w:bookmarkEnd w:id="72"/>
    <w:p w14:paraId="28110F07" w14:textId="4D7873B4" w:rsidR="007D4116" w:rsidRDefault="007D4116" w:rsidP="007D4116">
      <w:pPr>
        <w:pStyle w:val="a6"/>
        <w:numPr>
          <w:ilvl w:val="3"/>
          <w:numId w:val="14"/>
        </w:numPr>
        <w:tabs>
          <w:tab w:val="left" w:pos="851"/>
        </w:tabs>
        <w:spacing w:before="0" w:beforeAutospacing="0" w:after="0" w:afterAutospacing="0"/>
        <w:ind w:left="0" w:firstLine="357"/>
        <w:jc w:val="both"/>
        <w:rPr>
          <w:sz w:val="28"/>
          <w:szCs w:val="28"/>
        </w:rPr>
      </w:pPr>
      <w:r>
        <w:rPr>
          <w:sz w:val="28"/>
          <w:szCs w:val="28"/>
        </w:rPr>
        <w:t>Установлен высокий генерационный потенциал нижнекаменноугольных отложений площади Акжар Восточный, по комплексу пиролитических параметров аргиллиты характеризуются очень хорошим и отличным генерационным потенциалом (TOC достигает 5,06%, S</w:t>
      </w:r>
      <w:r>
        <w:rPr>
          <w:sz w:val="28"/>
          <w:szCs w:val="28"/>
          <w:vertAlign w:val="subscript"/>
        </w:rPr>
        <w:t>1</w:t>
      </w:r>
      <w:r>
        <w:rPr>
          <w:sz w:val="28"/>
          <w:szCs w:val="28"/>
        </w:rPr>
        <w:t>+S</w:t>
      </w:r>
      <w:r>
        <w:rPr>
          <w:sz w:val="28"/>
          <w:szCs w:val="28"/>
          <w:vertAlign w:val="subscript"/>
        </w:rPr>
        <w:t>2</w:t>
      </w:r>
      <w:r>
        <w:rPr>
          <w:sz w:val="28"/>
          <w:szCs w:val="28"/>
        </w:rPr>
        <w:t>=22,57 мг/г, водородный индекс HI составляет 425 мг УВ/г Сорг, индекс PI = 0,05). Степень катагенетической зрелости соответствует градациям МК</w:t>
      </w:r>
      <w:r>
        <w:rPr>
          <w:sz w:val="28"/>
          <w:szCs w:val="28"/>
          <w:vertAlign w:val="subscript"/>
        </w:rPr>
        <w:t>1</w:t>
      </w:r>
      <w:r>
        <w:rPr>
          <w:sz w:val="28"/>
          <w:szCs w:val="28"/>
        </w:rPr>
        <w:t>-МК</w:t>
      </w:r>
      <w:r>
        <w:rPr>
          <w:sz w:val="28"/>
          <w:szCs w:val="28"/>
          <w:vertAlign w:val="subscript"/>
        </w:rPr>
        <w:t>2</w:t>
      </w:r>
      <w:r>
        <w:rPr>
          <w:sz w:val="28"/>
          <w:szCs w:val="28"/>
        </w:rPr>
        <w:t>.</w:t>
      </w:r>
    </w:p>
    <w:bookmarkEnd w:id="73"/>
    <w:bookmarkEnd w:id="74"/>
    <w:p w14:paraId="4497F990" w14:textId="77777777" w:rsidR="00AD356F" w:rsidRDefault="00AD356F" w:rsidP="00AD356F">
      <w:pPr>
        <w:pStyle w:val="a6"/>
        <w:tabs>
          <w:tab w:val="left" w:pos="851"/>
        </w:tabs>
        <w:spacing w:before="0" w:beforeAutospacing="0" w:after="0" w:afterAutospacing="0"/>
        <w:ind w:left="357"/>
        <w:jc w:val="both"/>
        <w:rPr>
          <w:b/>
          <w:sz w:val="28"/>
          <w:szCs w:val="28"/>
        </w:rPr>
      </w:pPr>
      <w:r>
        <w:rPr>
          <w:b/>
          <w:sz w:val="28"/>
          <w:szCs w:val="28"/>
        </w:rPr>
        <w:t>Основные защищаемые положения:</w:t>
      </w:r>
    </w:p>
    <w:p w14:paraId="154DE99A" w14:textId="77777777" w:rsidR="00AD356F" w:rsidRDefault="00AD356F" w:rsidP="00AD356F">
      <w:pPr>
        <w:pStyle w:val="a6"/>
        <w:numPr>
          <w:ilvl w:val="0"/>
          <w:numId w:val="20"/>
        </w:numPr>
        <w:tabs>
          <w:tab w:val="left" w:pos="851"/>
        </w:tabs>
        <w:spacing w:before="0" w:beforeAutospacing="0" w:after="0" w:afterAutospacing="0"/>
        <w:ind w:left="357" w:hanging="357"/>
        <w:jc w:val="both"/>
        <w:rPr>
          <w:sz w:val="28"/>
          <w:szCs w:val="28"/>
        </w:rPr>
      </w:pPr>
      <w:bookmarkStart w:id="76" w:name="OLE_LINK210"/>
      <w:bookmarkStart w:id="77" w:name="OLE_LINK211"/>
      <w:r>
        <w:rPr>
          <w:sz w:val="28"/>
          <w:szCs w:val="28"/>
        </w:rPr>
        <w:t>Развитие УВ-систем в области сочленения ПВ и Сакмаро-Кокпектинского сегмента пояса надвигов Урала контролировалось геодинамическим режимом и развитием коллизионной складчатости. Разломы могли играть существенную роль в качестве путей миграции для Жанажол-Торткольского карбонатного массива и восточного склона Темирской карбонатной платформы.</w:t>
      </w:r>
    </w:p>
    <w:p w14:paraId="69076CB8" w14:textId="77777777" w:rsidR="00AD356F" w:rsidRDefault="00AD356F" w:rsidP="00AD356F">
      <w:pPr>
        <w:pStyle w:val="a6"/>
        <w:numPr>
          <w:ilvl w:val="0"/>
          <w:numId w:val="20"/>
        </w:numPr>
        <w:tabs>
          <w:tab w:val="left" w:pos="851"/>
        </w:tabs>
        <w:spacing w:before="0" w:beforeAutospacing="0" w:after="0" w:afterAutospacing="0"/>
        <w:ind w:left="357" w:hanging="357"/>
        <w:jc w:val="both"/>
        <w:rPr>
          <w:sz w:val="28"/>
          <w:szCs w:val="28"/>
        </w:rPr>
      </w:pPr>
      <w:r>
        <w:rPr>
          <w:sz w:val="28"/>
          <w:szCs w:val="28"/>
        </w:rPr>
        <w:t>Подсолевой комплекс ВБЗ характеризуется следующими геолого-геохимическими критериями нефтегазоносности:</w:t>
      </w:r>
    </w:p>
    <w:p w14:paraId="5CE2BC63" w14:textId="77777777" w:rsidR="00AD356F" w:rsidRDefault="00AD356F" w:rsidP="00AD356F">
      <w:pPr>
        <w:pStyle w:val="a6"/>
        <w:numPr>
          <w:ilvl w:val="0"/>
          <w:numId w:val="21"/>
        </w:numPr>
        <w:tabs>
          <w:tab w:val="left" w:pos="851"/>
        </w:tabs>
        <w:spacing w:before="0" w:beforeAutospacing="0" w:after="0" w:afterAutospacing="0"/>
        <w:jc w:val="both"/>
        <w:rPr>
          <w:sz w:val="28"/>
          <w:szCs w:val="28"/>
        </w:rPr>
      </w:pPr>
      <w:r>
        <w:rPr>
          <w:sz w:val="28"/>
          <w:szCs w:val="28"/>
        </w:rPr>
        <w:t>потенциальные глинисто-карбонатные НГМТ в пределах Жанажол-Торткольской зоны характеризуются широким площадным развитием в стратиграфическом интервале девона-нижнего карбона, с которыми связывается развитие Жанажол-Торткольской УВ-системы. Седиментация ОВ предположительно происходила в морских относительно глубоководных восстановительных условиях;</w:t>
      </w:r>
    </w:p>
    <w:p w14:paraId="0162113D" w14:textId="77777777" w:rsidR="00AD356F" w:rsidRDefault="00AD356F" w:rsidP="00AD356F">
      <w:pPr>
        <w:pStyle w:val="a6"/>
        <w:numPr>
          <w:ilvl w:val="0"/>
          <w:numId w:val="21"/>
        </w:numPr>
        <w:tabs>
          <w:tab w:val="left" w:pos="851"/>
        </w:tabs>
        <w:spacing w:before="0" w:beforeAutospacing="0" w:after="0" w:afterAutospacing="0"/>
        <w:jc w:val="both"/>
        <w:rPr>
          <w:sz w:val="28"/>
          <w:szCs w:val="28"/>
        </w:rPr>
      </w:pPr>
      <w:r>
        <w:rPr>
          <w:sz w:val="28"/>
          <w:szCs w:val="28"/>
        </w:rPr>
        <w:t>установленные зоны нефтегазонакопления связаны с повышенными геотермическими условиями, наступление ГФН наиболее вероятно для средне-верхнедевонских и нижнекаменноугольных потенциальных НГМТ. Термическая зрелость потенциальных НГМТ возрастает с востока на запад и контролируется надвиговой тектоникой;</w:t>
      </w:r>
    </w:p>
    <w:p w14:paraId="2A3BFA86" w14:textId="48744D18" w:rsidR="00AD356F" w:rsidRDefault="00AD356F" w:rsidP="00AD356F">
      <w:pPr>
        <w:pStyle w:val="a6"/>
        <w:numPr>
          <w:ilvl w:val="0"/>
          <w:numId w:val="21"/>
        </w:numPr>
        <w:tabs>
          <w:tab w:val="left" w:pos="851"/>
        </w:tabs>
        <w:spacing w:before="0" w:beforeAutospacing="0" w:after="0" w:afterAutospacing="0"/>
        <w:jc w:val="both"/>
        <w:rPr>
          <w:sz w:val="28"/>
          <w:szCs w:val="28"/>
        </w:rPr>
      </w:pPr>
      <w:r>
        <w:rPr>
          <w:sz w:val="28"/>
          <w:szCs w:val="28"/>
        </w:rPr>
        <w:t>нижнекаменноугольные терригенные отложения Боржер-Акжарской ступени частично прошли ГФН и в настоящее время не активны, скопления УВ контролируются палеогеографическими условиями. На основе комплексного анализа установлена Боржер-Акжарская нижнекаменноугольная УВ-система, исходное ОВ относится к сапропелевому типу II, генерирующее жидкие УВ, условия образования исходных НГМТ предположительно связ</w:t>
      </w:r>
      <w:r w:rsidR="007D4116">
        <w:rPr>
          <w:sz w:val="28"/>
          <w:szCs w:val="28"/>
        </w:rPr>
        <w:t>аны с обстановкой закрытых озер</w:t>
      </w:r>
      <w:r w:rsidR="007D4116" w:rsidRPr="007D4116">
        <w:rPr>
          <w:sz w:val="28"/>
          <w:szCs w:val="28"/>
        </w:rPr>
        <w:t>.</w:t>
      </w:r>
    </w:p>
    <w:p w14:paraId="5A06A458" w14:textId="77777777" w:rsidR="00AD356F" w:rsidRDefault="00AD356F" w:rsidP="00AD356F">
      <w:pPr>
        <w:pStyle w:val="a6"/>
        <w:numPr>
          <w:ilvl w:val="0"/>
          <w:numId w:val="20"/>
        </w:numPr>
        <w:tabs>
          <w:tab w:val="left" w:pos="851"/>
        </w:tabs>
        <w:spacing w:before="0" w:beforeAutospacing="0" w:after="0" w:afterAutospacing="0"/>
        <w:ind w:left="357" w:hanging="357"/>
        <w:jc w:val="both"/>
        <w:rPr>
          <w:sz w:val="28"/>
          <w:szCs w:val="28"/>
        </w:rPr>
      </w:pPr>
      <w:r>
        <w:rPr>
          <w:sz w:val="28"/>
          <w:szCs w:val="28"/>
        </w:rPr>
        <w:t>Предложена уточненная схема нефтегазогеологического районирования и перспектив нефтегазоносности подсолевого комплекса восточного обрамления Прикаспийской впадины, отражающая современное состояние геолого-геохимической изученности УВ-систем.</w:t>
      </w:r>
    </w:p>
    <w:bookmarkEnd w:id="76"/>
    <w:bookmarkEnd w:id="77"/>
    <w:p w14:paraId="4BDBBC1E" w14:textId="46C6FA17" w:rsidR="00AD356F" w:rsidRDefault="00AD356F" w:rsidP="00AD356F">
      <w:pPr>
        <w:pStyle w:val="a6"/>
        <w:tabs>
          <w:tab w:val="left" w:pos="851"/>
        </w:tabs>
        <w:spacing w:before="0" w:beforeAutospacing="0" w:after="0" w:afterAutospacing="0"/>
        <w:ind w:firstLine="567"/>
        <w:jc w:val="both"/>
        <w:rPr>
          <w:sz w:val="28"/>
          <w:szCs w:val="28"/>
        </w:rPr>
      </w:pPr>
      <w:r>
        <w:rPr>
          <w:b/>
          <w:sz w:val="28"/>
          <w:szCs w:val="28"/>
        </w:rPr>
        <w:t>Связь данной работы с другими научно-исследовательскими проектами.</w:t>
      </w:r>
      <w:r>
        <w:rPr>
          <w:sz w:val="28"/>
          <w:szCs w:val="28"/>
        </w:rPr>
        <w:t xml:space="preserve"> Автор диссертации принимала участие в грантовом проекте МН</w:t>
      </w:r>
      <w:r w:rsidR="00997AF4">
        <w:rPr>
          <w:sz w:val="28"/>
          <w:szCs w:val="28"/>
        </w:rPr>
        <w:t>и</w:t>
      </w:r>
      <w:r w:rsidR="001A6BDE">
        <w:rPr>
          <w:sz w:val="28"/>
          <w:szCs w:val="28"/>
        </w:rPr>
        <w:t>ВО</w:t>
      </w:r>
      <w:r>
        <w:rPr>
          <w:sz w:val="28"/>
          <w:szCs w:val="28"/>
        </w:rPr>
        <w:t xml:space="preserve"> РК, ИРН 00025 «Разработка региональной цифровой модели геологического строения территории Прикаспийского осадочного бассейна Казахстана» (2020-2022 гг.) в качестве ответственного специалиста (старшего научного сотрудника).</w:t>
      </w:r>
    </w:p>
    <w:p w14:paraId="47CC9B85" w14:textId="77777777" w:rsidR="00AD356F" w:rsidRDefault="00AD356F" w:rsidP="00AD356F">
      <w:pPr>
        <w:pStyle w:val="a6"/>
        <w:tabs>
          <w:tab w:val="left" w:pos="851"/>
        </w:tabs>
        <w:spacing w:before="0" w:beforeAutospacing="0" w:after="0" w:afterAutospacing="0"/>
        <w:ind w:firstLine="709"/>
        <w:jc w:val="both"/>
        <w:rPr>
          <w:sz w:val="28"/>
          <w:szCs w:val="28"/>
        </w:rPr>
      </w:pPr>
      <w:r>
        <w:rPr>
          <w:b/>
          <w:sz w:val="28"/>
          <w:szCs w:val="28"/>
        </w:rPr>
        <w:t xml:space="preserve">Практическая значимость. </w:t>
      </w:r>
      <w:bookmarkStart w:id="78" w:name="OLE_LINK212"/>
      <w:bookmarkStart w:id="79" w:name="OLE_LINK213"/>
      <w:r>
        <w:rPr>
          <w:sz w:val="28"/>
          <w:szCs w:val="28"/>
        </w:rPr>
        <w:t>Выводы и результаты диссертационных исследований представляют значительный интерес для геологов-нефтяников при планировании ГРР и рекомендуются для дальнейшего применения с целью повышения качества научного сопровождения ГРР. На основе современного состояния геолого-геохимической изученности обновлена схема нефтегазогеологического районирования восточного борта Прикаспийской впадины. Проведены систематизация и обобщение разрозненных данных по геолого-геохимическим характеристикам подсолевых отложений и сопутствующих жидких УВ по району исследований. Выполненные корреляции нефтей и биомаркерный анализ позволили обосновать УВ-системы в подсолевом комплексе и уточнить нефтегазогеологическое районирование.</w:t>
      </w:r>
    </w:p>
    <w:bookmarkEnd w:id="78"/>
    <w:bookmarkEnd w:id="79"/>
    <w:p w14:paraId="0F77283E" w14:textId="77777777" w:rsidR="00AD356F" w:rsidRDefault="00AD356F" w:rsidP="00AD356F">
      <w:pPr>
        <w:pStyle w:val="a6"/>
        <w:tabs>
          <w:tab w:val="left" w:pos="851"/>
        </w:tabs>
        <w:spacing w:before="0" w:beforeAutospacing="0" w:after="0" w:afterAutospacing="0"/>
        <w:ind w:firstLine="709"/>
        <w:jc w:val="both"/>
        <w:rPr>
          <w:sz w:val="28"/>
          <w:szCs w:val="28"/>
        </w:rPr>
      </w:pPr>
      <w:r>
        <w:rPr>
          <w:b/>
          <w:sz w:val="28"/>
          <w:szCs w:val="28"/>
        </w:rPr>
        <w:t>Личный вклад автора.</w:t>
      </w:r>
      <w:r>
        <w:rPr>
          <w:sz w:val="28"/>
          <w:szCs w:val="28"/>
        </w:rPr>
        <w:t xml:space="preserve"> Автором самостоятельно выполнены сбор и изучение литературных работ на русском и английском языках по теме диссертации и определены задачи работы. Обобщены результаты структурно-фациального районирования подсолевого комплекса, построены индикаторные диаграммы геохимических параметров и проведена оценка катагенетической зональности потенциальных НГМТ.</w:t>
      </w:r>
    </w:p>
    <w:p w14:paraId="694F8DB7" w14:textId="3326B9FD" w:rsidR="00AD356F" w:rsidRDefault="00AD356F" w:rsidP="00AD356F">
      <w:pPr>
        <w:pStyle w:val="a6"/>
        <w:tabs>
          <w:tab w:val="left" w:pos="851"/>
        </w:tabs>
        <w:spacing w:before="0" w:beforeAutospacing="0" w:after="0" w:afterAutospacing="0"/>
        <w:ind w:firstLine="709"/>
        <w:jc w:val="both"/>
        <w:rPr>
          <w:sz w:val="28"/>
          <w:szCs w:val="28"/>
        </w:rPr>
      </w:pPr>
      <w:r>
        <w:rPr>
          <w:sz w:val="28"/>
          <w:szCs w:val="28"/>
        </w:rPr>
        <w:t>Автором при консультации профессора Нерео Прето (University of Pad</w:t>
      </w:r>
      <w:r w:rsidR="00DB0CD4">
        <w:rPr>
          <w:sz w:val="28"/>
          <w:szCs w:val="28"/>
          <w:lang w:val="en-US"/>
        </w:rPr>
        <w:t>ua</w:t>
      </w:r>
      <w:r>
        <w:rPr>
          <w:sz w:val="28"/>
          <w:szCs w:val="28"/>
        </w:rPr>
        <w:t>) впервые установлены и определены микрофации известняков KT-III и KT-II (площадь Урихтау). Автор проводила литолого-фациальные исследования, участвовала в обсуждении и интерпретации результатов при прохождении зарубежной научно-исследовательской стажировки в Лаборатории изотопных исследований Факультета геологических наук Падуанского университета (Италия, г. Падуя).</w:t>
      </w:r>
    </w:p>
    <w:p w14:paraId="2BFC925A" w14:textId="77777777" w:rsidR="00AD356F" w:rsidRDefault="00AD356F" w:rsidP="00AD356F">
      <w:pPr>
        <w:pStyle w:val="a6"/>
        <w:tabs>
          <w:tab w:val="left" w:pos="851"/>
        </w:tabs>
        <w:spacing w:before="0" w:beforeAutospacing="0" w:after="0" w:afterAutospacing="0"/>
        <w:ind w:firstLine="709"/>
        <w:jc w:val="both"/>
        <w:rPr>
          <w:sz w:val="28"/>
          <w:szCs w:val="28"/>
        </w:rPr>
      </w:pPr>
      <w:bookmarkStart w:id="80" w:name="OLE_LINK137"/>
      <w:bookmarkStart w:id="81" w:name="OLE_LINK123"/>
      <w:r>
        <w:rPr>
          <w:sz w:val="28"/>
          <w:szCs w:val="28"/>
        </w:rPr>
        <w:t xml:space="preserve">Впервые проведено обобщение и систематизация результатов новейших геохимических исследований нефтей по району исследований на основе опубликованных и фондовых источников.  Выделены ключевые геохимические критерии при сопоставлении нефтей, построены индикаторные графики и охарактеризовано исходное ОВ. На </w:t>
      </w:r>
      <w:bookmarkEnd w:id="80"/>
      <w:bookmarkEnd w:id="81"/>
      <w:r>
        <w:rPr>
          <w:sz w:val="28"/>
          <w:szCs w:val="28"/>
        </w:rPr>
        <w:t>основе комплексного анализа автором проведены реконструкции термической истории по хорошо изученным разрезам скважин, проведена калибровка результатов моделирования и анализ полученных результатов.</w:t>
      </w:r>
    </w:p>
    <w:p w14:paraId="13875D9D" w14:textId="77777777" w:rsidR="00AD356F" w:rsidRDefault="00AD356F" w:rsidP="00AD356F">
      <w:pPr>
        <w:pStyle w:val="a6"/>
        <w:tabs>
          <w:tab w:val="left" w:pos="851"/>
        </w:tabs>
        <w:spacing w:before="0" w:beforeAutospacing="0" w:after="0" w:afterAutospacing="0"/>
        <w:ind w:firstLine="709"/>
        <w:jc w:val="both"/>
        <w:rPr>
          <w:sz w:val="28"/>
          <w:szCs w:val="28"/>
        </w:rPr>
      </w:pPr>
      <w:r>
        <w:rPr>
          <w:sz w:val="28"/>
          <w:szCs w:val="28"/>
        </w:rPr>
        <w:t xml:space="preserve">Автор диссертационных исследований непосредственно участвовала в отборе и пробоподготовке образцов и проведении геохимических исследований совместно со специалистами лабораторий и проводила активную научную работу по теме диссертации для своевременной публикации результатов. Автором совместно с научными руководителями подготовлены научные выводы и рекомендации по реализации углеводородного потенциала подсолевых отложений ПВ. </w:t>
      </w:r>
    </w:p>
    <w:p w14:paraId="4B1F1E7C" w14:textId="3E68D4B2" w:rsidR="00AD356F" w:rsidRDefault="00AD356F" w:rsidP="00AD356F">
      <w:pPr>
        <w:pStyle w:val="a6"/>
        <w:tabs>
          <w:tab w:val="left" w:pos="851"/>
        </w:tabs>
        <w:spacing w:before="0" w:beforeAutospacing="0" w:after="0" w:afterAutospacing="0"/>
        <w:ind w:firstLine="709"/>
        <w:jc w:val="both"/>
        <w:rPr>
          <w:sz w:val="28"/>
          <w:szCs w:val="28"/>
        </w:rPr>
      </w:pPr>
      <w:r>
        <w:rPr>
          <w:b/>
          <w:sz w:val="28"/>
          <w:szCs w:val="28"/>
        </w:rPr>
        <w:t>Апробация результатов исследования и публикации</w:t>
      </w:r>
      <w:r>
        <w:rPr>
          <w:sz w:val="28"/>
          <w:szCs w:val="28"/>
        </w:rPr>
        <w:t xml:space="preserve">. Результаты диссертационных исследований докладывались и обсуждались на SPE Annual Caspian Technical Conference 2021, серии международных геолого-геофизических конференций «ГеоЕвразия-2020. Современные технологии изучения и освоения недр Евразии», «ГеоЕвразия-2021. Геологоразведка в современных реалиях», «ГеоЕвразия-2022. Геологоразведочные технологии: наука и бизнес» (г. Москва, 2020, 2021 и 2022), а также Международном геологическом форуме и конференции «Особенности карбонатных пород и вопросы моделирования резервуаров» (г. Туркестан, 2022). По теме работы опубликовано 7 печатных работ, в том числе шесть </w:t>
      </w:r>
      <w:bookmarkStart w:id="82" w:name="OLE_LINK93"/>
      <w:r>
        <w:rPr>
          <w:sz w:val="28"/>
          <w:szCs w:val="28"/>
        </w:rPr>
        <w:t>–</w:t>
      </w:r>
      <w:bookmarkEnd w:id="82"/>
      <w:r>
        <w:rPr>
          <w:sz w:val="28"/>
          <w:szCs w:val="28"/>
        </w:rPr>
        <w:t xml:space="preserve"> в изданиях, рекомендованных </w:t>
      </w:r>
      <w:bookmarkStart w:id="83" w:name="OLE_LINK164"/>
      <w:bookmarkStart w:id="84" w:name="OLE_LINK165"/>
      <w:r>
        <w:rPr>
          <w:sz w:val="28"/>
          <w:szCs w:val="28"/>
        </w:rPr>
        <w:t>КОК</w:t>
      </w:r>
      <w:r w:rsidR="001A6BDE">
        <w:rPr>
          <w:sz w:val="28"/>
          <w:szCs w:val="28"/>
        </w:rPr>
        <w:t>С</w:t>
      </w:r>
      <w:r>
        <w:rPr>
          <w:sz w:val="28"/>
          <w:szCs w:val="28"/>
        </w:rPr>
        <w:t>НВО</w:t>
      </w:r>
      <w:bookmarkEnd w:id="83"/>
      <w:bookmarkEnd w:id="84"/>
      <w:r>
        <w:rPr>
          <w:sz w:val="28"/>
          <w:szCs w:val="28"/>
        </w:rPr>
        <w:t xml:space="preserve">, и одна публикация – в рецензируемом журнале Scopus с квартилем Q2. </w:t>
      </w:r>
    </w:p>
    <w:p w14:paraId="03E15BB5" w14:textId="77777777" w:rsidR="00AD356F" w:rsidRDefault="00AD356F" w:rsidP="00AD356F">
      <w:pPr>
        <w:pStyle w:val="a6"/>
        <w:tabs>
          <w:tab w:val="left" w:pos="851"/>
        </w:tabs>
        <w:spacing w:before="0" w:beforeAutospacing="0" w:after="0" w:afterAutospacing="0"/>
        <w:ind w:firstLine="709"/>
        <w:jc w:val="both"/>
        <w:rPr>
          <w:sz w:val="28"/>
          <w:szCs w:val="28"/>
        </w:rPr>
      </w:pPr>
      <w:r>
        <w:rPr>
          <w:b/>
          <w:sz w:val="28"/>
          <w:szCs w:val="28"/>
        </w:rPr>
        <w:t>Достоверность результатов работы.</w:t>
      </w:r>
      <w:r>
        <w:rPr>
          <w:sz w:val="28"/>
          <w:szCs w:val="28"/>
        </w:rPr>
        <w:t xml:space="preserve"> Использованы материалы геолого-геофизических исследований последних лет на основе опубликованных и фондовых источников: результаты интерпретации сейсмических исследований, результаты стратиграфического расчленения разрезов скважин, вскрывшие подсолевой комплекс отложений; результаты геофизических исследований глубоких скважин, в том числе замеры пластовых температур; фотографии и описание керна, шлифов; данные минерального состава и петрофизических свойств пород; результаты биостратиграфических исследований; данные определения углеводородного состава нефти с использованием хромато-масс-спектрометрии. </w:t>
      </w:r>
    </w:p>
    <w:p w14:paraId="7787EE5D" w14:textId="5A9AC23C" w:rsidR="00AD356F" w:rsidRDefault="00AD356F" w:rsidP="00AD356F">
      <w:pPr>
        <w:pStyle w:val="a6"/>
        <w:tabs>
          <w:tab w:val="left" w:pos="851"/>
        </w:tabs>
        <w:spacing w:before="0" w:beforeAutospacing="0" w:after="0" w:afterAutospacing="0"/>
        <w:ind w:firstLine="709"/>
        <w:jc w:val="both"/>
        <w:rPr>
          <w:sz w:val="28"/>
          <w:szCs w:val="28"/>
        </w:rPr>
      </w:pPr>
      <w:r>
        <w:rPr>
          <w:sz w:val="28"/>
          <w:szCs w:val="28"/>
        </w:rPr>
        <w:t xml:space="preserve">Лабораторно-аналитические исследования выполнены с использованием новейшего оборудования и методик. Пиролитические исследования выполнены с использованием анализатора </w:t>
      </w:r>
      <w:bookmarkStart w:id="85" w:name="OLE_LINK94"/>
      <w:r>
        <w:rPr>
          <w:sz w:val="28"/>
          <w:szCs w:val="28"/>
        </w:rPr>
        <w:t xml:space="preserve">Rock-Eval 6 Turbo </w:t>
      </w:r>
      <w:bookmarkEnd w:id="85"/>
      <w:r>
        <w:rPr>
          <w:sz w:val="28"/>
          <w:szCs w:val="28"/>
        </w:rPr>
        <w:t>с проверкой стандартного образца IFP 160000 в Лаборатории месторождений нефти и газа   Национального исследовательского Томского политехнического университета (ТПУ). Выделение и сравнение различных генотипов нефти основано на результатах комплексных геохимических исследований с использованием методов газовой хроматографии и масс-спектрометрии (ГХ, ГХ-МС). Определение стабильных изотопов углерода и кислорода проводилось на масс-спектрометре Delta V Advantage с калибровкой на стандарты международных образцов. Определение минералогического, микроэлементного состава выполнено методом ИСП-МС, АЭС на базе Регионального центра коллективного пользования Национального исследовательского Томского государственного университета (ТГУ) по аттестованным методикам. Для моделирования термической истории и реконструкции погружения использован ПК Petromod. Статистическая обработка данных проведена с использованием современных методов анализа.</w:t>
      </w:r>
    </w:p>
    <w:p w14:paraId="34D06E28" w14:textId="630485CA" w:rsidR="00AD356F" w:rsidRDefault="00AD356F" w:rsidP="00AD356F">
      <w:pPr>
        <w:pStyle w:val="a6"/>
        <w:tabs>
          <w:tab w:val="left" w:pos="851"/>
        </w:tabs>
        <w:spacing w:before="0" w:beforeAutospacing="0" w:after="0" w:afterAutospacing="0"/>
        <w:ind w:firstLine="709"/>
        <w:jc w:val="both"/>
        <w:rPr>
          <w:sz w:val="28"/>
          <w:szCs w:val="28"/>
        </w:rPr>
      </w:pPr>
      <w:r>
        <w:rPr>
          <w:sz w:val="28"/>
          <w:szCs w:val="28"/>
        </w:rPr>
        <w:t>На основе представительного каменного материала скважины Урихтау-5 подготовлена представительная коллекция шлифов и фотографии высокого разрешения c использованием оборудования Геологического факультета University</w:t>
      </w:r>
      <w:r w:rsidR="00DB0CD4" w:rsidRPr="00DB0CD4">
        <w:rPr>
          <w:sz w:val="28"/>
          <w:szCs w:val="28"/>
        </w:rPr>
        <w:t xml:space="preserve"> </w:t>
      </w:r>
      <w:r w:rsidR="00DB0CD4">
        <w:rPr>
          <w:sz w:val="28"/>
          <w:szCs w:val="28"/>
          <w:lang w:val="en-US"/>
        </w:rPr>
        <w:t>of</w:t>
      </w:r>
      <w:r w:rsidR="00DB0CD4" w:rsidRPr="00DB0CD4">
        <w:rPr>
          <w:sz w:val="28"/>
          <w:szCs w:val="28"/>
        </w:rPr>
        <w:t xml:space="preserve"> </w:t>
      </w:r>
      <w:r w:rsidR="00DB0CD4">
        <w:rPr>
          <w:sz w:val="28"/>
          <w:szCs w:val="28"/>
          <w:lang w:val="en-US"/>
        </w:rPr>
        <w:t>Padua</w:t>
      </w:r>
      <w:r>
        <w:rPr>
          <w:sz w:val="28"/>
          <w:szCs w:val="28"/>
        </w:rPr>
        <w:t>.</w:t>
      </w:r>
    </w:p>
    <w:p w14:paraId="3B1EBE7C" w14:textId="33D5293C" w:rsidR="00AD356F" w:rsidRDefault="00AD356F" w:rsidP="00AD356F">
      <w:pPr>
        <w:pStyle w:val="a6"/>
        <w:tabs>
          <w:tab w:val="left" w:pos="851"/>
        </w:tabs>
        <w:spacing w:before="0" w:beforeAutospacing="0" w:after="0" w:afterAutospacing="0"/>
        <w:ind w:firstLine="709"/>
        <w:jc w:val="both"/>
        <w:rPr>
          <w:sz w:val="28"/>
          <w:szCs w:val="28"/>
        </w:rPr>
      </w:pPr>
      <w:r>
        <w:rPr>
          <w:b/>
          <w:sz w:val="28"/>
          <w:szCs w:val="28"/>
        </w:rPr>
        <w:t>Структура и объем диссертации.</w:t>
      </w:r>
      <w:r>
        <w:rPr>
          <w:sz w:val="28"/>
          <w:szCs w:val="28"/>
        </w:rPr>
        <w:t xml:space="preserve"> Диссертационная работа состоит из введения, 5 разделов, заключения, объемом 15</w:t>
      </w:r>
      <w:r w:rsidR="00D2502D">
        <w:rPr>
          <w:sz w:val="28"/>
          <w:szCs w:val="28"/>
        </w:rPr>
        <w:t>5</w:t>
      </w:r>
      <w:r>
        <w:rPr>
          <w:sz w:val="28"/>
          <w:szCs w:val="28"/>
        </w:rPr>
        <w:t xml:space="preserve"> страниц, иллюстри</w:t>
      </w:r>
      <w:r w:rsidR="00693072">
        <w:rPr>
          <w:sz w:val="28"/>
          <w:szCs w:val="28"/>
        </w:rPr>
        <w:t>рована 62 рисунками, содержит 10</w:t>
      </w:r>
      <w:r>
        <w:rPr>
          <w:sz w:val="28"/>
          <w:szCs w:val="28"/>
        </w:rPr>
        <w:t xml:space="preserve"> таблиц, 7 приложений и сопровождается списком литературы из 123 наименований.</w:t>
      </w:r>
    </w:p>
    <w:p w14:paraId="257E7F9A" w14:textId="77777777" w:rsidR="00AD356F" w:rsidRDefault="00AD356F" w:rsidP="00AD356F">
      <w:pPr>
        <w:pStyle w:val="a6"/>
        <w:tabs>
          <w:tab w:val="left" w:pos="851"/>
        </w:tabs>
        <w:spacing w:before="0" w:beforeAutospacing="0" w:after="0" w:afterAutospacing="0"/>
        <w:ind w:firstLine="709"/>
        <w:jc w:val="both"/>
        <w:rPr>
          <w:sz w:val="28"/>
          <w:szCs w:val="28"/>
        </w:rPr>
      </w:pPr>
      <w:r>
        <w:rPr>
          <w:sz w:val="28"/>
          <w:szCs w:val="28"/>
        </w:rPr>
        <w:t xml:space="preserve">Автор выражает особую признательность и благодарность научным руководителям - д.г.-м.н. Х.Б. Абилхасимову и д.г.-м.н. К.О. Соборнову - за предоставленные материалы, руководство работой, обсуждение результатов и рекомендации при апробации промежуточных и финальных результатов исследований. </w:t>
      </w:r>
    </w:p>
    <w:p w14:paraId="00F207A6" w14:textId="77777777" w:rsidR="00AD356F" w:rsidRDefault="00AD356F" w:rsidP="00AD356F">
      <w:pPr>
        <w:pStyle w:val="a6"/>
        <w:tabs>
          <w:tab w:val="left" w:pos="851"/>
        </w:tabs>
        <w:spacing w:before="0" w:beforeAutospacing="0" w:after="0" w:afterAutospacing="0"/>
        <w:ind w:firstLine="709"/>
        <w:jc w:val="both"/>
        <w:rPr>
          <w:sz w:val="28"/>
          <w:szCs w:val="28"/>
        </w:rPr>
      </w:pPr>
      <w:r>
        <w:rPr>
          <w:sz w:val="28"/>
          <w:szCs w:val="28"/>
        </w:rPr>
        <w:t xml:space="preserve">Автор выражает огромную благодарность сотрудникам Лаборатории сравнительного анализа осадочных бассейнов и Лаборатории геодинамики позднего докембрия и фанерозоя ГИН РАН (Россия, г. Москва) за возможность прохождения зарубежной научно-исследовательской стажировки, консультации и организацию обсуждения результатов научного исследования на заседании Тектонического коллоквиума (16 марта 2022 г.), в частности к.г.-м.н. М.П. Антипову, д.г.-м.н. Т.Н. Херасковой, д.г.-м.н. Ю.А. Воложу, к.г.-м.н. В.А. Быкадорову, д.г.-м.н. Р.Б. Сапожникову. </w:t>
      </w:r>
    </w:p>
    <w:p w14:paraId="601C1078" w14:textId="1C58413A" w:rsidR="00AD356F" w:rsidRDefault="00AD356F" w:rsidP="00AD356F">
      <w:pPr>
        <w:pStyle w:val="a6"/>
        <w:tabs>
          <w:tab w:val="left" w:pos="851"/>
        </w:tabs>
        <w:spacing w:before="0" w:beforeAutospacing="0" w:after="0" w:afterAutospacing="0"/>
        <w:ind w:firstLine="709"/>
        <w:jc w:val="both"/>
        <w:rPr>
          <w:sz w:val="28"/>
          <w:szCs w:val="28"/>
        </w:rPr>
      </w:pPr>
      <w:r>
        <w:rPr>
          <w:sz w:val="28"/>
          <w:szCs w:val="28"/>
        </w:rPr>
        <w:t>Автор благодарит сотрудников Лаборатории изотопных исследований Падуанского Университета (Италия, г. Падуя) – за подготов</w:t>
      </w:r>
      <w:r w:rsidR="00291D75">
        <w:rPr>
          <w:sz w:val="28"/>
          <w:szCs w:val="28"/>
        </w:rPr>
        <w:t>ку шлифов, а также профессора</w:t>
      </w:r>
      <w:r>
        <w:rPr>
          <w:sz w:val="28"/>
          <w:szCs w:val="28"/>
        </w:rPr>
        <w:t xml:space="preserve"> </w:t>
      </w:r>
      <w:r w:rsidR="00D7069B">
        <w:rPr>
          <w:sz w:val="28"/>
          <w:szCs w:val="28"/>
        </w:rPr>
        <w:t>Нерео</w:t>
      </w:r>
      <w:r>
        <w:rPr>
          <w:sz w:val="28"/>
          <w:szCs w:val="28"/>
        </w:rPr>
        <w:t xml:space="preserve"> </w:t>
      </w:r>
      <w:r w:rsidR="00D7069B">
        <w:rPr>
          <w:sz w:val="28"/>
          <w:szCs w:val="28"/>
        </w:rPr>
        <w:t>Прето</w:t>
      </w:r>
      <w:r>
        <w:rPr>
          <w:sz w:val="28"/>
          <w:szCs w:val="28"/>
        </w:rPr>
        <w:t xml:space="preserve"> – за руководство зарубежной научно-исследовательской стажировкой при проведении детальных петрографических и изотопных исследований карбонатных отложений KT-III и KT-II, за помощь при распиловке, пришлифовке образцов керна, фотографировании шлифов и определении микрофаций.</w:t>
      </w:r>
    </w:p>
    <w:p w14:paraId="2FB0A908" w14:textId="359DC77A" w:rsidR="00AD356F" w:rsidRDefault="00AD356F" w:rsidP="00AD356F">
      <w:pPr>
        <w:pStyle w:val="a6"/>
        <w:tabs>
          <w:tab w:val="left" w:pos="851"/>
        </w:tabs>
        <w:spacing w:before="0" w:beforeAutospacing="0" w:after="0" w:afterAutospacing="0"/>
        <w:ind w:firstLine="709"/>
        <w:jc w:val="both"/>
        <w:rPr>
          <w:sz w:val="28"/>
          <w:szCs w:val="28"/>
        </w:rPr>
      </w:pPr>
      <w:r>
        <w:rPr>
          <w:sz w:val="28"/>
          <w:szCs w:val="28"/>
        </w:rPr>
        <w:t>Искреннюю признательность автор выражает ассоциированному профессору Миловану Фустич (Nazarbayev University, г. Астана) - за содействие при организации зарубежной научно-исследовательской стажировки</w:t>
      </w:r>
      <w:r w:rsidR="001A6BDE">
        <w:rPr>
          <w:sz w:val="28"/>
          <w:szCs w:val="28"/>
        </w:rPr>
        <w:t xml:space="preserve"> </w:t>
      </w:r>
      <w:r>
        <w:rPr>
          <w:sz w:val="28"/>
          <w:szCs w:val="28"/>
        </w:rPr>
        <w:t>и консультации при выполнении изотопн</w:t>
      </w:r>
      <w:r w:rsidR="001A6BDE">
        <w:rPr>
          <w:sz w:val="28"/>
          <w:szCs w:val="28"/>
        </w:rPr>
        <w:t>о-геохимических</w:t>
      </w:r>
      <w:r>
        <w:rPr>
          <w:sz w:val="28"/>
          <w:szCs w:val="28"/>
        </w:rPr>
        <w:t xml:space="preserve"> исследований.</w:t>
      </w:r>
    </w:p>
    <w:p w14:paraId="27516A41" w14:textId="77777777" w:rsidR="00AD356F" w:rsidRDefault="00AD356F" w:rsidP="00AD356F">
      <w:pPr>
        <w:pStyle w:val="a6"/>
        <w:tabs>
          <w:tab w:val="left" w:pos="851"/>
        </w:tabs>
        <w:spacing w:before="0" w:beforeAutospacing="0" w:after="0" w:afterAutospacing="0"/>
        <w:ind w:firstLine="709"/>
        <w:jc w:val="both"/>
        <w:rPr>
          <w:sz w:val="28"/>
          <w:szCs w:val="28"/>
        </w:rPr>
      </w:pPr>
      <w:r>
        <w:rPr>
          <w:sz w:val="28"/>
          <w:szCs w:val="28"/>
        </w:rPr>
        <w:t>Автор благодарит заведующего кафедрой «</w:t>
      </w:r>
      <w:bookmarkStart w:id="86" w:name="OLE_LINK167"/>
      <w:r>
        <w:rPr>
          <w:sz w:val="28"/>
          <w:szCs w:val="28"/>
        </w:rPr>
        <w:t>Гидрогеология, инженерная и нефтегазовая геология</w:t>
      </w:r>
      <w:bookmarkEnd w:id="86"/>
      <w:r>
        <w:rPr>
          <w:sz w:val="28"/>
          <w:szCs w:val="28"/>
        </w:rPr>
        <w:t>» Е.С. Ауелхан, сотрудников и профессора кафедры Т.А. Енсепбаева за организацию научных дискуссий и ценные рекомендации при проведении геолого-геохимических исследований.</w:t>
      </w:r>
    </w:p>
    <w:p w14:paraId="79660AFD" w14:textId="36FC8D1C" w:rsidR="00AD356F" w:rsidRDefault="00AD356F" w:rsidP="00AD356F">
      <w:pPr>
        <w:pStyle w:val="a6"/>
        <w:tabs>
          <w:tab w:val="left" w:pos="851"/>
        </w:tabs>
        <w:spacing w:before="0" w:beforeAutospacing="0" w:after="0" w:afterAutospacing="0"/>
        <w:ind w:firstLine="709"/>
        <w:jc w:val="both"/>
        <w:rPr>
          <w:sz w:val="28"/>
          <w:szCs w:val="28"/>
        </w:rPr>
      </w:pPr>
      <w:r>
        <w:rPr>
          <w:sz w:val="28"/>
          <w:szCs w:val="28"/>
        </w:rPr>
        <w:t xml:space="preserve">Автор также благодарит сотрудников Лаборатории ТПУ </w:t>
      </w:r>
      <w:r w:rsidR="0084680A">
        <w:rPr>
          <w:sz w:val="28"/>
          <w:szCs w:val="28"/>
        </w:rPr>
        <w:t>и</w:t>
      </w:r>
      <w:r>
        <w:rPr>
          <w:sz w:val="28"/>
          <w:szCs w:val="28"/>
        </w:rPr>
        <w:t xml:space="preserve"> ТГУ при проведении лабораторных геохимических исследований.</w:t>
      </w:r>
    </w:p>
    <w:p w14:paraId="5AC081C5" w14:textId="77777777" w:rsidR="00AD356F" w:rsidRDefault="00AD356F" w:rsidP="00AD356F">
      <w:pPr>
        <w:pStyle w:val="a6"/>
        <w:tabs>
          <w:tab w:val="left" w:pos="851"/>
        </w:tabs>
        <w:spacing w:before="0" w:beforeAutospacing="0" w:after="0" w:afterAutospacing="0"/>
        <w:ind w:firstLine="709"/>
        <w:jc w:val="both"/>
        <w:rPr>
          <w:sz w:val="28"/>
          <w:szCs w:val="28"/>
        </w:rPr>
      </w:pPr>
      <w:r>
        <w:rPr>
          <w:sz w:val="28"/>
          <w:szCs w:val="28"/>
        </w:rPr>
        <w:t>Выполнение диссертационных исследований стало возможным благодаря содействию и популяризации послевузовского профессионального образования - генерального директора ТОО «КМГ Инжиниринг» Б.К. Хасанова.</w:t>
      </w:r>
    </w:p>
    <w:p w14:paraId="263F5821" w14:textId="0CABEB70" w:rsidR="00AD356F" w:rsidRDefault="00AD356F" w:rsidP="00AD356F">
      <w:pPr>
        <w:pStyle w:val="a6"/>
        <w:tabs>
          <w:tab w:val="left" w:pos="851"/>
        </w:tabs>
        <w:spacing w:before="0" w:beforeAutospacing="0" w:after="0" w:afterAutospacing="0"/>
        <w:ind w:firstLine="709"/>
        <w:jc w:val="both"/>
        <w:rPr>
          <w:sz w:val="28"/>
          <w:szCs w:val="28"/>
        </w:rPr>
      </w:pPr>
      <w:r>
        <w:rPr>
          <w:sz w:val="28"/>
          <w:szCs w:val="28"/>
        </w:rPr>
        <w:t xml:space="preserve"> Лабораторно-аналитические исследования проведены при финансовой поддержке гранта в рамках Фазы V Международного Экономического Форума, присужденного автору по итогам конкурса на базе Satbayev University в 2022 г. и при поддержке грантового финансирования научных и научно-технических проектов Комитетом науки Министерства </w:t>
      </w:r>
      <w:r w:rsidR="001A6BDE">
        <w:rPr>
          <w:sz w:val="28"/>
          <w:szCs w:val="28"/>
        </w:rPr>
        <w:t xml:space="preserve">науки и </w:t>
      </w:r>
      <w:r>
        <w:rPr>
          <w:sz w:val="28"/>
          <w:szCs w:val="28"/>
        </w:rPr>
        <w:t>высшего образования Республики Казахстан, грант ИРН 00025.</w:t>
      </w:r>
    </w:p>
    <w:p w14:paraId="7BE82563" w14:textId="65D8ED0D" w:rsidR="001D3B2A" w:rsidRPr="00C94E2B" w:rsidRDefault="008E6D8B" w:rsidP="00B01A6D">
      <w:pPr>
        <w:pStyle w:val="1"/>
        <w:pageBreakBefore/>
        <w:ind w:firstLine="709"/>
        <w:jc w:val="both"/>
        <w:rPr>
          <w:sz w:val="28"/>
          <w:szCs w:val="28"/>
        </w:rPr>
      </w:pPr>
      <w:bookmarkStart w:id="87" w:name="_Toc156764293"/>
      <w:r>
        <w:rPr>
          <w:sz w:val="28"/>
          <w:szCs w:val="28"/>
        </w:rPr>
        <w:t>1</w:t>
      </w:r>
      <w:r w:rsidR="00D3689A" w:rsidRPr="00C94E2B">
        <w:rPr>
          <w:sz w:val="28"/>
          <w:szCs w:val="28"/>
        </w:rPr>
        <w:t xml:space="preserve"> ГЕОЛОГИЧЕСКОЕ СТРОЕНИЕ И </w:t>
      </w:r>
      <w:r w:rsidR="00B57A3D">
        <w:rPr>
          <w:sz w:val="28"/>
          <w:szCs w:val="28"/>
        </w:rPr>
        <w:t>ТЕКТОНИЧЕСКАЯ ПОЗИЦИЯ</w:t>
      </w:r>
      <w:r w:rsidR="00D3689A" w:rsidRPr="00C94E2B">
        <w:rPr>
          <w:sz w:val="28"/>
          <w:szCs w:val="28"/>
        </w:rPr>
        <w:t xml:space="preserve"> </w:t>
      </w:r>
      <w:r w:rsidR="003774A0" w:rsidRPr="00C94E2B">
        <w:rPr>
          <w:sz w:val="28"/>
          <w:szCs w:val="28"/>
        </w:rPr>
        <w:t>ВОСТОЧНОГО</w:t>
      </w:r>
      <w:r w:rsidR="00D3689A" w:rsidRPr="00C94E2B">
        <w:rPr>
          <w:sz w:val="28"/>
          <w:szCs w:val="28"/>
        </w:rPr>
        <w:t xml:space="preserve"> БОРТА ПРИКАСПИЙСКОЙ </w:t>
      </w:r>
      <w:r w:rsidR="00EC1A07">
        <w:rPr>
          <w:sz w:val="28"/>
          <w:szCs w:val="28"/>
        </w:rPr>
        <w:t>ВПАДИНЫ</w:t>
      </w:r>
      <w:bookmarkEnd w:id="87"/>
    </w:p>
    <w:p w14:paraId="13EF314B" w14:textId="6FD56C67" w:rsidR="00996975" w:rsidRPr="00F27C45" w:rsidRDefault="00AA1D5B" w:rsidP="00C94E2B">
      <w:pPr>
        <w:ind w:firstLine="567"/>
        <w:contextualSpacing/>
        <w:jc w:val="both"/>
        <w:rPr>
          <w:rFonts w:eastAsia="Calibri"/>
          <w:sz w:val="28"/>
          <w:szCs w:val="28"/>
          <w:lang w:val="ru-RU" w:eastAsia="ru-RU"/>
        </w:rPr>
      </w:pPr>
      <w:r w:rsidRPr="00C94E2B">
        <w:rPr>
          <w:rFonts w:eastAsia="Calibri"/>
          <w:sz w:val="28"/>
          <w:szCs w:val="28"/>
          <w:lang w:val="ru-RU" w:eastAsia="ru-RU"/>
        </w:rPr>
        <w:t>Прикаспийская синеклиза представляет собой крупн</w:t>
      </w:r>
      <w:r w:rsidR="00707C21" w:rsidRPr="00C94E2B">
        <w:rPr>
          <w:rFonts w:eastAsia="Calibri"/>
          <w:sz w:val="28"/>
          <w:szCs w:val="28"/>
          <w:lang w:val="ru-RU" w:eastAsia="ru-RU"/>
        </w:rPr>
        <w:t xml:space="preserve">ый тектонический элемент </w:t>
      </w:r>
      <w:r w:rsidRPr="00C94E2B">
        <w:rPr>
          <w:rFonts w:eastAsia="Calibri"/>
          <w:sz w:val="28"/>
          <w:szCs w:val="28"/>
          <w:lang w:val="ru-RU" w:eastAsia="ru-RU"/>
        </w:rPr>
        <w:t xml:space="preserve">юго-восточной окраины </w:t>
      </w:r>
      <w:r w:rsidR="00045A37">
        <w:rPr>
          <w:sz w:val="28"/>
          <w:szCs w:val="28"/>
          <w:lang w:val="ru-RU"/>
        </w:rPr>
        <w:t>Восточно-Европейской</w:t>
      </w:r>
      <w:r w:rsidR="0040089D" w:rsidRPr="00C94E2B">
        <w:rPr>
          <w:sz w:val="28"/>
          <w:szCs w:val="28"/>
          <w:lang w:val="ru-RU"/>
        </w:rPr>
        <w:t xml:space="preserve"> платформы</w:t>
      </w:r>
      <w:r w:rsidRPr="00C94E2B">
        <w:rPr>
          <w:rFonts w:eastAsia="Calibri"/>
          <w:sz w:val="28"/>
          <w:szCs w:val="28"/>
          <w:lang w:val="ru-RU" w:eastAsia="ru-RU"/>
        </w:rPr>
        <w:t xml:space="preserve">. </w:t>
      </w:r>
      <w:bookmarkStart w:id="88" w:name="_Hlk137786038"/>
      <w:r w:rsidR="00595ED9" w:rsidRPr="00C94E2B">
        <w:rPr>
          <w:rFonts w:eastAsia="Calibri"/>
          <w:sz w:val="28"/>
          <w:szCs w:val="28"/>
          <w:lang w:val="ru-RU" w:eastAsia="ru-RU"/>
        </w:rPr>
        <w:t xml:space="preserve">Образование мощной толщи </w:t>
      </w:r>
      <w:r w:rsidR="0005091F">
        <w:rPr>
          <w:rFonts w:eastAsia="Calibri"/>
          <w:sz w:val="28"/>
          <w:szCs w:val="28"/>
          <w:lang w:val="ru-RU" w:eastAsia="ru-RU"/>
        </w:rPr>
        <w:t xml:space="preserve">позднепалеозойских </w:t>
      </w:r>
      <w:r w:rsidR="00595ED9" w:rsidRPr="00C94E2B">
        <w:rPr>
          <w:rFonts w:eastAsia="Calibri"/>
          <w:sz w:val="28"/>
          <w:szCs w:val="28"/>
          <w:lang w:val="ru-RU" w:eastAsia="ru-RU"/>
        </w:rPr>
        <w:t xml:space="preserve">осадочных отложений </w:t>
      </w:r>
      <w:r w:rsidR="007B2BAE" w:rsidRPr="00C94E2B">
        <w:rPr>
          <w:rFonts w:eastAsia="Calibri"/>
          <w:sz w:val="28"/>
          <w:szCs w:val="28"/>
          <w:lang w:val="ru-RU" w:eastAsia="ru-RU"/>
        </w:rPr>
        <w:t>П</w:t>
      </w:r>
      <w:r w:rsidR="000D455C">
        <w:rPr>
          <w:rFonts w:eastAsia="Calibri"/>
          <w:sz w:val="28"/>
          <w:szCs w:val="28"/>
          <w:lang w:val="ru-RU" w:eastAsia="ru-RU"/>
        </w:rPr>
        <w:t>В</w:t>
      </w:r>
      <w:r w:rsidR="00595ED9" w:rsidRPr="00C94E2B">
        <w:rPr>
          <w:rFonts w:eastAsia="Calibri"/>
          <w:sz w:val="28"/>
          <w:szCs w:val="28"/>
          <w:lang w:val="ru-RU" w:eastAsia="ru-RU"/>
        </w:rPr>
        <w:t xml:space="preserve"> связано с </w:t>
      </w:r>
      <w:r w:rsidR="003F69E9" w:rsidRPr="00C94E2B">
        <w:rPr>
          <w:rFonts w:eastAsia="Calibri"/>
          <w:sz w:val="28"/>
          <w:szCs w:val="28"/>
          <w:lang w:val="ru-RU" w:eastAsia="ru-RU"/>
        </w:rPr>
        <w:t xml:space="preserve">развитием </w:t>
      </w:r>
      <w:r w:rsidR="00595ED9" w:rsidRPr="00F27C45">
        <w:rPr>
          <w:rFonts w:eastAsia="Calibri"/>
          <w:sz w:val="28"/>
          <w:szCs w:val="28"/>
          <w:lang w:val="ru-RU" w:eastAsia="ru-RU"/>
        </w:rPr>
        <w:t xml:space="preserve">пассивной </w:t>
      </w:r>
      <w:r w:rsidR="003F69E9" w:rsidRPr="00F27C45">
        <w:rPr>
          <w:rFonts w:eastAsia="Calibri"/>
          <w:sz w:val="28"/>
          <w:szCs w:val="28"/>
          <w:lang w:val="ru-RU" w:eastAsia="ru-RU"/>
        </w:rPr>
        <w:t>континентальной палео</w:t>
      </w:r>
      <w:r w:rsidR="00595ED9" w:rsidRPr="00F27C45">
        <w:rPr>
          <w:rFonts w:eastAsia="Calibri"/>
          <w:sz w:val="28"/>
          <w:szCs w:val="28"/>
          <w:lang w:val="ru-RU" w:eastAsia="ru-RU"/>
        </w:rPr>
        <w:t>окраин</w:t>
      </w:r>
      <w:r w:rsidR="003F69E9" w:rsidRPr="00F27C45">
        <w:rPr>
          <w:rFonts w:eastAsia="Calibri"/>
          <w:sz w:val="28"/>
          <w:szCs w:val="28"/>
          <w:lang w:val="ru-RU" w:eastAsia="ru-RU"/>
        </w:rPr>
        <w:t>ы</w:t>
      </w:r>
      <w:r w:rsidR="00595ED9" w:rsidRPr="00F27C45">
        <w:rPr>
          <w:rFonts w:eastAsia="Calibri"/>
          <w:sz w:val="28"/>
          <w:szCs w:val="28"/>
          <w:lang w:val="ru-RU" w:eastAsia="ru-RU"/>
        </w:rPr>
        <w:t xml:space="preserve"> Восточно-Европейской платформы</w:t>
      </w:r>
      <w:r w:rsidR="00D71576" w:rsidRPr="00F27C45">
        <w:rPr>
          <w:rFonts w:eastAsia="Calibri"/>
          <w:sz w:val="28"/>
          <w:szCs w:val="28"/>
          <w:lang w:val="ru-RU" w:eastAsia="ru-RU"/>
        </w:rPr>
        <w:t xml:space="preserve"> на протяжении рифей</w:t>
      </w:r>
      <w:r w:rsidR="003F7F5D">
        <w:rPr>
          <w:rFonts w:eastAsia="Calibri"/>
          <w:sz w:val="28"/>
          <w:szCs w:val="28"/>
          <w:lang w:val="ru-RU" w:eastAsia="ru-RU"/>
        </w:rPr>
        <w:t>-кайнозойского времени.</w:t>
      </w:r>
    </w:p>
    <w:bookmarkEnd w:id="88"/>
    <w:p w14:paraId="6CC63A84" w14:textId="16F4963C" w:rsidR="003E74A0" w:rsidRPr="00784855" w:rsidRDefault="003E74A0" w:rsidP="003E74A0">
      <w:pPr>
        <w:ind w:firstLine="567"/>
        <w:contextualSpacing/>
        <w:jc w:val="both"/>
        <w:rPr>
          <w:rFonts w:eastAsia="Calibri"/>
          <w:sz w:val="28"/>
          <w:szCs w:val="28"/>
          <w:lang w:val="ru-RU" w:eastAsia="ru-RU"/>
        </w:rPr>
      </w:pPr>
      <w:r w:rsidRPr="00C94E2B">
        <w:rPr>
          <w:rFonts w:eastAsia="Calibri"/>
          <w:sz w:val="28"/>
          <w:szCs w:val="28"/>
          <w:lang w:val="ru-RU" w:eastAsia="ru-RU"/>
        </w:rPr>
        <w:t xml:space="preserve">Современные представления о геодинамической эволюции Восточно-Европейского палеоконтинента освещены в </w:t>
      </w:r>
      <w:r>
        <w:rPr>
          <w:rFonts w:eastAsia="Calibri"/>
          <w:sz w:val="28"/>
          <w:szCs w:val="28"/>
          <w:lang w:val="ru-RU" w:eastAsia="ru-RU"/>
        </w:rPr>
        <w:t xml:space="preserve">обстоятельных </w:t>
      </w:r>
      <w:r w:rsidRPr="00C94E2B">
        <w:rPr>
          <w:rFonts w:eastAsia="Calibri"/>
          <w:sz w:val="28"/>
          <w:szCs w:val="28"/>
          <w:lang w:val="ru-RU" w:eastAsia="ru-RU"/>
        </w:rPr>
        <w:t>работах, среди которых выделяются труды В. Е. Хаина, Л.П. Зоненшайна, Р.Г. Гарецкого, М. Г. Леонова, П. Зиглера, А. Л. Яншина, С. В. Богдановой, А.М. Никишина</w:t>
      </w:r>
      <w:r>
        <w:rPr>
          <w:rFonts w:eastAsia="Calibri"/>
          <w:sz w:val="28"/>
          <w:szCs w:val="28"/>
          <w:lang w:val="ru-RU" w:eastAsia="ru-RU"/>
        </w:rPr>
        <w:t>,</w:t>
      </w:r>
      <w:r w:rsidRPr="00C94E2B">
        <w:rPr>
          <w:rFonts w:eastAsia="Calibri"/>
          <w:sz w:val="28"/>
          <w:szCs w:val="28"/>
          <w:lang w:val="ru-RU" w:eastAsia="ru-RU"/>
        </w:rPr>
        <w:t xml:space="preserve"> В.С. Шеина, В.Н. Пучкова, М.А. Антипова, </w:t>
      </w:r>
      <w:r w:rsidR="00FB5B81" w:rsidRPr="00C94E2B">
        <w:rPr>
          <w:rFonts w:eastAsia="Calibri"/>
          <w:sz w:val="28"/>
          <w:szCs w:val="28"/>
          <w:lang w:val="ru-RU" w:eastAsia="ru-RU"/>
        </w:rPr>
        <w:t xml:space="preserve">А.А. Абдулина, Э.С. Воцалевского, </w:t>
      </w:r>
      <w:r>
        <w:rPr>
          <w:rFonts w:eastAsia="Calibri"/>
          <w:sz w:val="28"/>
          <w:szCs w:val="28"/>
          <w:lang w:val="ru-RU" w:eastAsia="ru-RU"/>
        </w:rPr>
        <w:t xml:space="preserve">Г.Ж. Жолтаева, </w:t>
      </w:r>
      <w:r w:rsidRPr="00C94E2B">
        <w:rPr>
          <w:rFonts w:eastAsia="Calibri"/>
          <w:sz w:val="28"/>
          <w:szCs w:val="28"/>
          <w:lang w:val="ru-RU" w:eastAsia="ru-RU"/>
        </w:rPr>
        <w:t xml:space="preserve">Ю.А. Воложа, Т.Н. Херасковой, Х.Б. Абилхасимова, </w:t>
      </w:r>
      <w:r w:rsidR="00FB5B81">
        <w:rPr>
          <w:rFonts w:eastAsia="Calibri"/>
          <w:sz w:val="28"/>
          <w:szCs w:val="28"/>
          <w:lang w:val="ru-RU" w:eastAsia="ru-RU"/>
        </w:rPr>
        <w:t xml:space="preserve">К.О. Соборнова, </w:t>
      </w:r>
      <w:r>
        <w:rPr>
          <w:rFonts w:eastAsia="Calibri"/>
          <w:sz w:val="28"/>
          <w:szCs w:val="28"/>
          <w:lang w:val="ru-RU" w:eastAsia="ru-RU"/>
        </w:rPr>
        <w:t xml:space="preserve">В.А. Быкадорова </w:t>
      </w:r>
      <w:r w:rsidRPr="00C94E2B">
        <w:rPr>
          <w:rFonts w:eastAsia="Calibri"/>
          <w:sz w:val="28"/>
          <w:szCs w:val="28"/>
          <w:lang w:val="ru-RU" w:eastAsia="ru-RU"/>
        </w:rPr>
        <w:t>др.</w:t>
      </w:r>
    </w:p>
    <w:p w14:paraId="64EDC100" w14:textId="74927C5D" w:rsidR="009F0654" w:rsidRPr="00C94E2B" w:rsidRDefault="009F0654" w:rsidP="00C94E2B">
      <w:pPr>
        <w:ind w:firstLine="567"/>
        <w:contextualSpacing/>
        <w:jc w:val="both"/>
        <w:rPr>
          <w:rFonts w:eastAsia="Calibri"/>
          <w:sz w:val="28"/>
          <w:szCs w:val="28"/>
          <w:lang w:val="ru-RU" w:eastAsia="ru-RU"/>
        </w:rPr>
      </w:pPr>
      <w:r w:rsidRPr="00F27C45">
        <w:rPr>
          <w:rFonts w:eastAsia="Calibri"/>
          <w:sz w:val="28"/>
          <w:szCs w:val="28"/>
          <w:lang w:val="ru-RU" w:eastAsia="ru-RU"/>
        </w:rPr>
        <w:t>Геологическое стро</w:t>
      </w:r>
      <w:r w:rsidR="001938CE" w:rsidRPr="00F27C45">
        <w:rPr>
          <w:rFonts w:eastAsia="Calibri"/>
          <w:sz w:val="28"/>
          <w:szCs w:val="28"/>
          <w:lang w:val="ru-RU" w:eastAsia="ru-RU"/>
        </w:rPr>
        <w:t xml:space="preserve">ение </w:t>
      </w:r>
      <w:r w:rsidR="009773A7" w:rsidRPr="00F27C45">
        <w:rPr>
          <w:rFonts w:eastAsia="Calibri"/>
          <w:sz w:val="28"/>
          <w:szCs w:val="28"/>
          <w:lang w:val="ru-RU" w:eastAsia="ru-RU"/>
        </w:rPr>
        <w:t>и</w:t>
      </w:r>
      <w:r w:rsidR="009773A7" w:rsidRPr="00045A37">
        <w:rPr>
          <w:rFonts w:eastAsia="Calibri"/>
          <w:sz w:val="28"/>
          <w:szCs w:val="28"/>
          <w:lang w:val="ru-RU" w:eastAsia="ru-RU"/>
        </w:rPr>
        <w:t xml:space="preserve"> нефтегазоносно</w:t>
      </w:r>
      <w:r w:rsidR="00D70CB4" w:rsidRPr="00045A37">
        <w:rPr>
          <w:rFonts w:eastAsia="Calibri"/>
          <w:sz w:val="28"/>
          <w:szCs w:val="28"/>
          <w:lang w:val="ru-RU" w:eastAsia="ru-RU"/>
        </w:rPr>
        <w:t>сть</w:t>
      </w:r>
      <w:r w:rsidR="009773A7" w:rsidRPr="00045A37">
        <w:rPr>
          <w:rFonts w:eastAsia="Calibri"/>
          <w:sz w:val="28"/>
          <w:szCs w:val="28"/>
          <w:lang w:val="ru-RU" w:eastAsia="ru-RU"/>
        </w:rPr>
        <w:t xml:space="preserve"> </w:t>
      </w:r>
      <w:r w:rsidR="004262E1">
        <w:rPr>
          <w:rFonts w:eastAsia="Calibri"/>
          <w:sz w:val="28"/>
          <w:szCs w:val="28"/>
          <w:lang w:val="ru-RU" w:eastAsia="ru-RU"/>
        </w:rPr>
        <w:t>ВБЗ</w:t>
      </w:r>
      <w:r w:rsidR="00DB2534" w:rsidRPr="00045A37">
        <w:rPr>
          <w:rFonts w:eastAsia="Calibri"/>
          <w:sz w:val="28"/>
          <w:szCs w:val="28"/>
          <w:lang w:val="ru-RU" w:eastAsia="ru-RU"/>
        </w:rPr>
        <w:t xml:space="preserve"> </w:t>
      </w:r>
      <w:r w:rsidR="009773A7" w:rsidRPr="00045A37">
        <w:rPr>
          <w:rFonts w:eastAsia="Calibri"/>
          <w:sz w:val="28"/>
          <w:szCs w:val="28"/>
          <w:lang w:val="ru-RU" w:eastAsia="ru-RU"/>
        </w:rPr>
        <w:t xml:space="preserve">освещены в </w:t>
      </w:r>
      <w:r w:rsidR="004262E1">
        <w:rPr>
          <w:rFonts w:eastAsia="Calibri"/>
          <w:sz w:val="28"/>
          <w:szCs w:val="28"/>
          <w:lang w:val="ru-RU" w:eastAsia="ru-RU"/>
        </w:rPr>
        <w:t xml:space="preserve">многочисленных публикациях научных сотрудников </w:t>
      </w:r>
      <w:r w:rsidR="009773A7" w:rsidRPr="00045A37">
        <w:rPr>
          <w:rFonts w:eastAsia="Calibri"/>
          <w:sz w:val="28"/>
          <w:szCs w:val="28"/>
          <w:lang w:val="ru-RU" w:eastAsia="ru-RU"/>
        </w:rPr>
        <w:t>Геологического Института РАН,</w:t>
      </w:r>
      <w:r w:rsidR="00FB5B81">
        <w:rPr>
          <w:rFonts w:eastAsia="Calibri"/>
          <w:sz w:val="28"/>
          <w:szCs w:val="28"/>
          <w:lang w:val="ru-RU" w:eastAsia="ru-RU"/>
        </w:rPr>
        <w:t xml:space="preserve"> </w:t>
      </w:r>
      <w:r w:rsidR="00917B1F">
        <w:rPr>
          <w:rFonts w:eastAsia="Calibri"/>
          <w:sz w:val="28"/>
          <w:szCs w:val="28"/>
          <w:lang w:val="ru-RU" w:eastAsia="ru-RU"/>
        </w:rPr>
        <w:t>в</w:t>
      </w:r>
      <w:r w:rsidR="009773A7" w:rsidRPr="00045A37">
        <w:rPr>
          <w:rFonts w:eastAsia="Calibri"/>
          <w:sz w:val="28"/>
          <w:szCs w:val="28"/>
          <w:lang w:val="ru-RU" w:eastAsia="ru-RU"/>
        </w:rPr>
        <w:t xml:space="preserve"> </w:t>
      </w:r>
      <w:r w:rsidR="00226ACE">
        <w:rPr>
          <w:rFonts w:eastAsia="Calibri"/>
          <w:sz w:val="28"/>
          <w:szCs w:val="28"/>
          <w:lang w:val="ru-RU" w:eastAsia="ru-RU"/>
        </w:rPr>
        <w:t xml:space="preserve">тематических </w:t>
      </w:r>
      <w:r w:rsidR="009773A7" w:rsidRPr="00045A37">
        <w:rPr>
          <w:rFonts w:eastAsia="Calibri"/>
          <w:sz w:val="28"/>
          <w:szCs w:val="28"/>
          <w:lang w:val="ru-RU" w:eastAsia="ru-RU"/>
        </w:rPr>
        <w:t xml:space="preserve">фондовых отчетах </w:t>
      </w:r>
      <w:r w:rsidR="00226ACE">
        <w:rPr>
          <w:rFonts w:eastAsia="Calibri"/>
          <w:sz w:val="28"/>
          <w:szCs w:val="28"/>
          <w:lang w:val="ru-RU" w:eastAsia="ru-RU"/>
        </w:rPr>
        <w:t xml:space="preserve">Института геологических наук имени К.И. Сатпаева, </w:t>
      </w:r>
      <w:r w:rsidR="009773A7" w:rsidRPr="00045A37">
        <w:rPr>
          <w:rFonts w:eastAsia="Calibri"/>
          <w:sz w:val="28"/>
          <w:szCs w:val="28"/>
          <w:lang w:val="ru-RU" w:eastAsia="ru-RU"/>
        </w:rPr>
        <w:t xml:space="preserve">АктюбНИГРИ, КазНИГРИ, </w:t>
      </w:r>
      <w:r w:rsidR="006B2F18" w:rsidRPr="00045A37">
        <w:rPr>
          <w:rFonts w:eastAsia="Calibri"/>
          <w:sz w:val="28"/>
          <w:szCs w:val="28"/>
          <w:lang w:val="ru-RU" w:eastAsia="ru-RU"/>
        </w:rPr>
        <w:t>Актюбнефтегазгеология</w:t>
      </w:r>
      <w:r w:rsidR="00FB5B81">
        <w:rPr>
          <w:rFonts w:eastAsia="Calibri"/>
          <w:sz w:val="28"/>
          <w:szCs w:val="28"/>
          <w:lang w:val="ru-RU" w:eastAsia="ru-RU"/>
        </w:rPr>
        <w:t xml:space="preserve"> и др</w:t>
      </w:r>
      <w:r w:rsidR="009773A7" w:rsidRPr="00045A37">
        <w:rPr>
          <w:rFonts w:eastAsia="Calibri"/>
          <w:sz w:val="28"/>
          <w:szCs w:val="28"/>
          <w:lang w:val="ru-RU" w:eastAsia="ru-RU"/>
        </w:rPr>
        <w:t>.</w:t>
      </w:r>
    </w:p>
    <w:p w14:paraId="4C05446F" w14:textId="281EC080" w:rsidR="00FB1759" w:rsidRPr="00F356FB" w:rsidRDefault="00E7666A" w:rsidP="00C94E2B">
      <w:pPr>
        <w:pStyle w:val="a6"/>
        <w:tabs>
          <w:tab w:val="left" w:pos="851"/>
        </w:tabs>
        <w:spacing w:before="0" w:beforeAutospacing="0" w:after="0" w:afterAutospacing="0"/>
        <w:ind w:firstLine="709"/>
        <w:jc w:val="both"/>
        <w:rPr>
          <w:rFonts w:eastAsia="Calibri"/>
          <w:sz w:val="28"/>
          <w:szCs w:val="28"/>
        </w:rPr>
      </w:pPr>
      <w:r w:rsidRPr="00C94E2B">
        <w:rPr>
          <w:rFonts w:eastAsia="Calibri"/>
          <w:sz w:val="28"/>
          <w:szCs w:val="28"/>
        </w:rPr>
        <w:t>Комплексное обобщение накопленной геолого-геофизической информации</w:t>
      </w:r>
      <w:r w:rsidR="00715517" w:rsidRPr="00C94E2B">
        <w:rPr>
          <w:rFonts w:eastAsia="Calibri"/>
          <w:sz w:val="28"/>
          <w:szCs w:val="28"/>
        </w:rPr>
        <w:t xml:space="preserve"> центральной части Евразийской плиты</w:t>
      </w:r>
      <w:r w:rsidRPr="00C94E2B">
        <w:rPr>
          <w:rFonts w:eastAsia="Calibri"/>
          <w:sz w:val="28"/>
          <w:szCs w:val="28"/>
        </w:rPr>
        <w:t xml:space="preserve"> и результаты </w:t>
      </w:r>
      <w:r w:rsidR="00D20254">
        <w:rPr>
          <w:rFonts w:eastAsia="Calibri"/>
          <w:sz w:val="28"/>
          <w:szCs w:val="28"/>
        </w:rPr>
        <w:t>палинспасти</w:t>
      </w:r>
      <w:r w:rsidRPr="00C94E2B">
        <w:rPr>
          <w:rFonts w:eastAsia="Calibri"/>
          <w:sz w:val="28"/>
          <w:szCs w:val="28"/>
        </w:rPr>
        <w:t>ческих реконструкций представлены</w:t>
      </w:r>
      <w:r w:rsidR="00715517" w:rsidRPr="00C94E2B">
        <w:rPr>
          <w:rFonts w:eastAsia="Calibri"/>
          <w:sz w:val="28"/>
          <w:szCs w:val="28"/>
        </w:rPr>
        <w:t xml:space="preserve"> </w:t>
      </w:r>
      <w:r w:rsidRPr="00C94E2B">
        <w:rPr>
          <w:rFonts w:eastAsia="Calibri"/>
          <w:sz w:val="28"/>
          <w:szCs w:val="28"/>
        </w:rPr>
        <w:t>в Атласе</w:t>
      </w:r>
      <w:r w:rsidR="00715517" w:rsidRPr="00C94E2B">
        <w:rPr>
          <w:rFonts w:eastAsia="Calibri"/>
          <w:sz w:val="28"/>
          <w:szCs w:val="28"/>
        </w:rPr>
        <w:t xml:space="preserve"> литолого-</w:t>
      </w:r>
      <w:r w:rsidR="00715517" w:rsidRPr="00F356FB">
        <w:rPr>
          <w:rFonts w:eastAsia="Calibri"/>
          <w:sz w:val="28"/>
          <w:szCs w:val="28"/>
        </w:rPr>
        <w:t>палеогеографических</w:t>
      </w:r>
      <w:r w:rsidR="00FB1759" w:rsidRPr="00F356FB">
        <w:rPr>
          <w:rFonts w:eastAsia="Calibri"/>
          <w:sz w:val="28"/>
          <w:szCs w:val="28"/>
        </w:rPr>
        <w:t xml:space="preserve">, структурных, </w:t>
      </w:r>
      <w:r w:rsidR="00D20254">
        <w:rPr>
          <w:rFonts w:eastAsia="Calibri"/>
          <w:sz w:val="28"/>
          <w:szCs w:val="28"/>
        </w:rPr>
        <w:t>палинспасти</w:t>
      </w:r>
      <w:r w:rsidR="00FB1759" w:rsidRPr="00F356FB">
        <w:rPr>
          <w:rFonts w:eastAsia="Calibri"/>
          <w:sz w:val="28"/>
          <w:szCs w:val="28"/>
        </w:rPr>
        <w:t>ческих и геоэкологических карт Центральной Азии [</w:t>
      </w:r>
      <w:r w:rsidR="00066DB7">
        <w:rPr>
          <w:rFonts w:eastAsia="Calibri"/>
          <w:sz w:val="28"/>
          <w:szCs w:val="28"/>
        </w:rPr>
        <w:t>21</w:t>
      </w:r>
      <w:r w:rsidR="00FB1759" w:rsidRPr="00F356FB">
        <w:rPr>
          <w:rFonts w:eastAsia="Calibri"/>
          <w:sz w:val="28"/>
          <w:szCs w:val="28"/>
        </w:rPr>
        <w:t xml:space="preserve">]. </w:t>
      </w:r>
    </w:p>
    <w:p w14:paraId="011F2621" w14:textId="3BC67109" w:rsidR="00EC0B91" w:rsidRPr="00F356FB" w:rsidRDefault="00917B1F" w:rsidP="00C94E2B">
      <w:pPr>
        <w:pStyle w:val="a6"/>
        <w:tabs>
          <w:tab w:val="left" w:pos="851"/>
        </w:tabs>
        <w:spacing w:before="0" w:beforeAutospacing="0" w:after="0" w:afterAutospacing="0"/>
        <w:ind w:firstLine="709"/>
        <w:jc w:val="both"/>
        <w:rPr>
          <w:rFonts w:eastAsia="Calibri"/>
          <w:sz w:val="28"/>
          <w:szCs w:val="28"/>
        </w:rPr>
      </w:pPr>
      <w:r w:rsidRPr="00F356FB">
        <w:rPr>
          <w:rFonts w:eastAsia="Calibri"/>
          <w:sz w:val="28"/>
          <w:szCs w:val="28"/>
        </w:rPr>
        <w:t xml:space="preserve">Фундамент ПВ разделен на несколько крупных геоблоков с различающимися особенностями развития доплитного и плитного комплексов </w:t>
      </w:r>
      <w:r w:rsidR="001E105F" w:rsidRPr="001E105F">
        <w:rPr>
          <w:rFonts w:eastAsia="Calibri"/>
          <w:sz w:val="28"/>
          <w:szCs w:val="28"/>
        </w:rPr>
        <w:t>[19</w:t>
      </w:r>
      <w:r w:rsidR="001E105F">
        <w:rPr>
          <w:rFonts w:eastAsia="Calibri"/>
          <w:sz w:val="28"/>
          <w:szCs w:val="28"/>
        </w:rPr>
        <w:t>, 88-89, 118</w:t>
      </w:r>
      <w:r w:rsidR="001E105F" w:rsidRPr="001E105F">
        <w:rPr>
          <w:rFonts w:eastAsia="Calibri"/>
          <w:sz w:val="28"/>
          <w:szCs w:val="28"/>
        </w:rPr>
        <w:t>]</w:t>
      </w:r>
      <w:r w:rsidRPr="00F356FB">
        <w:rPr>
          <w:rFonts w:eastAsia="Calibri"/>
          <w:sz w:val="28"/>
          <w:szCs w:val="28"/>
        </w:rPr>
        <w:t xml:space="preserve">. </w:t>
      </w:r>
      <w:r w:rsidR="00EC0B91" w:rsidRPr="00F356FB">
        <w:rPr>
          <w:rFonts w:eastAsia="Calibri"/>
          <w:sz w:val="28"/>
          <w:szCs w:val="28"/>
        </w:rPr>
        <w:t xml:space="preserve">Наиболее </w:t>
      </w:r>
      <w:r w:rsidR="00EB6A81" w:rsidRPr="00F356FB">
        <w:rPr>
          <w:rFonts w:eastAsia="Calibri"/>
          <w:sz w:val="28"/>
          <w:szCs w:val="28"/>
        </w:rPr>
        <w:t>детальное</w:t>
      </w:r>
      <w:r w:rsidR="00EC0B91" w:rsidRPr="00F356FB">
        <w:rPr>
          <w:rFonts w:eastAsia="Calibri"/>
          <w:sz w:val="28"/>
          <w:szCs w:val="28"/>
        </w:rPr>
        <w:t xml:space="preserve"> структурно-тектоническое районирование фундамента Прикаспийской синеклизы с использованием результатов магнитометрической съемки 20</w:t>
      </w:r>
      <w:r w:rsidR="00197D6B" w:rsidRPr="00F356FB">
        <w:rPr>
          <w:rFonts w:eastAsia="Calibri"/>
          <w:sz w:val="28"/>
          <w:szCs w:val="28"/>
        </w:rPr>
        <w:t>11</w:t>
      </w:r>
      <w:r w:rsidR="00EC0B91" w:rsidRPr="00F356FB">
        <w:rPr>
          <w:rFonts w:eastAsia="Calibri"/>
          <w:sz w:val="28"/>
          <w:szCs w:val="28"/>
        </w:rPr>
        <w:t xml:space="preserve">-2012 гг. </w:t>
      </w:r>
      <w:r w:rsidR="00284166" w:rsidRPr="00F356FB">
        <w:rPr>
          <w:rFonts w:eastAsia="Calibri"/>
          <w:sz w:val="28"/>
          <w:szCs w:val="28"/>
        </w:rPr>
        <w:t xml:space="preserve">и </w:t>
      </w:r>
      <w:r w:rsidR="00EB6A81" w:rsidRPr="00F356FB">
        <w:rPr>
          <w:rFonts w:eastAsia="Calibri"/>
          <w:sz w:val="28"/>
          <w:szCs w:val="28"/>
        </w:rPr>
        <w:t>накопленных</w:t>
      </w:r>
      <w:r w:rsidR="00284166" w:rsidRPr="00F356FB">
        <w:rPr>
          <w:rFonts w:eastAsia="Calibri"/>
          <w:sz w:val="28"/>
          <w:szCs w:val="28"/>
        </w:rPr>
        <w:t xml:space="preserve"> геолого-геофизических данных </w:t>
      </w:r>
      <w:r w:rsidR="00EC0B91" w:rsidRPr="00F356FB">
        <w:rPr>
          <w:rFonts w:eastAsia="Calibri"/>
          <w:sz w:val="28"/>
          <w:szCs w:val="28"/>
        </w:rPr>
        <w:t>выполнено Х.Б. Абилха</w:t>
      </w:r>
      <w:r w:rsidR="00284166" w:rsidRPr="00F356FB">
        <w:rPr>
          <w:rFonts w:eastAsia="Calibri"/>
          <w:sz w:val="28"/>
          <w:szCs w:val="28"/>
        </w:rPr>
        <w:t>симовым</w:t>
      </w:r>
      <w:r w:rsidR="00EC0B91" w:rsidRPr="00F356FB">
        <w:rPr>
          <w:rFonts w:eastAsia="Calibri"/>
          <w:sz w:val="28"/>
          <w:szCs w:val="28"/>
        </w:rPr>
        <w:t>.</w:t>
      </w:r>
      <w:r w:rsidR="00DD7F36" w:rsidRPr="00F356FB">
        <w:rPr>
          <w:rFonts w:eastAsia="Calibri"/>
          <w:sz w:val="28"/>
          <w:szCs w:val="28"/>
        </w:rPr>
        <w:t xml:space="preserve"> В пределах района исследований фундамент бурением не вскрыт.</w:t>
      </w:r>
      <w:r w:rsidR="00EC0B91" w:rsidRPr="00F356FB">
        <w:rPr>
          <w:rFonts w:eastAsia="Calibri"/>
          <w:sz w:val="28"/>
          <w:szCs w:val="28"/>
        </w:rPr>
        <w:t xml:space="preserve"> </w:t>
      </w:r>
    </w:p>
    <w:p w14:paraId="36E0203B" w14:textId="0DB52B04" w:rsidR="00D27001" w:rsidRPr="00F356FB" w:rsidRDefault="00243EA9" w:rsidP="00C94E2B">
      <w:pPr>
        <w:pStyle w:val="a6"/>
        <w:tabs>
          <w:tab w:val="left" w:pos="851"/>
        </w:tabs>
        <w:spacing w:before="0" w:beforeAutospacing="0" w:after="0" w:afterAutospacing="0"/>
        <w:ind w:firstLine="709"/>
        <w:jc w:val="both"/>
        <w:rPr>
          <w:rFonts w:eastAsia="Calibri"/>
          <w:sz w:val="28"/>
          <w:szCs w:val="28"/>
        </w:rPr>
      </w:pPr>
      <w:bookmarkStart w:id="89" w:name="_Hlk137786019"/>
      <w:r w:rsidRPr="00F356FB">
        <w:rPr>
          <w:rFonts w:eastAsia="Calibri"/>
          <w:sz w:val="28"/>
          <w:szCs w:val="28"/>
        </w:rPr>
        <w:t xml:space="preserve">Стратиграфия </w:t>
      </w:r>
      <w:r w:rsidR="00152DE2" w:rsidRPr="00F356FB">
        <w:rPr>
          <w:rFonts w:eastAsia="Calibri"/>
          <w:sz w:val="28"/>
          <w:szCs w:val="28"/>
        </w:rPr>
        <w:t>подсолевых отложений восточной бортовой зоны</w:t>
      </w:r>
      <w:r w:rsidR="00707C21" w:rsidRPr="00F356FB">
        <w:rPr>
          <w:rFonts w:eastAsia="Calibri"/>
          <w:sz w:val="28"/>
          <w:szCs w:val="28"/>
        </w:rPr>
        <w:t>, включая Актюбинское Приуралье и Западное Примугоджарье,</w:t>
      </w:r>
      <w:r w:rsidR="00332411" w:rsidRPr="00F356FB">
        <w:rPr>
          <w:rFonts w:eastAsia="Calibri"/>
          <w:sz w:val="28"/>
          <w:szCs w:val="28"/>
        </w:rPr>
        <w:t xml:space="preserve"> </w:t>
      </w:r>
      <w:r w:rsidR="00152DE2" w:rsidRPr="00F356FB">
        <w:rPr>
          <w:rFonts w:eastAsia="Calibri"/>
          <w:sz w:val="28"/>
          <w:szCs w:val="28"/>
        </w:rPr>
        <w:t xml:space="preserve">изучена по результатам </w:t>
      </w:r>
      <w:r w:rsidR="00707C21" w:rsidRPr="00F356FB">
        <w:rPr>
          <w:rFonts w:eastAsia="Calibri"/>
          <w:sz w:val="28"/>
          <w:szCs w:val="28"/>
        </w:rPr>
        <w:t xml:space="preserve">параметрического и поискового </w:t>
      </w:r>
      <w:r w:rsidR="00152DE2" w:rsidRPr="00F356FB">
        <w:rPr>
          <w:rFonts w:eastAsia="Calibri"/>
          <w:sz w:val="28"/>
          <w:szCs w:val="28"/>
        </w:rPr>
        <w:t>бурения середины 80-х гг. пр</w:t>
      </w:r>
      <w:r w:rsidR="00284166" w:rsidRPr="00F356FB">
        <w:rPr>
          <w:rFonts w:eastAsia="Calibri"/>
          <w:sz w:val="28"/>
          <w:szCs w:val="28"/>
        </w:rPr>
        <w:t>ошлого века и данных сейсморазведки</w:t>
      </w:r>
      <w:r w:rsidR="0018326E" w:rsidRPr="00F356FB">
        <w:rPr>
          <w:rFonts w:eastAsia="Calibri"/>
          <w:sz w:val="28"/>
          <w:szCs w:val="28"/>
        </w:rPr>
        <w:t>.</w:t>
      </w:r>
      <w:r w:rsidR="00152DE2" w:rsidRPr="00F356FB">
        <w:rPr>
          <w:rFonts w:eastAsia="Calibri"/>
          <w:sz w:val="28"/>
          <w:szCs w:val="28"/>
        </w:rPr>
        <w:t xml:space="preserve"> </w:t>
      </w:r>
      <w:r w:rsidR="002B35D5">
        <w:rPr>
          <w:rFonts w:eastAsia="Calibri"/>
          <w:sz w:val="28"/>
          <w:szCs w:val="28"/>
        </w:rPr>
        <w:t>Меридионально вытянутые узкие зоны Актюбинского Приуралья и Остансукского прогиба относятся к южному замыканию Предуральского краевого прогиба и сложены преимущественно терригенными отложениям</w:t>
      </w:r>
      <w:r w:rsidR="00AF6D19">
        <w:rPr>
          <w:rFonts w:eastAsia="Calibri"/>
          <w:sz w:val="28"/>
          <w:szCs w:val="28"/>
        </w:rPr>
        <w:t xml:space="preserve"> </w:t>
      </w:r>
      <w:r w:rsidR="00AF6D19" w:rsidRPr="00F356FB">
        <w:rPr>
          <w:rFonts w:eastAsia="Calibri"/>
          <w:sz w:val="28"/>
          <w:szCs w:val="28"/>
        </w:rPr>
        <w:t>[</w:t>
      </w:r>
      <w:r w:rsidR="003F7F5D">
        <w:rPr>
          <w:rFonts w:eastAsia="Calibri"/>
          <w:sz w:val="28"/>
          <w:szCs w:val="28"/>
        </w:rPr>
        <w:t>1</w:t>
      </w:r>
      <w:r w:rsidR="001E105F" w:rsidRPr="00C40508">
        <w:rPr>
          <w:rFonts w:eastAsia="Calibri"/>
          <w:sz w:val="28"/>
          <w:szCs w:val="28"/>
        </w:rPr>
        <w:t>5</w:t>
      </w:r>
      <w:r w:rsidR="003F7F5D">
        <w:rPr>
          <w:rFonts w:eastAsia="Calibri"/>
          <w:sz w:val="28"/>
          <w:szCs w:val="28"/>
        </w:rPr>
        <w:t>, 40</w:t>
      </w:r>
      <w:r w:rsidR="003F7F5D" w:rsidRPr="00F57899">
        <w:rPr>
          <w:rFonts w:eastAsia="Calibri"/>
          <w:sz w:val="28"/>
          <w:szCs w:val="28"/>
        </w:rPr>
        <w:t xml:space="preserve">, </w:t>
      </w:r>
      <w:r w:rsidR="005D7594" w:rsidRPr="00C40508">
        <w:rPr>
          <w:rFonts w:eastAsia="Calibri"/>
          <w:sz w:val="28"/>
          <w:szCs w:val="28"/>
        </w:rPr>
        <w:t xml:space="preserve">68, </w:t>
      </w:r>
      <w:r w:rsidR="003F7F5D" w:rsidRPr="00F57899">
        <w:rPr>
          <w:rFonts w:eastAsia="Calibri"/>
          <w:sz w:val="28"/>
          <w:szCs w:val="28"/>
        </w:rPr>
        <w:t>7</w:t>
      </w:r>
      <w:r w:rsidR="005D7594" w:rsidRPr="00C40508">
        <w:rPr>
          <w:rFonts w:eastAsia="Calibri"/>
          <w:sz w:val="28"/>
          <w:szCs w:val="28"/>
        </w:rPr>
        <w:t>6</w:t>
      </w:r>
      <w:r w:rsidR="00AF6D19" w:rsidRPr="00F356FB">
        <w:rPr>
          <w:rFonts w:eastAsia="Calibri"/>
          <w:sz w:val="28"/>
          <w:szCs w:val="28"/>
        </w:rPr>
        <w:t>]</w:t>
      </w:r>
      <w:r w:rsidR="002B35D5">
        <w:rPr>
          <w:rFonts w:eastAsia="Calibri"/>
          <w:sz w:val="28"/>
          <w:szCs w:val="28"/>
        </w:rPr>
        <w:t>.</w:t>
      </w:r>
    </w:p>
    <w:p w14:paraId="23065E43" w14:textId="20ABAACB" w:rsidR="008456DF" w:rsidRPr="00F356FB" w:rsidRDefault="0018326E" w:rsidP="00C94E2B">
      <w:pPr>
        <w:pStyle w:val="a6"/>
        <w:tabs>
          <w:tab w:val="left" w:pos="851"/>
        </w:tabs>
        <w:spacing w:before="0" w:beforeAutospacing="0" w:after="0" w:afterAutospacing="0"/>
        <w:ind w:firstLine="709"/>
        <w:jc w:val="both"/>
        <w:rPr>
          <w:rFonts w:eastAsia="Calibri"/>
          <w:sz w:val="28"/>
          <w:szCs w:val="28"/>
        </w:rPr>
      </w:pPr>
      <w:r w:rsidRPr="00F356FB">
        <w:rPr>
          <w:rFonts w:eastAsia="Calibri"/>
          <w:sz w:val="28"/>
          <w:szCs w:val="28"/>
        </w:rPr>
        <w:t xml:space="preserve">Большой вклад в </w:t>
      </w:r>
      <w:r w:rsidR="00D27001" w:rsidRPr="00F356FB">
        <w:rPr>
          <w:rFonts w:eastAsia="Calibri"/>
          <w:sz w:val="28"/>
          <w:szCs w:val="28"/>
        </w:rPr>
        <w:t xml:space="preserve">стратиграфическое </w:t>
      </w:r>
      <w:r w:rsidRPr="00F356FB">
        <w:rPr>
          <w:rFonts w:eastAsia="Calibri"/>
          <w:sz w:val="28"/>
          <w:szCs w:val="28"/>
        </w:rPr>
        <w:t>расчленение геологического разреза</w:t>
      </w:r>
      <w:r w:rsidR="005E20B3" w:rsidRPr="00F356FB">
        <w:rPr>
          <w:rFonts w:eastAsia="Calibri"/>
          <w:sz w:val="28"/>
          <w:szCs w:val="28"/>
        </w:rPr>
        <w:t xml:space="preserve"> подсолевого комплекса</w:t>
      </w:r>
      <w:r w:rsidRPr="00F356FB">
        <w:rPr>
          <w:rFonts w:eastAsia="Calibri"/>
          <w:sz w:val="28"/>
          <w:szCs w:val="28"/>
        </w:rPr>
        <w:t xml:space="preserve"> на основе палинологических и биостратиграфических исследований</w:t>
      </w:r>
      <w:r w:rsidR="0040089D" w:rsidRPr="00F356FB">
        <w:rPr>
          <w:rFonts w:eastAsia="Calibri"/>
          <w:sz w:val="28"/>
          <w:szCs w:val="28"/>
        </w:rPr>
        <w:t xml:space="preserve"> внес коллектив Актюбинского отделения КазНИГРИ</w:t>
      </w:r>
      <w:r w:rsidR="006D6F13" w:rsidRPr="00F356FB">
        <w:rPr>
          <w:rFonts w:eastAsia="Calibri"/>
          <w:sz w:val="28"/>
          <w:szCs w:val="28"/>
        </w:rPr>
        <w:t>, ВНИГРИ, ВНИГНИ, Нижневолжского НИИГиГ, ГАНГ им. Н.М. Губкина</w:t>
      </w:r>
      <w:r w:rsidR="005D7594" w:rsidRPr="00C40508">
        <w:rPr>
          <w:rFonts w:eastAsia="Calibri"/>
          <w:sz w:val="28"/>
          <w:szCs w:val="28"/>
        </w:rPr>
        <w:t xml:space="preserve"> [17-18, 37, 46-47, 52]</w:t>
      </w:r>
      <w:r w:rsidR="006D6F13" w:rsidRPr="00F356FB">
        <w:rPr>
          <w:rFonts w:eastAsia="Calibri"/>
          <w:sz w:val="28"/>
          <w:szCs w:val="28"/>
        </w:rPr>
        <w:t>.</w:t>
      </w:r>
    </w:p>
    <w:bookmarkEnd w:id="89"/>
    <w:p w14:paraId="465AF281" w14:textId="697740B9" w:rsidR="0040089D" w:rsidRPr="00F356FB" w:rsidRDefault="0040089D" w:rsidP="00C94E2B">
      <w:pPr>
        <w:pStyle w:val="a6"/>
        <w:tabs>
          <w:tab w:val="left" w:pos="851"/>
        </w:tabs>
        <w:spacing w:before="0" w:beforeAutospacing="0" w:after="0" w:afterAutospacing="0"/>
        <w:ind w:firstLine="709"/>
        <w:jc w:val="both"/>
        <w:rPr>
          <w:sz w:val="28"/>
          <w:szCs w:val="28"/>
        </w:rPr>
      </w:pPr>
      <w:r w:rsidRPr="00F356FB">
        <w:rPr>
          <w:rFonts w:eastAsia="Calibri"/>
          <w:sz w:val="28"/>
          <w:szCs w:val="28"/>
        </w:rPr>
        <w:t>Литолого-стратиграфическая характеристика</w:t>
      </w:r>
      <w:r w:rsidR="008456DF" w:rsidRPr="00F356FB">
        <w:rPr>
          <w:rFonts w:eastAsia="Calibri"/>
          <w:sz w:val="28"/>
          <w:szCs w:val="28"/>
        </w:rPr>
        <w:t xml:space="preserve">, фациальная зональность и нефтегазоносность </w:t>
      </w:r>
      <w:r w:rsidRPr="00F356FB">
        <w:rPr>
          <w:sz w:val="28"/>
          <w:szCs w:val="28"/>
        </w:rPr>
        <w:t>подсолевых</w:t>
      </w:r>
      <w:r w:rsidR="008456DF" w:rsidRPr="00F356FB">
        <w:rPr>
          <w:sz w:val="28"/>
          <w:szCs w:val="28"/>
        </w:rPr>
        <w:t xml:space="preserve"> </w:t>
      </w:r>
      <w:r w:rsidRPr="00F356FB">
        <w:rPr>
          <w:sz w:val="28"/>
          <w:szCs w:val="28"/>
        </w:rPr>
        <w:t>девонско-</w:t>
      </w:r>
      <w:r w:rsidR="00203E4E">
        <w:rPr>
          <w:sz w:val="28"/>
          <w:szCs w:val="28"/>
        </w:rPr>
        <w:t>нижне</w:t>
      </w:r>
      <w:r w:rsidRPr="00F356FB">
        <w:rPr>
          <w:sz w:val="28"/>
          <w:szCs w:val="28"/>
        </w:rPr>
        <w:t>пермских отложений</w:t>
      </w:r>
      <w:r w:rsidR="008456DF" w:rsidRPr="00F356FB">
        <w:rPr>
          <w:sz w:val="28"/>
          <w:szCs w:val="28"/>
        </w:rPr>
        <w:t xml:space="preserve"> </w:t>
      </w:r>
      <w:r w:rsidR="004262E1" w:rsidRPr="00F356FB">
        <w:rPr>
          <w:sz w:val="28"/>
          <w:szCs w:val="28"/>
        </w:rPr>
        <w:t>ВБЗ</w:t>
      </w:r>
      <w:r w:rsidRPr="00F356FB">
        <w:rPr>
          <w:sz w:val="28"/>
          <w:szCs w:val="28"/>
        </w:rPr>
        <w:t xml:space="preserve"> детально охарактеризованы в </w:t>
      </w:r>
      <w:r w:rsidR="008456DF" w:rsidRPr="00F356FB">
        <w:rPr>
          <w:sz w:val="28"/>
          <w:szCs w:val="28"/>
        </w:rPr>
        <w:t>публикациях</w:t>
      </w:r>
      <w:r w:rsidR="00284166" w:rsidRPr="00F356FB">
        <w:rPr>
          <w:sz w:val="28"/>
          <w:szCs w:val="28"/>
        </w:rPr>
        <w:t xml:space="preserve"> многочисленных авторов, среди которых З. Е. Булекбаев, Р.Г. Г</w:t>
      </w:r>
      <w:r w:rsidR="00FB5B81">
        <w:rPr>
          <w:sz w:val="28"/>
          <w:szCs w:val="28"/>
        </w:rPr>
        <w:t>а</w:t>
      </w:r>
      <w:r w:rsidR="00284166" w:rsidRPr="00F356FB">
        <w:rPr>
          <w:sz w:val="28"/>
          <w:szCs w:val="28"/>
        </w:rPr>
        <w:t xml:space="preserve">рецкий, И.Б. Дальян,  </w:t>
      </w:r>
      <w:r w:rsidR="0022722F" w:rsidRPr="00F356FB">
        <w:rPr>
          <w:sz w:val="28"/>
          <w:szCs w:val="28"/>
        </w:rPr>
        <w:t xml:space="preserve">А.С. Посадская, </w:t>
      </w:r>
      <w:r w:rsidR="00284166" w:rsidRPr="00F356FB">
        <w:rPr>
          <w:sz w:val="28"/>
          <w:szCs w:val="28"/>
        </w:rPr>
        <w:t xml:space="preserve">Л.З </w:t>
      </w:r>
      <w:r w:rsidR="008456DF" w:rsidRPr="00F356FB">
        <w:rPr>
          <w:sz w:val="28"/>
          <w:szCs w:val="28"/>
        </w:rPr>
        <w:t xml:space="preserve">Ахметшина, </w:t>
      </w:r>
      <w:r w:rsidR="00F1358D" w:rsidRPr="00F356FB">
        <w:rPr>
          <w:sz w:val="28"/>
          <w:szCs w:val="28"/>
        </w:rPr>
        <w:t xml:space="preserve">Н.Б. Гибшман, </w:t>
      </w:r>
      <w:r w:rsidR="008560F4" w:rsidRPr="00F356FB">
        <w:rPr>
          <w:sz w:val="28"/>
          <w:szCs w:val="28"/>
        </w:rPr>
        <w:t>С.М. Бланк, Л.Н. Иванов</w:t>
      </w:r>
      <w:r w:rsidR="003004A4" w:rsidRPr="00F356FB">
        <w:rPr>
          <w:sz w:val="28"/>
          <w:szCs w:val="28"/>
        </w:rPr>
        <w:t>а</w:t>
      </w:r>
      <w:r w:rsidR="008560F4" w:rsidRPr="00F356FB">
        <w:rPr>
          <w:sz w:val="28"/>
          <w:szCs w:val="28"/>
        </w:rPr>
        <w:t xml:space="preserve">, </w:t>
      </w:r>
      <w:r w:rsidR="00E21D64">
        <w:rPr>
          <w:sz w:val="28"/>
          <w:szCs w:val="28"/>
        </w:rPr>
        <w:t xml:space="preserve">И.Б. Дальян, </w:t>
      </w:r>
      <w:r w:rsidR="00F1358D" w:rsidRPr="00F356FB">
        <w:rPr>
          <w:sz w:val="28"/>
          <w:szCs w:val="28"/>
        </w:rPr>
        <w:t xml:space="preserve">К.И. Багринцева, , Х.Б. Абилхасимов, </w:t>
      </w:r>
      <w:r w:rsidR="00C4427F" w:rsidRPr="00F356FB">
        <w:rPr>
          <w:sz w:val="28"/>
          <w:szCs w:val="28"/>
        </w:rPr>
        <w:t xml:space="preserve">Т.Н. Хераскова, </w:t>
      </w:r>
      <w:r w:rsidR="00F1358D" w:rsidRPr="00F356FB">
        <w:rPr>
          <w:sz w:val="28"/>
          <w:szCs w:val="28"/>
        </w:rPr>
        <w:t xml:space="preserve">В.А. Быкадоров, М.П. Антипов, Ю.А. Волож, К.О. Соборнов, </w:t>
      </w:r>
      <w:r w:rsidR="0035656C" w:rsidRPr="00F356FB">
        <w:rPr>
          <w:sz w:val="28"/>
          <w:szCs w:val="28"/>
        </w:rPr>
        <w:t xml:space="preserve">У.А. Акчулаков, </w:t>
      </w:r>
      <w:r w:rsidR="00F1358D" w:rsidRPr="00F356FB">
        <w:rPr>
          <w:sz w:val="28"/>
          <w:szCs w:val="28"/>
        </w:rPr>
        <w:t xml:space="preserve">Г.Ж. Жолтаев, </w:t>
      </w:r>
      <w:r w:rsidR="00E21D64">
        <w:rPr>
          <w:sz w:val="28"/>
          <w:szCs w:val="28"/>
        </w:rPr>
        <w:t>И.В.</w:t>
      </w:r>
      <w:r w:rsidR="00FB4808" w:rsidRPr="00FB4808">
        <w:rPr>
          <w:sz w:val="28"/>
          <w:szCs w:val="28"/>
        </w:rPr>
        <w:t xml:space="preserve"> </w:t>
      </w:r>
      <w:r w:rsidR="00FB5B81">
        <w:rPr>
          <w:sz w:val="28"/>
          <w:szCs w:val="28"/>
        </w:rPr>
        <w:t xml:space="preserve">Орешкин, </w:t>
      </w:r>
      <w:r w:rsidR="00E21D64">
        <w:rPr>
          <w:sz w:val="28"/>
          <w:szCs w:val="28"/>
        </w:rPr>
        <w:t xml:space="preserve">Д.А. Кухтинов, </w:t>
      </w:r>
      <w:r w:rsidR="00F1358D" w:rsidRPr="00F356FB">
        <w:rPr>
          <w:sz w:val="28"/>
          <w:szCs w:val="28"/>
        </w:rPr>
        <w:t>П.Д Кухтинов</w:t>
      </w:r>
      <w:r w:rsidR="008456DF" w:rsidRPr="00F356FB">
        <w:rPr>
          <w:sz w:val="28"/>
          <w:szCs w:val="28"/>
        </w:rPr>
        <w:t xml:space="preserve">, </w:t>
      </w:r>
      <w:r w:rsidR="008D231A" w:rsidRPr="00F356FB">
        <w:rPr>
          <w:sz w:val="28"/>
          <w:szCs w:val="28"/>
        </w:rPr>
        <w:t xml:space="preserve">В.М. Пилифисов, </w:t>
      </w:r>
      <w:r w:rsidR="00F1358D" w:rsidRPr="00F356FB">
        <w:rPr>
          <w:sz w:val="28"/>
          <w:szCs w:val="28"/>
        </w:rPr>
        <w:t xml:space="preserve">Н.К. </w:t>
      </w:r>
      <w:r w:rsidR="008456DF" w:rsidRPr="00F356FB">
        <w:rPr>
          <w:sz w:val="28"/>
          <w:szCs w:val="28"/>
        </w:rPr>
        <w:t>Фортунатова,</w:t>
      </w:r>
      <w:r w:rsidR="00F1358D" w:rsidRPr="00F356FB">
        <w:rPr>
          <w:sz w:val="28"/>
          <w:szCs w:val="28"/>
        </w:rPr>
        <w:t xml:space="preserve"> К.О. </w:t>
      </w:r>
      <w:r w:rsidR="008456DF" w:rsidRPr="00F356FB">
        <w:rPr>
          <w:sz w:val="28"/>
          <w:szCs w:val="28"/>
        </w:rPr>
        <w:t xml:space="preserve">Исказиев, </w:t>
      </w:r>
      <w:r w:rsidR="00F1358D" w:rsidRPr="00F356FB">
        <w:rPr>
          <w:sz w:val="28"/>
          <w:szCs w:val="28"/>
        </w:rPr>
        <w:t xml:space="preserve">В.А. </w:t>
      </w:r>
      <w:r w:rsidR="008456DF" w:rsidRPr="00F356FB">
        <w:rPr>
          <w:sz w:val="28"/>
          <w:szCs w:val="28"/>
        </w:rPr>
        <w:t>Жемчугова,</w:t>
      </w:r>
      <w:r w:rsidR="00F1358D" w:rsidRPr="00F356FB">
        <w:rPr>
          <w:sz w:val="28"/>
          <w:szCs w:val="28"/>
        </w:rPr>
        <w:t xml:space="preserve"> Б.М. Куандыков, </w:t>
      </w:r>
      <w:r w:rsidR="008560F4" w:rsidRPr="00F356FB">
        <w:rPr>
          <w:sz w:val="28"/>
          <w:szCs w:val="28"/>
        </w:rPr>
        <w:t xml:space="preserve">К.М. Таскинбаев, </w:t>
      </w:r>
      <w:r w:rsidR="00343A9C">
        <w:rPr>
          <w:sz w:val="28"/>
          <w:szCs w:val="28"/>
        </w:rPr>
        <w:t>Н.</w:t>
      </w:r>
      <w:r w:rsidR="001D233F">
        <w:rPr>
          <w:sz w:val="28"/>
          <w:szCs w:val="28"/>
        </w:rPr>
        <w:t>Е</w:t>
      </w:r>
      <w:r w:rsidR="00343A9C">
        <w:rPr>
          <w:sz w:val="28"/>
          <w:szCs w:val="28"/>
        </w:rPr>
        <w:t xml:space="preserve">. </w:t>
      </w:r>
      <w:r w:rsidR="005D0B67">
        <w:rPr>
          <w:sz w:val="28"/>
          <w:szCs w:val="28"/>
        </w:rPr>
        <w:t>Куантаев,</w:t>
      </w:r>
      <w:r w:rsidR="00343A9C">
        <w:rPr>
          <w:sz w:val="28"/>
          <w:szCs w:val="28"/>
        </w:rPr>
        <w:t xml:space="preserve"> Д.К. Ажгалиев,</w:t>
      </w:r>
      <w:r w:rsidR="005D0B67">
        <w:rPr>
          <w:sz w:val="28"/>
          <w:szCs w:val="28"/>
        </w:rPr>
        <w:t xml:space="preserve"> </w:t>
      </w:r>
      <w:r w:rsidR="00F1358D" w:rsidRPr="00F356FB">
        <w:rPr>
          <w:sz w:val="28"/>
          <w:szCs w:val="28"/>
        </w:rPr>
        <w:t>Н.Г. Матлошинский, Р.Б. Сапожников,</w:t>
      </w:r>
      <w:r w:rsidR="0035656C" w:rsidRPr="00F356FB">
        <w:rPr>
          <w:sz w:val="28"/>
          <w:szCs w:val="28"/>
        </w:rPr>
        <w:t xml:space="preserve"> О.</w:t>
      </w:r>
      <w:r w:rsidR="00CA57F7">
        <w:rPr>
          <w:sz w:val="28"/>
          <w:szCs w:val="28"/>
        </w:rPr>
        <w:t>С. Обрядчиков и многие другие</w:t>
      </w:r>
      <w:r w:rsidR="0035656C" w:rsidRPr="00F356FB">
        <w:rPr>
          <w:sz w:val="28"/>
          <w:szCs w:val="28"/>
        </w:rPr>
        <w:t>.</w:t>
      </w:r>
    </w:p>
    <w:p w14:paraId="73059094" w14:textId="03E81375" w:rsidR="00902E3D" w:rsidRPr="00F356FB" w:rsidRDefault="00014873" w:rsidP="00FE3E82">
      <w:pPr>
        <w:pStyle w:val="a6"/>
        <w:tabs>
          <w:tab w:val="left" w:pos="851"/>
        </w:tabs>
        <w:spacing w:before="0" w:beforeAutospacing="0" w:after="0" w:afterAutospacing="0"/>
        <w:ind w:firstLine="709"/>
        <w:jc w:val="both"/>
        <w:rPr>
          <w:rFonts w:eastAsiaTheme="minorHAnsi"/>
          <w:sz w:val="28"/>
          <w:szCs w:val="28"/>
          <w:lang w:eastAsia="en-US"/>
        </w:rPr>
      </w:pPr>
      <w:r w:rsidRPr="00F356FB">
        <w:rPr>
          <w:sz w:val="28"/>
          <w:szCs w:val="28"/>
        </w:rPr>
        <w:t xml:space="preserve">Все </w:t>
      </w:r>
      <w:r w:rsidR="00A21BC7" w:rsidRPr="00F356FB">
        <w:rPr>
          <w:sz w:val="28"/>
          <w:szCs w:val="28"/>
        </w:rPr>
        <w:t>вышеперечисленные</w:t>
      </w:r>
      <w:r w:rsidR="00016E17" w:rsidRPr="00F356FB">
        <w:rPr>
          <w:sz w:val="28"/>
          <w:szCs w:val="28"/>
        </w:rPr>
        <w:t xml:space="preserve"> материалы по комплексному анализу геодинамической эволюции</w:t>
      </w:r>
      <w:r w:rsidR="00130709" w:rsidRPr="00F356FB">
        <w:rPr>
          <w:sz w:val="28"/>
          <w:szCs w:val="28"/>
        </w:rPr>
        <w:t xml:space="preserve"> и </w:t>
      </w:r>
      <w:r w:rsidR="00016E17" w:rsidRPr="00F356FB">
        <w:rPr>
          <w:sz w:val="28"/>
          <w:szCs w:val="28"/>
        </w:rPr>
        <w:t>стратиграфии, формационному строению</w:t>
      </w:r>
      <w:r w:rsidR="00B753C3" w:rsidRPr="00F356FB">
        <w:rPr>
          <w:sz w:val="28"/>
          <w:szCs w:val="28"/>
        </w:rPr>
        <w:t xml:space="preserve"> объекта</w:t>
      </w:r>
      <w:r w:rsidR="00094091" w:rsidRPr="00F356FB">
        <w:rPr>
          <w:sz w:val="28"/>
          <w:szCs w:val="28"/>
        </w:rPr>
        <w:t xml:space="preserve"> исследований</w:t>
      </w:r>
      <w:r w:rsidR="00016E17" w:rsidRPr="00F356FB">
        <w:rPr>
          <w:sz w:val="28"/>
          <w:szCs w:val="28"/>
        </w:rPr>
        <w:t xml:space="preserve"> послужили основой для </w:t>
      </w:r>
      <w:r w:rsidRPr="00F356FB">
        <w:rPr>
          <w:rFonts w:eastAsiaTheme="minorHAnsi"/>
          <w:sz w:val="28"/>
          <w:szCs w:val="28"/>
          <w:lang w:eastAsia="en-US"/>
        </w:rPr>
        <w:t>уточнения</w:t>
      </w:r>
      <w:r w:rsidR="002525C0" w:rsidRPr="00F356FB">
        <w:rPr>
          <w:rFonts w:eastAsiaTheme="minorHAnsi"/>
          <w:sz w:val="28"/>
          <w:szCs w:val="28"/>
          <w:lang w:eastAsia="en-US"/>
        </w:rPr>
        <w:t xml:space="preserve"> </w:t>
      </w:r>
      <w:r w:rsidRPr="00F356FB">
        <w:rPr>
          <w:rFonts w:eastAsiaTheme="minorHAnsi"/>
          <w:sz w:val="28"/>
          <w:szCs w:val="28"/>
          <w:lang w:eastAsia="en-US"/>
        </w:rPr>
        <w:t xml:space="preserve">строения </w:t>
      </w:r>
      <w:r w:rsidR="00016E17" w:rsidRPr="00F356FB">
        <w:rPr>
          <w:rFonts w:eastAsiaTheme="minorHAnsi"/>
          <w:sz w:val="28"/>
          <w:szCs w:val="28"/>
          <w:lang w:eastAsia="en-US"/>
        </w:rPr>
        <w:t xml:space="preserve">и </w:t>
      </w:r>
      <w:r w:rsidR="00094091" w:rsidRPr="00F356FB">
        <w:rPr>
          <w:rFonts w:eastAsiaTheme="minorHAnsi"/>
          <w:sz w:val="28"/>
          <w:szCs w:val="28"/>
          <w:lang w:eastAsia="en-US"/>
        </w:rPr>
        <w:t>модели развития углеводородных систем</w:t>
      </w:r>
      <w:r w:rsidR="002B19E7" w:rsidRPr="00F356FB">
        <w:rPr>
          <w:rFonts w:eastAsiaTheme="minorHAnsi"/>
          <w:sz w:val="28"/>
          <w:szCs w:val="28"/>
          <w:lang w:eastAsia="en-US"/>
        </w:rPr>
        <w:t xml:space="preserve"> подсолевого комплекса восточн</w:t>
      </w:r>
      <w:r w:rsidR="00531966">
        <w:rPr>
          <w:rFonts w:eastAsiaTheme="minorHAnsi"/>
          <w:sz w:val="28"/>
          <w:szCs w:val="28"/>
          <w:lang w:eastAsia="en-US"/>
        </w:rPr>
        <w:t xml:space="preserve">ого обрамления </w:t>
      </w:r>
      <w:r w:rsidR="002B19E7" w:rsidRPr="00F356FB">
        <w:rPr>
          <w:rFonts w:eastAsiaTheme="minorHAnsi"/>
          <w:sz w:val="28"/>
          <w:szCs w:val="28"/>
          <w:lang w:eastAsia="en-US"/>
        </w:rPr>
        <w:t>Прикаспийского осадочного бассейна</w:t>
      </w:r>
      <w:r w:rsidR="00094091" w:rsidRPr="00F356FB">
        <w:rPr>
          <w:rFonts w:eastAsiaTheme="minorHAnsi"/>
          <w:sz w:val="28"/>
          <w:szCs w:val="28"/>
          <w:lang w:eastAsia="en-US"/>
        </w:rPr>
        <w:t>.</w:t>
      </w:r>
    </w:p>
    <w:p w14:paraId="0F5CD912" w14:textId="77777777" w:rsidR="00902E3D" w:rsidRPr="00F356FB" w:rsidRDefault="00902E3D" w:rsidP="00902E3D">
      <w:pPr>
        <w:pStyle w:val="a6"/>
        <w:tabs>
          <w:tab w:val="left" w:pos="851"/>
        </w:tabs>
        <w:spacing w:before="0" w:beforeAutospacing="0" w:after="0" w:afterAutospacing="0"/>
        <w:ind w:left="1069"/>
        <w:jc w:val="both"/>
        <w:rPr>
          <w:b/>
          <w:sz w:val="28"/>
          <w:szCs w:val="28"/>
        </w:rPr>
      </w:pPr>
    </w:p>
    <w:p w14:paraId="0E329294" w14:textId="7E29A283" w:rsidR="00902E3D" w:rsidRPr="000A78E4" w:rsidRDefault="007761B0" w:rsidP="000A78E4">
      <w:pPr>
        <w:pStyle w:val="a4"/>
        <w:ind w:left="0" w:firstLine="709"/>
        <w:jc w:val="both"/>
        <w:outlineLvl w:val="1"/>
        <w:rPr>
          <w:b/>
          <w:sz w:val="28"/>
          <w:szCs w:val="28"/>
          <w:lang w:val="ru-RU"/>
        </w:rPr>
      </w:pPr>
      <w:bookmarkStart w:id="90" w:name="_Toc156764294"/>
      <w:r>
        <w:rPr>
          <w:b/>
          <w:sz w:val="28"/>
          <w:szCs w:val="28"/>
          <w:lang w:val="ru-RU"/>
        </w:rPr>
        <w:t xml:space="preserve">1.1 </w:t>
      </w:r>
      <w:r w:rsidR="008A5258" w:rsidRPr="007761B0">
        <w:rPr>
          <w:b/>
          <w:sz w:val="28"/>
          <w:szCs w:val="28"/>
          <w:lang w:val="ru-RU"/>
        </w:rPr>
        <w:t>Состояние г</w:t>
      </w:r>
      <w:r w:rsidR="00AE4F2B" w:rsidRPr="007761B0">
        <w:rPr>
          <w:b/>
          <w:sz w:val="28"/>
          <w:szCs w:val="28"/>
          <w:lang w:val="ru-RU"/>
        </w:rPr>
        <w:t>еолого-геофизическ</w:t>
      </w:r>
      <w:r w:rsidR="008A5258" w:rsidRPr="007761B0">
        <w:rPr>
          <w:b/>
          <w:sz w:val="28"/>
          <w:szCs w:val="28"/>
          <w:lang w:val="ru-RU"/>
        </w:rPr>
        <w:t>ой</w:t>
      </w:r>
      <w:r w:rsidR="00AE4F2B" w:rsidRPr="007761B0">
        <w:rPr>
          <w:b/>
          <w:sz w:val="28"/>
          <w:szCs w:val="28"/>
          <w:lang w:val="ru-RU"/>
        </w:rPr>
        <w:t xml:space="preserve"> изученност</w:t>
      </w:r>
      <w:r w:rsidR="008A5258" w:rsidRPr="007761B0">
        <w:rPr>
          <w:b/>
          <w:sz w:val="28"/>
          <w:szCs w:val="28"/>
          <w:lang w:val="ru-RU"/>
        </w:rPr>
        <w:t>и</w:t>
      </w:r>
      <w:bookmarkEnd w:id="90"/>
    </w:p>
    <w:p w14:paraId="2D5AD943" w14:textId="44E51A32" w:rsidR="006A7000" w:rsidRPr="00F356FB" w:rsidRDefault="00761164" w:rsidP="009C5C2D">
      <w:pPr>
        <w:pStyle w:val="a6"/>
        <w:tabs>
          <w:tab w:val="left" w:pos="851"/>
        </w:tabs>
        <w:spacing w:before="0" w:beforeAutospacing="0" w:after="0" w:afterAutospacing="0"/>
        <w:ind w:firstLine="709"/>
        <w:jc w:val="both"/>
        <w:rPr>
          <w:sz w:val="28"/>
          <w:szCs w:val="28"/>
        </w:rPr>
      </w:pPr>
      <w:r w:rsidRPr="00F356FB">
        <w:rPr>
          <w:sz w:val="28"/>
          <w:szCs w:val="28"/>
        </w:rPr>
        <w:t>Геологическое изучение</w:t>
      </w:r>
      <w:r w:rsidR="00CE38E4" w:rsidRPr="00CE38E4">
        <w:rPr>
          <w:sz w:val="28"/>
          <w:szCs w:val="28"/>
        </w:rPr>
        <w:t xml:space="preserve"> </w:t>
      </w:r>
      <w:r w:rsidRPr="00F356FB">
        <w:rPr>
          <w:sz w:val="28"/>
          <w:szCs w:val="28"/>
        </w:rPr>
        <w:t>Прикаспийской впадины ведется с начала прошлого века</w:t>
      </w:r>
      <w:r w:rsidR="0097352F" w:rsidRPr="00F356FB">
        <w:rPr>
          <w:sz w:val="28"/>
          <w:szCs w:val="28"/>
        </w:rPr>
        <w:t xml:space="preserve">, за более вековой период </w:t>
      </w:r>
      <w:r w:rsidR="007A38E8" w:rsidRPr="00F356FB">
        <w:rPr>
          <w:sz w:val="28"/>
          <w:szCs w:val="28"/>
        </w:rPr>
        <w:t>получен</w:t>
      </w:r>
      <w:r w:rsidR="0097352F" w:rsidRPr="00F356FB">
        <w:rPr>
          <w:sz w:val="28"/>
          <w:szCs w:val="28"/>
        </w:rPr>
        <w:t xml:space="preserve"> колоссальный </w:t>
      </w:r>
      <w:r w:rsidR="005E28E0" w:rsidRPr="00F356FB">
        <w:rPr>
          <w:sz w:val="28"/>
          <w:szCs w:val="28"/>
        </w:rPr>
        <w:t xml:space="preserve">по объему </w:t>
      </w:r>
      <w:r w:rsidR="0097352F" w:rsidRPr="00F356FB">
        <w:rPr>
          <w:sz w:val="28"/>
          <w:szCs w:val="28"/>
        </w:rPr>
        <w:t>материал</w:t>
      </w:r>
      <w:r w:rsidR="00733346" w:rsidRPr="00F356FB">
        <w:rPr>
          <w:sz w:val="28"/>
          <w:szCs w:val="28"/>
        </w:rPr>
        <w:t>, включающий результаты региональных геофизических исследований, сейсморазведки и бурения</w:t>
      </w:r>
      <w:r w:rsidRPr="00F356FB">
        <w:rPr>
          <w:sz w:val="28"/>
          <w:szCs w:val="28"/>
        </w:rPr>
        <w:t xml:space="preserve">. </w:t>
      </w:r>
      <w:r w:rsidR="009C5C2D" w:rsidRPr="00F356FB">
        <w:rPr>
          <w:sz w:val="28"/>
          <w:szCs w:val="28"/>
        </w:rPr>
        <w:t>В</w:t>
      </w:r>
      <w:r w:rsidR="006A7000" w:rsidRPr="00F356FB">
        <w:rPr>
          <w:sz w:val="28"/>
          <w:szCs w:val="28"/>
        </w:rPr>
        <w:t xml:space="preserve"> 50-е и 60-е годы прошлого столетия</w:t>
      </w:r>
      <w:r w:rsidR="009C5C2D" w:rsidRPr="00F356FB">
        <w:rPr>
          <w:sz w:val="28"/>
          <w:szCs w:val="28"/>
        </w:rPr>
        <w:t xml:space="preserve"> </w:t>
      </w:r>
      <w:r w:rsidR="006A7000" w:rsidRPr="00F356FB">
        <w:rPr>
          <w:sz w:val="28"/>
          <w:szCs w:val="28"/>
        </w:rPr>
        <w:t>были пробурены первые глубокие скважины, вскрывшие подсолевые отложения палеозоя.</w:t>
      </w:r>
    </w:p>
    <w:p w14:paraId="45991500" w14:textId="77777777" w:rsidR="009E4D38" w:rsidRPr="00F356FB" w:rsidRDefault="009E4D38" w:rsidP="009E4D38">
      <w:pPr>
        <w:pStyle w:val="a6"/>
        <w:tabs>
          <w:tab w:val="left" w:pos="851"/>
        </w:tabs>
        <w:spacing w:before="0" w:beforeAutospacing="0" w:after="0" w:afterAutospacing="0"/>
        <w:ind w:firstLine="709"/>
        <w:jc w:val="both"/>
        <w:rPr>
          <w:sz w:val="28"/>
          <w:szCs w:val="28"/>
        </w:rPr>
      </w:pPr>
      <w:r w:rsidRPr="00F356FB">
        <w:rPr>
          <w:sz w:val="28"/>
          <w:szCs w:val="28"/>
        </w:rPr>
        <w:t xml:space="preserve">В 60-х годах восточная часть Прикаспийской впадины была изучена гравиметрической съемкой масштаба 1: 2 000 000 (2 мГал), по результатам которой установлены основные черты геологического строения надсолевого комплекса, выявлены солянокупольные поднятия, отображаемые в гравитационном поле в виде локальных минимумов силы тяжести, тектонические нарушения и геологические границы. </w:t>
      </w:r>
    </w:p>
    <w:p w14:paraId="1CC788C7" w14:textId="77777777" w:rsidR="009E4D38" w:rsidRPr="00F356FB" w:rsidRDefault="009E4D38" w:rsidP="009E4D38">
      <w:pPr>
        <w:pStyle w:val="a6"/>
        <w:tabs>
          <w:tab w:val="left" w:pos="851"/>
        </w:tabs>
        <w:spacing w:before="0" w:beforeAutospacing="0" w:after="0" w:afterAutospacing="0"/>
        <w:ind w:firstLine="709"/>
        <w:jc w:val="both"/>
        <w:rPr>
          <w:sz w:val="28"/>
          <w:szCs w:val="28"/>
        </w:rPr>
      </w:pPr>
      <w:r w:rsidRPr="00F356FB">
        <w:rPr>
          <w:sz w:val="28"/>
          <w:szCs w:val="28"/>
        </w:rPr>
        <w:t xml:space="preserve">В период 1955–1970 гг. проведены сейсмические исследования с целью изучения мезозойских структур. В условиях солянокупольной тектоники, большой мощности осадочных толщ и недостаточного уровня глубинности сейсморазведки на этот период, строение подсолевых отложений было слабо освещено. </w:t>
      </w:r>
    </w:p>
    <w:p w14:paraId="2C264D33" w14:textId="115D1EE7" w:rsidR="009E4D38" w:rsidRPr="00F356FB" w:rsidRDefault="009E4D38" w:rsidP="009E4D38">
      <w:pPr>
        <w:pStyle w:val="a6"/>
        <w:tabs>
          <w:tab w:val="left" w:pos="851"/>
        </w:tabs>
        <w:spacing w:before="0" w:beforeAutospacing="0" w:after="0" w:afterAutospacing="0"/>
        <w:ind w:firstLine="709"/>
        <w:jc w:val="both"/>
        <w:rPr>
          <w:sz w:val="28"/>
          <w:szCs w:val="28"/>
        </w:rPr>
      </w:pPr>
      <w:bookmarkStart w:id="91" w:name="OLE_LINK168"/>
      <w:bookmarkStart w:id="92" w:name="OLE_LINK169"/>
      <w:r w:rsidRPr="00F356FB">
        <w:rPr>
          <w:sz w:val="28"/>
          <w:szCs w:val="28"/>
        </w:rPr>
        <w:t xml:space="preserve">К настоящему времени территория ПВ покрыта густой сетью профилей МОВ и ОГТ разных лет, наиболее изучены бурением бортовые зоны, менее изучена центральная часть ПВ. </w:t>
      </w:r>
      <w:bookmarkEnd w:id="91"/>
      <w:bookmarkEnd w:id="92"/>
      <w:r w:rsidRPr="00F356FB">
        <w:rPr>
          <w:sz w:val="28"/>
          <w:szCs w:val="28"/>
        </w:rPr>
        <w:t>Сейсмические исследования МОГТ в пределах ВБЗ были начаты с 1976 г. и позволили на более качественном уровне изучить геологическое строение подсолевого</w:t>
      </w:r>
      <w:r w:rsidRPr="00C94E2B">
        <w:rPr>
          <w:sz w:val="28"/>
          <w:szCs w:val="28"/>
        </w:rPr>
        <w:t xml:space="preserve"> комплекса. </w:t>
      </w:r>
      <w:r w:rsidRPr="00F356FB">
        <w:rPr>
          <w:sz w:val="28"/>
          <w:szCs w:val="28"/>
        </w:rPr>
        <w:t xml:space="preserve">С начала 90-х гг. детальные сейсмические исследования 3Д проводятся в пределах отдельных лицензионных участков как на локальных поднятиях, так и на структурах второго порядка. </w:t>
      </w:r>
    </w:p>
    <w:p w14:paraId="77FACC2F" w14:textId="28E7695C" w:rsidR="009E4D38" w:rsidRPr="00F356FB" w:rsidRDefault="009E4D38" w:rsidP="009E4D38">
      <w:pPr>
        <w:pStyle w:val="a6"/>
        <w:tabs>
          <w:tab w:val="left" w:pos="851"/>
        </w:tabs>
        <w:spacing w:before="0" w:beforeAutospacing="0" w:after="0" w:afterAutospacing="0"/>
        <w:ind w:firstLine="709"/>
        <w:jc w:val="both"/>
        <w:rPr>
          <w:sz w:val="28"/>
          <w:szCs w:val="28"/>
        </w:rPr>
      </w:pPr>
      <w:r w:rsidRPr="00C94E2B">
        <w:rPr>
          <w:sz w:val="28"/>
          <w:szCs w:val="28"/>
        </w:rPr>
        <w:t xml:space="preserve">В интервале подсолевого комплекса восточного борта в зависимости от </w:t>
      </w:r>
      <w:r w:rsidRPr="00F356FB">
        <w:rPr>
          <w:sz w:val="28"/>
          <w:szCs w:val="28"/>
        </w:rPr>
        <w:t xml:space="preserve">сейсмогеологических условий и общей стратиграфической мощности прослеживается от 3 (на выступах фундамента) до 8 (в прогибах) сейсмических границ </w:t>
      </w:r>
      <w:r w:rsidRPr="00B94C49">
        <w:rPr>
          <w:sz w:val="28"/>
          <w:szCs w:val="28"/>
        </w:rPr>
        <w:t>[</w:t>
      </w:r>
      <w:r w:rsidR="00F44C8E">
        <w:rPr>
          <w:sz w:val="28"/>
          <w:szCs w:val="28"/>
        </w:rPr>
        <w:t>88-89</w:t>
      </w:r>
      <w:r w:rsidRPr="00B94C49">
        <w:rPr>
          <w:sz w:val="28"/>
          <w:szCs w:val="28"/>
        </w:rPr>
        <w:t>].</w:t>
      </w:r>
    </w:p>
    <w:p w14:paraId="6E2BF2D2" w14:textId="40AADF30" w:rsidR="001F6FAE" w:rsidRPr="00F356FB" w:rsidRDefault="001F6FAE" w:rsidP="001F6FAE">
      <w:pPr>
        <w:pStyle w:val="a6"/>
        <w:tabs>
          <w:tab w:val="left" w:pos="851"/>
        </w:tabs>
        <w:spacing w:before="0" w:beforeAutospacing="0" w:after="0" w:afterAutospacing="0"/>
        <w:ind w:firstLine="709"/>
        <w:jc w:val="both"/>
        <w:rPr>
          <w:sz w:val="28"/>
          <w:szCs w:val="28"/>
        </w:rPr>
      </w:pPr>
      <w:r w:rsidRPr="00F356FB">
        <w:rPr>
          <w:sz w:val="28"/>
          <w:szCs w:val="28"/>
        </w:rPr>
        <w:t>Получение сейсмического материала высокого качества в течение последних десятилетий в результате цифровизации регистрирующей и обрабатывающей аппаратуры при проведении полевых работ с 1980-х гг. и развитие новых методов геологического анализа на основе секвентной стратиграфии (</w:t>
      </w:r>
      <w:r w:rsidRPr="00F356FB">
        <w:rPr>
          <w:sz w:val="28"/>
          <w:szCs w:val="28"/>
          <w:lang w:val="en-US"/>
        </w:rPr>
        <w:t>sequence</w:t>
      </w:r>
      <w:r w:rsidRPr="00F356FB">
        <w:rPr>
          <w:sz w:val="28"/>
          <w:szCs w:val="28"/>
        </w:rPr>
        <w:t xml:space="preserve"> </w:t>
      </w:r>
      <w:r w:rsidRPr="00F356FB">
        <w:rPr>
          <w:sz w:val="28"/>
          <w:szCs w:val="28"/>
          <w:lang w:val="en-US"/>
        </w:rPr>
        <w:t>stratigraphy</w:t>
      </w:r>
      <w:r w:rsidRPr="00F356FB">
        <w:rPr>
          <w:sz w:val="28"/>
          <w:szCs w:val="28"/>
        </w:rPr>
        <w:t>) позволяет по-новому оценить перспективы нефтегазоносности подсолевого комплекса ПОБ.</w:t>
      </w:r>
    </w:p>
    <w:p w14:paraId="3C1DE14F" w14:textId="72A93422" w:rsidR="00666D41" w:rsidRPr="00C94E2B" w:rsidRDefault="001F6FAE" w:rsidP="00F356FB">
      <w:pPr>
        <w:pStyle w:val="a6"/>
        <w:tabs>
          <w:tab w:val="left" w:pos="851"/>
        </w:tabs>
        <w:spacing w:before="0" w:beforeAutospacing="0" w:after="0" w:afterAutospacing="0"/>
        <w:ind w:firstLine="709"/>
        <w:jc w:val="both"/>
        <w:rPr>
          <w:sz w:val="28"/>
          <w:szCs w:val="28"/>
        </w:rPr>
      </w:pPr>
      <w:bookmarkStart w:id="93" w:name="OLE_LINK170"/>
      <w:bookmarkStart w:id="94" w:name="OLE_LINK171"/>
      <w:r w:rsidRPr="00F356FB">
        <w:rPr>
          <w:sz w:val="28"/>
          <w:szCs w:val="28"/>
        </w:rPr>
        <w:t>Бурение глубоких поисковых, разведочных и параметрических</w:t>
      </w:r>
      <w:r w:rsidRPr="00C94E2B">
        <w:rPr>
          <w:sz w:val="28"/>
          <w:szCs w:val="28"/>
        </w:rPr>
        <w:t xml:space="preserve"> скважин вначале 80-хх гг. в пределах восточного борта, позволило установить нефтегазоносность нижнепермских и среднекаменноугольных подсолевых отложений, открыты месторождения Жанажол, Кенки</w:t>
      </w:r>
      <w:r>
        <w:rPr>
          <w:sz w:val="28"/>
          <w:szCs w:val="28"/>
        </w:rPr>
        <w:t>як, Алибекмола, Кожасай</w:t>
      </w:r>
      <w:r w:rsidRPr="00C94E2B">
        <w:rPr>
          <w:sz w:val="28"/>
          <w:szCs w:val="28"/>
        </w:rPr>
        <w:t xml:space="preserve">. </w:t>
      </w:r>
    </w:p>
    <w:p w14:paraId="3C8A52CD" w14:textId="7D238F60" w:rsidR="002A4B55" w:rsidRPr="00C94E2B" w:rsidRDefault="00D730F6" w:rsidP="00C94E2B">
      <w:pPr>
        <w:pStyle w:val="a6"/>
        <w:tabs>
          <w:tab w:val="left" w:pos="851"/>
        </w:tabs>
        <w:spacing w:before="0" w:beforeAutospacing="0" w:after="0" w:afterAutospacing="0"/>
        <w:ind w:firstLine="709"/>
        <w:jc w:val="both"/>
        <w:rPr>
          <w:sz w:val="28"/>
          <w:szCs w:val="28"/>
        </w:rPr>
      </w:pPr>
      <w:r w:rsidRPr="00C94E2B">
        <w:rPr>
          <w:sz w:val="28"/>
          <w:szCs w:val="28"/>
        </w:rPr>
        <w:t xml:space="preserve">С начала 90-хх гг. объем геологоразведочных работ в пределах восточного обрамления резко снизился, перспективы нефтегазоносности </w:t>
      </w:r>
      <w:r w:rsidR="001F6FAE">
        <w:rPr>
          <w:sz w:val="28"/>
          <w:szCs w:val="28"/>
        </w:rPr>
        <w:t>глу</w:t>
      </w:r>
      <w:r w:rsidR="002A6EA1">
        <w:rPr>
          <w:sz w:val="28"/>
          <w:szCs w:val="28"/>
        </w:rPr>
        <w:t>боко</w:t>
      </w:r>
      <w:r w:rsidR="001F6FAE">
        <w:rPr>
          <w:sz w:val="28"/>
          <w:szCs w:val="28"/>
        </w:rPr>
        <w:t xml:space="preserve"> залегающих </w:t>
      </w:r>
      <w:r w:rsidRPr="00C94E2B">
        <w:rPr>
          <w:sz w:val="28"/>
          <w:szCs w:val="28"/>
        </w:rPr>
        <w:t>подсолевых отложений остаются недоизученными. На</w:t>
      </w:r>
      <w:r w:rsidR="00352F5F">
        <w:rPr>
          <w:sz w:val="28"/>
          <w:szCs w:val="28"/>
        </w:rPr>
        <w:t>иболее изучен буровыми работами</w:t>
      </w:r>
      <w:r w:rsidRPr="00C94E2B">
        <w:rPr>
          <w:sz w:val="28"/>
          <w:szCs w:val="28"/>
        </w:rPr>
        <w:t xml:space="preserve"> Жанажол-Торткольский карбонатный </w:t>
      </w:r>
      <w:r w:rsidRPr="006B474B">
        <w:rPr>
          <w:sz w:val="28"/>
          <w:szCs w:val="28"/>
        </w:rPr>
        <w:t>массив.</w:t>
      </w:r>
    </w:p>
    <w:p w14:paraId="21974C34" w14:textId="2F0CCB95" w:rsidR="00A90DE3" w:rsidRDefault="00A90DE3" w:rsidP="00C94E2B">
      <w:pPr>
        <w:pStyle w:val="a6"/>
        <w:tabs>
          <w:tab w:val="left" w:pos="851"/>
        </w:tabs>
        <w:spacing w:before="0" w:beforeAutospacing="0" w:after="0" w:afterAutospacing="0"/>
        <w:ind w:firstLine="709"/>
        <w:jc w:val="both"/>
        <w:rPr>
          <w:sz w:val="28"/>
          <w:szCs w:val="28"/>
        </w:rPr>
      </w:pPr>
      <w:r w:rsidRPr="00C94E2B">
        <w:rPr>
          <w:sz w:val="28"/>
          <w:szCs w:val="28"/>
        </w:rPr>
        <w:t xml:space="preserve"> Таким образом, </w:t>
      </w:r>
      <w:r w:rsidR="00D730F6" w:rsidRPr="00C94E2B">
        <w:rPr>
          <w:sz w:val="28"/>
          <w:szCs w:val="28"/>
        </w:rPr>
        <w:t xml:space="preserve">геолого-геофизическая </w:t>
      </w:r>
      <w:r w:rsidR="006B474B">
        <w:rPr>
          <w:sz w:val="28"/>
          <w:szCs w:val="28"/>
        </w:rPr>
        <w:t>изученность восточного борта ПВ</w:t>
      </w:r>
      <w:r w:rsidR="00D730F6" w:rsidRPr="00C94E2B">
        <w:rPr>
          <w:sz w:val="28"/>
          <w:szCs w:val="28"/>
        </w:rPr>
        <w:t xml:space="preserve"> отличается неравномерностью по площади и по разрезу, что обусловливает необходимость </w:t>
      </w:r>
      <w:r w:rsidR="00C8264A" w:rsidRPr="00C94E2B">
        <w:rPr>
          <w:sz w:val="28"/>
          <w:szCs w:val="28"/>
        </w:rPr>
        <w:t>пересмотра модели форм</w:t>
      </w:r>
      <w:r w:rsidR="00C30B1E">
        <w:rPr>
          <w:sz w:val="28"/>
          <w:szCs w:val="28"/>
        </w:rPr>
        <w:t xml:space="preserve">ирования углеводородных систем </w:t>
      </w:r>
      <w:r w:rsidR="00C8264A" w:rsidRPr="00C94E2B">
        <w:rPr>
          <w:sz w:val="28"/>
          <w:szCs w:val="28"/>
        </w:rPr>
        <w:t xml:space="preserve">и </w:t>
      </w:r>
      <w:r w:rsidR="00D730F6" w:rsidRPr="00C94E2B">
        <w:rPr>
          <w:sz w:val="28"/>
          <w:szCs w:val="28"/>
        </w:rPr>
        <w:t xml:space="preserve">обоснования </w:t>
      </w:r>
      <w:r w:rsidR="00A62222">
        <w:rPr>
          <w:sz w:val="28"/>
          <w:szCs w:val="28"/>
        </w:rPr>
        <w:t>дальнейших</w:t>
      </w:r>
      <w:r w:rsidR="00A62222" w:rsidRPr="00C94E2B">
        <w:rPr>
          <w:sz w:val="28"/>
          <w:szCs w:val="28"/>
        </w:rPr>
        <w:t xml:space="preserve"> </w:t>
      </w:r>
      <w:r w:rsidR="00492EAA" w:rsidRPr="00C94E2B">
        <w:rPr>
          <w:sz w:val="28"/>
          <w:szCs w:val="28"/>
        </w:rPr>
        <w:t xml:space="preserve">направлений </w:t>
      </w:r>
      <w:r w:rsidR="000B0BB1">
        <w:rPr>
          <w:sz w:val="28"/>
          <w:szCs w:val="28"/>
        </w:rPr>
        <w:t>геолого</w:t>
      </w:r>
      <w:r w:rsidR="00D730F6" w:rsidRPr="00C94E2B">
        <w:rPr>
          <w:sz w:val="28"/>
          <w:szCs w:val="28"/>
        </w:rPr>
        <w:t>разведочных работ.</w:t>
      </w:r>
    </w:p>
    <w:bookmarkEnd w:id="93"/>
    <w:bookmarkEnd w:id="94"/>
    <w:p w14:paraId="24C6E72C" w14:textId="77777777" w:rsidR="006B474B" w:rsidRPr="00C94E2B" w:rsidRDefault="006B474B" w:rsidP="00C94E2B">
      <w:pPr>
        <w:pStyle w:val="a6"/>
        <w:tabs>
          <w:tab w:val="left" w:pos="851"/>
        </w:tabs>
        <w:spacing w:before="0" w:beforeAutospacing="0" w:after="0" w:afterAutospacing="0"/>
        <w:ind w:firstLine="709"/>
        <w:jc w:val="both"/>
        <w:rPr>
          <w:sz w:val="28"/>
          <w:szCs w:val="28"/>
        </w:rPr>
      </w:pPr>
    </w:p>
    <w:p w14:paraId="70973CFA" w14:textId="0B10C607" w:rsidR="00902E3D" w:rsidRPr="000A78E4" w:rsidRDefault="00A23016" w:rsidP="000A78E4">
      <w:pPr>
        <w:pStyle w:val="a4"/>
        <w:ind w:left="0" w:firstLine="709"/>
        <w:jc w:val="both"/>
        <w:outlineLvl w:val="1"/>
        <w:rPr>
          <w:b/>
          <w:sz w:val="28"/>
          <w:szCs w:val="28"/>
          <w:lang w:val="ru-RU"/>
        </w:rPr>
      </w:pPr>
      <w:bookmarkStart w:id="95" w:name="_Toc156764295"/>
      <w:r w:rsidRPr="00C94E2B">
        <w:rPr>
          <w:b/>
          <w:sz w:val="28"/>
          <w:szCs w:val="28"/>
          <w:lang w:val="ru-RU"/>
        </w:rPr>
        <w:t>1.2 Тектоника и геодинамическая эволюция</w:t>
      </w:r>
      <w:bookmarkEnd w:id="95"/>
    </w:p>
    <w:p w14:paraId="75EFB813" w14:textId="7D7821A0" w:rsidR="00D94069" w:rsidRDefault="00D94069" w:rsidP="00D94069">
      <w:pPr>
        <w:pStyle w:val="a6"/>
        <w:tabs>
          <w:tab w:val="left" w:pos="851"/>
        </w:tabs>
        <w:spacing w:before="0" w:beforeAutospacing="0" w:after="0" w:afterAutospacing="0"/>
        <w:ind w:firstLine="709"/>
        <w:jc w:val="both"/>
        <w:rPr>
          <w:sz w:val="28"/>
          <w:szCs w:val="28"/>
        </w:rPr>
      </w:pPr>
      <w:bookmarkStart w:id="96" w:name="_Hlk137802016"/>
      <w:r>
        <w:rPr>
          <w:sz w:val="28"/>
          <w:szCs w:val="28"/>
        </w:rPr>
        <w:t>Тектоническое строение ВБЗ необходимо рассматривать в контексте геодинамической эволюции П</w:t>
      </w:r>
      <w:r w:rsidR="009C5C2D">
        <w:rPr>
          <w:sz w:val="28"/>
          <w:szCs w:val="28"/>
        </w:rPr>
        <w:t>ОБ</w:t>
      </w:r>
      <w:r>
        <w:rPr>
          <w:sz w:val="28"/>
          <w:szCs w:val="28"/>
        </w:rPr>
        <w:t xml:space="preserve"> на протяжении позднего палеозоя. </w:t>
      </w:r>
    </w:p>
    <w:p w14:paraId="5E242111" w14:textId="45687688" w:rsidR="007159BA" w:rsidRPr="0087572E" w:rsidRDefault="00A23016" w:rsidP="00F76ED1">
      <w:pPr>
        <w:pStyle w:val="a6"/>
        <w:tabs>
          <w:tab w:val="left" w:pos="851"/>
        </w:tabs>
        <w:spacing w:before="0" w:beforeAutospacing="0" w:after="0" w:afterAutospacing="0"/>
        <w:ind w:firstLine="709"/>
        <w:jc w:val="both"/>
        <w:rPr>
          <w:sz w:val="28"/>
          <w:szCs w:val="28"/>
        </w:rPr>
      </w:pPr>
      <w:r w:rsidRPr="00C94E2B">
        <w:rPr>
          <w:sz w:val="28"/>
          <w:szCs w:val="28"/>
        </w:rPr>
        <w:t xml:space="preserve">Современные представления о тектоническом строении Прикаспийской впадины основаны на мобилисткой теории (концепция дрейфа литосферных плит), согласно которой формирование мощной осадочной толщи в позднем палеозое связано с </w:t>
      </w:r>
      <w:r w:rsidRPr="0087572E">
        <w:rPr>
          <w:sz w:val="28"/>
          <w:szCs w:val="28"/>
        </w:rPr>
        <w:t>условиями пассивной континентальной окраины Восточно-Европейского палеоконтинента и Уральским палео</w:t>
      </w:r>
      <w:r w:rsidR="003D5C18" w:rsidRPr="0087572E">
        <w:rPr>
          <w:sz w:val="28"/>
          <w:szCs w:val="28"/>
        </w:rPr>
        <w:t xml:space="preserve">океаном </w:t>
      </w:r>
      <w:r w:rsidR="00102AFC" w:rsidRPr="00102AFC">
        <w:rPr>
          <w:sz w:val="28"/>
          <w:szCs w:val="28"/>
        </w:rPr>
        <w:t>[</w:t>
      </w:r>
      <w:r w:rsidR="00BB72B7" w:rsidRPr="00BB72B7">
        <w:rPr>
          <w:sz w:val="28"/>
          <w:szCs w:val="28"/>
        </w:rPr>
        <w:t xml:space="preserve">4, </w:t>
      </w:r>
      <w:r w:rsidR="002276DB">
        <w:rPr>
          <w:sz w:val="28"/>
          <w:szCs w:val="28"/>
        </w:rPr>
        <w:t>15</w:t>
      </w:r>
      <w:r w:rsidR="005D7594" w:rsidRPr="005D7594">
        <w:rPr>
          <w:sz w:val="28"/>
          <w:szCs w:val="28"/>
        </w:rPr>
        <w:t>-</w:t>
      </w:r>
      <w:r w:rsidR="002276DB" w:rsidRPr="002276DB">
        <w:rPr>
          <w:sz w:val="28"/>
          <w:szCs w:val="28"/>
        </w:rPr>
        <w:t>16</w:t>
      </w:r>
      <w:r w:rsidRPr="0087572E">
        <w:rPr>
          <w:sz w:val="28"/>
          <w:szCs w:val="28"/>
        </w:rPr>
        <w:t>,</w:t>
      </w:r>
      <w:r w:rsidR="002276DB" w:rsidRPr="002276DB">
        <w:rPr>
          <w:sz w:val="28"/>
          <w:szCs w:val="28"/>
        </w:rPr>
        <w:t xml:space="preserve"> 19</w:t>
      </w:r>
      <w:r w:rsidR="00102AFC" w:rsidRPr="00102AFC">
        <w:rPr>
          <w:sz w:val="28"/>
          <w:szCs w:val="28"/>
        </w:rPr>
        <w:t>, 42-45,</w:t>
      </w:r>
      <w:r w:rsidRPr="0087572E">
        <w:rPr>
          <w:sz w:val="28"/>
          <w:szCs w:val="28"/>
        </w:rPr>
        <w:t xml:space="preserve"> </w:t>
      </w:r>
      <w:r w:rsidR="00102AFC" w:rsidRPr="00102AFC">
        <w:rPr>
          <w:sz w:val="28"/>
          <w:szCs w:val="28"/>
        </w:rPr>
        <w:t xml:space="preserve">77, </w:t>
      </w:r>
      <w:r w:rsidR="002276DB" w:rsidRPr="002276DB">
        <w:rPr>
          <w:sz w:val="28"/>
          <w:szCs w:val="28"/>
        </w:rPr>
        <w:t>82-84</w:t>
      </w:r>
      <w:r w:rsidRPr="0087572E">
        <w:rPr>
          <w:sz w:val="28"/>
          <w:szCs w:val="28"/>
        </w:rPr>
        <w:t xml:space="preserve">, </w:t>
      </w:r>
      <w:r w:rsidR="00102AFC" w:rsidRPr="00102AFC">
        <w:rPr>
          <w:sz w:val="28"/>
          <w:szCs w:val="28"/>
        </w:rPr>
        <w:t>88]</w:t>
      </w:r>
      <w:r w:rsidRPr="0087572E">
        <w:rPr>
          <w:sz w:val="28"/>
          <w:szCs w:val="28"/>
        </w:rPr>
        <w:t>.</w:t>
      </w:r>
      <w:bookmarkStart w:id="97" w:name="_Hlk137789851"/>
      <w:r w:rsidR="004B6B90" w:rsidRPr="0087572E">
        <w:rPr>
          <w:sz w:val="28"/>
          <w:szCs w:val="28"/>
        </w:rPr>
        <w:t xml:space="preserve"> </w:t>
      </w:r>
    </w:p>
    <w:p w14:paraId="3B5CE86C" w14:textId="10A949BF" w:rsidR="00E85132" w:rsidRDefault="008920D0" w:rsidP="00E85132">
      <w:pPr>
        <w:pStyle w:val="a6"/>
        <w:tabs>
          <w:tab w:val="left" w:pos="851"/>
        </w:tabs>
        <w:spacing w:before="0" w:beforeAutospacing="0" w:after="0" w:afterAutospacing="0"/>
        <w:ind w:firstLine="709"/>
        <w:jc w:val="both"/>
        <w:rPr>
          <w:sz w:val="28"/>
          <w:szCs w:val="28"/>
        </w:rPr>
      </w:pPr>
      <w:r w:rsidRPr="0087572E">
        <w:rPr>
          <w:sz w:val="28"/>
          <w:szCs w:val="28"/>
        </w:rPr>
        <w:t>Обстоятельные обзоры по геологическому строению тектонических элементов 1-го порядка ВЕП - Прикаспийской синеклизы, Предуральского прогиба и Урала - приведены в многочисленных работах, включая международные публикации [</w:t>
      </w:r>
      <w:r w:rsidR="005D7594" w:rsidRPr="005D7594">
        <w:rPr>
          <w:sz w:val="28"/>
          <w:szCs w:val="28"/>
        </w:rPr>
        <w:t xml:space="preserve">79-80, </w:t>
      </w:r>
      <w:r w:rsidR="002276DB">
        <w:rPr>
          <w:sz w:val="28"/>
          <w:szCs w:val="28"/>
        </w:rPr>
        <w:t>87</w:t>
      </w:r>
      <w:r w:rsidR="005D7594" w:rsidRPr="005D7594">
        <w:rPr>
          <w:sz w:val="28"/>
          <w:szCs w:val="28"/>
        </w:rPr>
        <w:t>,</w:t>
      </w:r>
      <w:r w:rsidR="009C5C2D" w:rsidRPr="0087572E">
        <w:rPr>
          <w:sz w:val="28"/>
          <w:szCs w:val="28"/>
        </w:rPr>
        <w:t xml:space="preserve"> </w:t>
      </w:r>
      <w:r w:rsidR="00E85132" w:rsidRPr="00E85132">
        <w:rPr>
          <w:sz w:val="28"/>
          <w:szCs w:val="28"/>
        </w:rPr>
        <w:t>104</w:t>
      </w:r>
      <w:r w:rsidR="005D7594" w:rsidRPr="005D7594">
        <w:rPr>
          <w:sz w:val="28"/>
          <w:szCs w:val="28"/>
        </w:rPr>
        <w:t>,</w:t>
      </w:r>
      <w:r w:rsidR="00E85132" w:rsidRPr="00E85132">
        <w:rPr>
          <w:sz w:val="28"/>
          <w:szCs w:val="28"/>
        </w:rPr>
        <w:t xml:space="preserve"> </w:t>
      </w:r>
      <w:r w:rsidR="002276DB">
        <w:rPr>
          <w:sz w:val="28"/>
          <w:szCs w:val="28"/>
        </w:rPr>
        <w:t>117</w:t>
      </w:r>
      <w:r w:rsidR="002276DB" w:rsidRPr="002276DB">
        <w:rPr>
          <w:sz w:val="28"/>
          <w:szCs w:val="28"/>
        </w:rPr>
        <w:t>-118</w:t>
      </w:r>
      <w:r w:rsidR="005D7594" w:rsidRPr="005D7594">
        <w:rPr>
          <w:sz w:val="28"/>
          <w:szCs w:val="28"/>
        </w:rPr>
        <w:t>,</w:t>
      </w:r>
      <w:r w:rsidR="002276DB" w:rsidRPr="002276DB">
        <w:rPr>
          <w:sz w:val="28"/>
          <w:szCs w:val="28"/>
        </w:rPr>
        <w:t xml:space="preserve"> 12</w:t>
      </w:r>
      <w:r w:rsidR="002276DB" w:rsidRPr="00E85132">
        <w:rPr>
          <w:sz w:val="28"/>
          <w:szCs w:val="28"/>
        </w:rPr>
        <w:t>3</w:t>
      </w:r>
      <w:r w:rsidRPr="0087572E">
        <w:rPr>
          <w:sz w:val="28"/>
          <w:szCs w:val="28"/>
        </w:rPr>
        <w:t xml:space="preserve">].  </w:t>
      </w:r>
      <w:r w:rsidR="000538BF" w:rsidRPr="0087572E">
        <w:rPr>
          <w:sz w:val="28"/>
          <w:szCs w:val="28"/>
        </w:rPr>
        <w:t>Отдельно стоит выделить монографию В. Н. Пучкова, посвященную тектонике и геологическому развитию Урала и Приуралья [</w:t>
      </w:r>
      <w:r w:rsidR="009C5C2D" w:rsidRPr="0087572E">
        <w:rPr>
          <w:sz w:val="28"/>
          <w:szCs w:val="28"/>
        </w:rPr>
        <w:t>6</w:t>
      </w:r>
      <w:r w:rsidR="002276DB" w:rsidRPr="002276DB">
        <w:rPr>
          <w:sz w:val="28"/>
          <w:szCs w:val="28"/>
        </w:rPr>
        <w:t>3</w:t>
      </w:r>
      <w:r w:rsidR="000538BF" w:rsidRPr="0087572E">
        <w:rPr>
          <w:sz w:val="28"/>
          <w:szCs w:val="28"/>
        </w:rPr>
        <w:t>]. С позиции мобилисткой тектоники, образование Урал</w:t>
      </w:r>
      <w:r w:rsidR="00E85132">
        <w:rPr>
          <w:sz w:val="28"/>
          <w:szCs w:val="28"/>
        </w:rPr>
        <w:t>а и Предуралья</w:t>
      </w:r>
      <w:r w:rsidR="000538BF" w:rsidRPr="0087572E">
        <w:rPr>
          <w:sz w:val="28"/>
          <w:szCs w:val="28"/>
        </w:rPr>
        <w:t xml:space="preserve"> связано с коллизионными процессами и закрытием Уральского (Палеоазиатского) океана между древними континентами (Балтика, Сибирь, Казахстан) на протяжении позднего палеозоя-раннего мезозоя </w:t>
      </w:r>
      <w:r w:rsidR="00E85132" w:rsidRPr="0087572E">
        <w:rPr>
          <w:sz w:val="28"/>
          <w:szCs w:val="28"/>
        </w:rPr>
        <w:t>[</w:t>
      </w:r>
      <w:r w:rsidR="008C7412" w:rsidRPr="008C7412">
        <w:rPr>
          <w:sz w:val="28"/>
          <w:szCs w:val="28"/>
        </w:rPr>
        <w:t>71-74</w:t>
      </w:r>
      <w:r w:rsidR="00E85132" w:rsidRPr="00E85132">
        <w:rPr>
          <w:sz w:val="28"/>
          <w:szCs w:val="28"/>
        </w:rPr>
        <w:t>;</w:t>
      </w:r>
      <w:r w:rsidR="008C7412" w:rsidRPr="008C7412">
        <w:rPr>
          <w:sz w:val="28"/>
          <w:szCs w:val="28"/>
        </w:rPr>
        <w:t xml:space="preserve"> 82-84</w:t>
      </w:r>
      <w:r w:rsidR="00E85132" w:rsidRPr="0087572E">
        <w:rPr>
          <w:sz w:val="28"/>
          <w:szCs w:val="28"/>
        </w:rPr>
        <w:t xml:space="preserve">]. </w:t>
      </w:r>
    </w:p>
    <w:p w14:paraId="7E8F007D" w14:textId="72B0ACFE" w:rsidR="008920D0" w:rsidRPr="008920D0" w:rsidRDefault="00D94069" w:rsidP="00E85132">
      <w:pPr>
        <w:pStyle w:val="a6"/>
        <w:tabs>
          <w:tab w:val="left" w:pos="851"/>
        </w:tabs>
        <w:spacing w:before="0" w:beforeAutospacing="0" w:after="0" w:afterAutospacing="0"/>
        <w:ind w:firstLine="709"/>
        <w:jc w:val="both"/>
        <w:rPr>
          <w:sz w:val="28"/>
          <w:szCs w:val="28"/>
        </w:rPr>
      </w:pPr>
      <w:r w:rsidRPr="0087572E">
        <w:rPr>
          <w:sz w:val="28"/>
          <w:szCs w:val="28"/>
        </w:rPr>
        <w:t>Изу</w:t>
      </w:r>
      <w:r w:rsidR="00205B30" w:rsidRPr="0087572E">
        <w:rPr>
          <w:sz w:val="28"/>
          <w:szCs w:val="28"/>
        </w:rPr>
        <w:t>ч</w:t>
      </w:r>
      <w:r w:rsidRPr="0087572E">
        <w:rPr>
          <w:sz w:val="28"/>
          <w:szCs w:val="28"/>
        </w:rPr>
        <w:t>ен</w:t>
      </w:r>
      <w:r w:rsidR="000538BF" w:rsidRPr="0087572E">
        <w:rPr>
          <w:sz w:val="28"/>
          <w:szCs w:val="28"/>
        </w:rPr>
        <w:t xml:space="preserve">ием </w:t>
      </w:r>
      <w:r w:rsidR="009C5C2D" w:rsidRPr="0087572E">
        <w:rPr>
          <w:sz w:val="28"/>
          <w:szCs w:val="28"/>
        </w:rPr>
        <w:t>тектонического</w:t>
      </w:r>
      <w:r w:rsidR="000538BF" w:rsidRPr="0087572E">
        <w:rPr>
          <w:sz w:val="28"/>
          <w:szCs w:val="28"/>
        </w:rPr>
        <w:t xml:space="preserve"> </w:t>
      </w:r>
      <w:r w:rsidR="009C5C2D" w:rsidRPr="0087572E">
        <w:rPr>
          <w:sz w:val="28"/>
          <w:szCs w:val="28"/>
        </w:rPr>
        <w:t>строения</w:t>
      </w:r>
      <w:r w:rsidR="000538BF" w:rsidRPr="0087572E">
        <w:rPr>
          <w:sz w:val="28"/>
          <w:szCs w:val="28"/>
        </w:rPr>
        <w:t xml:space="preserve"> и выделением</w:t>
      </w:r>
      <w:r w:rsidRPr="0087572E">
        <w:rPr>
          <w:sz w:val="28"/>
          <w:szCs w:val="28"/>
        </w:rPr>
        <w:t xml:space="preserve"> основных этапо</w:t>
      </w:r>
      <w:r w:rsidR="00205B30" w:rsidRPr="0087572E">
        <w:rPr>
          <w:sz w:val="28"/>
          <w:szCs w:val="28"/>
        </w:rPr>
        <w:t>в</w:t>
      </w:r>
      <w:r w:rsidRPr="0087572E">
        <w:rPr>
          <w:sz w:val="28"/>
          <w:szCs w:val="28"/>
        </w:rPr>
        <w:t xml:space="preserve"> формирова</w:t>
      </w:r>
      <w:r w:rsidR="00205B30" w:rsidRPr="0087572E">
        <w:rPr>
          <w:sz w:val="28"/>
          <w:szCs w:val="28"/>
        </w:rPr>
        <w:t xml:space="preserve">ния </w:t>
      </w:r>
      <w:r w:rsidR="008920D0" w:rsidRPr="0087572E">
        <w:rPr>
          <w:sz w:val="28"/>
          <w:szCs w:val="28"/>
        </w:rPr>
        <w:t xml:space="preserve">Прикаспийской впадины </w:t>
      </w:r>
      <w:r w:rsidR="000538BF" w:rsidRPr="0087572E">
        <w:rPr>
          <w:sz w:val="28"/>
          <w:szCs w:val="28"/>
        </w:rPr>
        <w:t xml:space="preserve">в разное время </w:t>
      </w:r>
      <w:r w:rsidR="00205B30" w:rsidRPr="0087572E">
        <w:rPr>
          <w:sz w:val="28"/>
          <w:szCs w:val="28"/>
        </w:rPr>
        <w:t>занимались многочисленные исследователи</w:t>
      </w:r>
      <w:r w:rsidR="000538BF" w:rsidRPr="0087572E">
        <w:rPr>
          <w:sz w:val="28"/>
          <w:szCs w:val="28"/>
        </w:rPr>
        <w:t>, среди которых</w:t>
      </w:r>
      <w:r w:rsidR="00205B30" w:rsidRPr="0087572E">
        <w:rPr>
          <w:sz w:val="28"/>
          <w:szCs w:val="28"/>
        </w:rPr>
        <w:t xml:space="preserve"> </w:t>
      </w:r>
      <w:r w:rsidR="008920D0" w:rsidRPr="0087572E">
        <w:rPr>
          <w:sz w:val="28"/>
          <w:szCs w:val="28"/>
        </w:rPr>
        <w:t xml:space="preserve"> </w:t>
      </w:r>
      <w:r w:rsidR="00D369CE" w:rsidRPr="0087572E">
        <w:rPr>
          <w:sz w:val="28"/>
          <w:szCs w:val="28"/>
        </w:rPr>
        <w:t xml:space="preserve">А.Л. Яншин, </w:t>
      </w:r>
      <w:r w:rsidR="000538BF" w:rsidRPr="0087572E">
        <w:rPr>
          <w:sz w:val="28"/>
          <w:szCs w:val="28"/>
        </w:rPr>
        <w:t>В.Е.</w:t>
      </w:r>
      <w:r w:rsidR="00D13E38">
        <w:rPr>
          <w:sz w:val="28"/>
          <w:szCs w:val="28"/>
        </w:rPr>
        <w:t xml:space="preserve"> </w:t>
      </w:r>
      <w:r w:rsidR="000538BF" w:rsidRPr="0087572E">
        <w:rPr>
          <w:sz w:val="28"/>
          <w:szCs w:val="28"/>
        </w:rPr>
        <w:t>Хаин, В.С.</w:t>
      </w:r>
      <w:r w:rsidR="00D13E38">
        <w:rPr>
          <w:sz w:val="28"/>
          <w:szCs w:val="28"/>
        </w:rPr>
        <w:t xml:space="preserve"> </w:t>
      </w:r>
      <w:r w:rsidR="000538BF" w:rsidRPr="0087572E">
        <w:rPr>
          <w:sz w:val="28"/>
          <w:szCs w:val="28"/>
        </w:rPr>
        <w:t xml:space="preserve">Шеин, </w:t>
      </w:r>
      <w:r w:rsidR="00CC7732" w:rsidRPr="0087572E">
        <w:rPr>
          <w:sz w:val="28"/>
          <w:szCs w:val="28"/>
        </w:rPr>
        <w:t>И.Б. Дальян, Р.Г. Гарецкий,</w:t>
      </w:r>
      <w:r w:rsidR="00CC7732" w:rsidRPr="008920D0">
        <w:rPr>
          <w:sz w:val="28"/>
          <w:szCs w:val="28"/>
        </w:rPr>
        <w:t xml:space="preserve"> Н.Б. Гибшман, Т.Д. Иванов</w:t>
      </w:r>
      <w:r w:rsidR="00CC7732">
        <w:rPr>
          <w:sz w:val="28"/>
          <w:szCs w:val="28"/>
        </w:rPr>
        <w:t>а</w:t>
      </w:r>
      <w:r w:rsidR="00CC7732" w:rsidRPr="008920D0">
        <w:rPr>
          <w:sz w:val="28"/>
          <w:szCs w:val="28"/>
        </w:rPr>
        <w:t xml:space="preserve">, </w:t>
      </w:r>
      <w:r w:rsidR="00A75644">
        <w:rPr>
          <w:sz w:val="28"/>
          <w:szCs w:val="28"/>
        </w:rPr>
        <w:t xml:space="preserve">З.Е. </w:t>
      </w:r>
      <w:r w:rsidR="00A75644" w:rsidRPr="00A75644">
        <w:rPr>
          <w:sz w:val="28"/>
          <w:szCs w:val="28"/>
        </w:rPr>
        <w:t xml:space="preserve">Булекбаев, </w:t>
      </w:r>
      <w:r w:rsidR="00CC7732" w:rsidRPr="00A75644">
        <w:rPr>
          <w:sz w:val="28"/>
          <w:szCs w:val="28"/>
        </w:rPr>
        <w:t xml:space="preserve">А.К. Замаренов, Л.П. Зоненшайн, </w:t>
      </w:r>
      <w:r w:rsidR="008920D0" w:rsidRPr="00A75644">
        <w:rPr>
          <w:sz w:val="28"/>
          <w:szCs w:val="28"/>
        </w:rPr>
        <w:t>М.П.</w:t>
      </w:r>
      <w:r w:rsidR="00D13E38">
        <w:rPr>
          <w:sz w:val="28"/>
          <w:szCs w:val="28"/>
        </w:rPr>
        <w:t xml:space="preserve"> </w:t>
      </w:r>
      <w:r w:rsidR="008920D0" w:rsidRPr="00A75644">
        <w:rPr>
          <w:sz w:val="28"/>
          <w:szCs w:val="28"/>
        </w:rPr>
        <w:t xml:space="preserve">Антипов, </w:t>
      </w:r>
      <w:r w:rsidR="000538BF" w:rsidRPr="00A75644">
        <w:rPr>
          <w:sz w:val="28"/>
          <w:szCs w:val="28"/>
        </w:rPr>
        <w:t xml:space="preserve">Т.Н. Хераскова, В.А. Быкадоров, </w:t>
      </w:r>
      <w:r w:rsidR="00CC7732" w:rsidRPr="00A75644">
        <w:rPr>
          <w:sz w:val="28"/>
          <w:szCs w:val="28"/>
        </w:rPr>
        <w:t xml:space="preserve">Э.С. Воцалевский, В.М. Пилифосов, Ю.А. Волож, Р.Б. Сапожников, </w:t>
      </w:r>
      <w:r w:rsidR="008920D0" w:rsidRPr="00A75644">
        <w:rPr>
          <w:sz w:val="28"/>
          <w:szCs w:val="28"/>
        </w:rPr>
        <w:t>А.Я. Бродск</w:t>
      </w:r>
      <w:r w:rsidR="000538BF" w:rsidRPr="00A75644">
        <w:rPr>
          <w:sz w:val="28"/>
          <w:szCs w:val="28"/>
        </w:rPr>
        <w:t>ий</w:t>
      </w:r>
      <w:r w:rsidR="008920D0" w:rsidRPr="00A75644">
        <w:rPr>
          <w:iCs/>
          <w:sz w:val="28"/>
          <w:szCs w:val="28"/>
        </w:rPr>
        <w:t xml:space="preserve">, </w:t>
      </w:r>
      <w:r w:rsidR="008920D0" w:rsidRPr="00A75644">
        <w:rPr>
          <w:sz w:val="28"/>
          <w:szCs w:val="28"/>
        </w:rPr>
        <w:t>Дмитриевск</w:t>
      </w:r>
      <w:r w:rsidR="000538BF" w:rsidRPr="00A75644">
        <w:rPr>
          <w:sz w:val="28"/>
          <w:szCs w:val="28"/>
        </w:rPr>
        <w:t>ий</w:t>
      </w:r>
      <w:r w:rsidR="008920D0" w:rsidRPr="00A75644">
        <w:rPr>
          <w:sz w:val="28"/>
          <w:szCs w:val="28"/>
        </w:rPr>
        <w:t xml:space="preserve"> А.Н., Жолтаев Г.Ж., Б.М. Куандыков, </w:t>
      </w:r>
      <w:r w:rsidR="00A75644" w:rsidRPr="00A75644">
        <w:rPr>
          <w:sz w:val="28"/>
          <w:szCs w:val="28"/>
        </w:rPr>
        <w:t xml:space="preserve">К.О. </w:t>
      </w:r>
      <w:r w:rsidR="00746C25" w:rsidRPr="00A75644">
        <w:rPr>
          <w:sz w:val="28"/>
          <w:szCs w:val="28"/>
        </w:rPr>
        <w:t>Исказиев, Х.</w:t>
      </w:r>
      <w:r w:rsidR="00746C25">
        <w:rPr>
          <w:sz w:val="28"/>
          <w:szCs w:val="28"/>
        </w:rPr>
        <w:t xml:space="preserve">Б. Абилхасимов, К.О. Соборнов, </w:t>
      </w:r>
      <w:r w:rsidR="008920D0" w:rsidRPr="008920D0">
        <w:rPr>
          <w:sz w:val="28"/>
          <w:szCs w:val="28"/>
        </w:rPr>
        <w:t>Н.Е. Куантаев, Л.Н. Кузьмин, Н.Я. Кунин, Ю.А. Леонов, Е.А. Леонов</w:t>
      </w:r>
      <w:r w:rsidR="000538BF">
        <w:rPr>
          <w:sz w:val="28"/>
          <w:szCs w:val="28"/>
        </w:rPr>
        <w:t>а</w:t>
      </w:r>
      <w:r w:rsidR="008920D0" w:rsidRPr="008920D0">
        <w:rPr>
          <w:sz w:val="28"/>
          <w:szCs w:val="28"/>
        </w:rPr>
        <w:t>, В.В. Липатов</w:t>
      </w:r>
      <w:r w:rsidR="000538BF">
        <w:rPr>
          <w:sz w:val="28"/>
          <w:szCs w:val="28"/>
        </w:rPr>
        <w:t>а</w:t>
      </w:r>
      <w:r w:rsidR="008920D0" w:rsidRPr="008920D0">
        <w:rPr>
          <w:sz w:val="28"/>
          <w:szCs w:val="28"/>
        </w:rPr>
        <w:t>, М.И. Лоджевск</w:t>
      </w:r>
      <w:r w:rsidR="000538BF">
        <w:rPr>
          <w:sz w:val="28"/>
          <w:szCs w:val="28"/>
        </w:rPr>
        <w:t>ая</w:t>
      </w:r>
      <w:r w:rsidR="008920D0" w:rsidRPr="008920D0">
        <w:rPr>
          <w:sz w:val="28"/>
          <w:szCs w:val="28"/>
        </w:rPr>
        <w:t xml:space="preserve">, С.П. Максимов, О.Н. Марченко, В.С. Мильничук, Л.И. Натапов, Н.В. Неволин, В.П. Николенко, О.С. Обрядчиков, </w:t>
      </w:r>
      <w:r w:rsidR="00C323EE">
        <w:rPr>
          <w:sz w:val="28"/>
          <w:szCs w:val="28"/>
        </w:rPr>
        <w:t xml:space="preserve">Орешкин И.В., </w:t>
      </w:r>
      <w:r w:rsidR="008920D0" w:rsidRPr="008920D0">
        <w:rPr>
          <w:sz w:val="28"/>
          <w:szCs w:val="28"/>
        </w:rPr>
        <w:t>С.М. Оздоев,</w:t>
      </w:r>
      <w:r w:rsidR="008920D0" w:rsidRPr="008920D0">
        <w:rPr>
          <w:iCs/>
          <w:sz w:val="28"/>
          <w:szCs w:val="28"/>
        </w:rPr>
        <w:t xml:space="preserve"> </w:t>
      </w:r>
      <w:r w:rsidR="008920D0" w:rsidRPr="008920D0">
        <w:rPr>
          <w:sz w:val="28"/>
          <w:szCs w:val="28"/>
        </w:rPr>
        <w:t>Н.С.</w:t>
      </w:r>
      <w:r w:rsidR="00D13E38">
        <w:rPr>
          <w:sz w:val="28"/>
          <w:szCs w:val="28"/>
        </w:rPr>
        <w:t xml:space="preserve"> </w:t>
      </w:r>
      <w:r w:rsidR="008920D0" w:rsidRPr="008920D0">
        <w:rPr>
          <w:sz w:val="28"/>
          <w:szCs w:val="28"/>
        </w:rPr>
        <w:t>Окнов</w:t>
      </w:r>
      <w:r w:rsidR="000538BF">
        <w:rPr>
          <w:sz w:val="28"/>
          <w:szCs w:val="28"/>
        </w:rPr>
        <w:t>а</w:t>
      </w:r>
      <w:r w:rsidR="008920D0" w:rsidRPr="008920D0">
        <w:rPr>
          <w:sz w:val="28"/>
          <w:szCs w:val="28"/>
        </w:rPr>
        <w:t>, А.И. Петров, А.</w:t>
      </w:r>
      <w:r w:rsidR="00D13E38">
        <w:rPr>
          <w:sz w:val="28"/>
          <w:szCs w:val="28"/>
        </w:rPr>
        <w:t xml:space="preserve"> </w:t>
      </w:r>
      <w:r w:rsidR="008920D0" w:rsidRPr="008920D0">
        <w:rPr>
          <w:sz w:val="28"/>
          <w:szCs w:val="28"/>
        </w:rPr>
        <w:t xml:space="preserve">Пронин, </w:t>
      </w:r>
      <w:r w:rsidR="00C323EE">
        <w:rPr>
          <w:sz w:val="28"/>
          <w:szCs w:val="28"/>
        </w:rPr>
        <w:t xml:space="preserve">Юриш В.В., </w:t>
      </w:r>
      <w:r w:rsidR="008920D0" w:rsidRPr="008920D0">
        <w:rPr>
          <w:sz w:val="28"/>
          <w:szCs w:val="28"/>
        </w:rPr>
        <w:t>Б.К. Прошляков, А.Н. Руднев, Б.А. Соловьев, М.И. Тарханов, О.С. Турков, А.Е. Шлезингер, Д.А. Шлыгин, Н.К.</w:t>
      </w:r>
      <w:r w:rsidR="00D13E38">
        <w:rPr>
          <w:sz w:val="28"/>
          <w:szCs w:val="28"/>
        </w:rPr>
        <w:t xml:space="preserve"> </w:t>
      </w:r>
      <w:r w:rsidR="008920D0" w:rsidRPr="008920D0">
        <w:rPr>
          <w:sz w:val="28"/>
          <w:szCs w:val="28"/>
        </w:rPr>
        <w:t>Фортунатов</w:t>
      </w:r>
      <w:r w:rsidR="00C323EE">
        <w:rPr>
          <w:sz w:val="28"/>
          <w:szCs w:val="28"/>
        </w:rPr>
        <w:t>а</w:t>
      </w:r>
      <w:r w:rsidR="008920D0" w:rsidRPr="008920D0">
        <w:rPr>
          <w:sz w:val="28"/>
          <w:szCs w:val="28"/>
        </w:rPr>
        <w:t xml:space="preserve">, </w:t>
      </w:r>
      <w:r w:rsidR="002A6EA1" w:rsidRPr="00D94069">
        <w:rPr>
          <w:sz w:val="28"/>
          <w:szCs w:val="28"/>
        </w:rPr>
        <w:t>А.М.</w:t>
      </w:r>
      <w:r w:rsidR="00D13E38">
        <w:rPr>
          <w:sz w:val="28"/>
          <w:szCs w:val="28"/>
        </w:rPr>
        <w:t xml:space="preserve"> </w:t>
      </w:r>
      <w:r w:rsidR="002A6EA1" w:rsidRPr="00D94069">
        <w:rPr>
          <w:sz w:val="28"/>
          <w:szCs w:val="28"/>
        </w:rPr>
        <w:t>Акрамходжаев</w:t>
      </w:r>
      <w:r w:rsidR="000538BF">
        <w:rPr>
          <w:sz w:val="28"/>
          <w:szCs w:val="28"/>
        </w:rPr>
        <w:t xml:space="preserve"> и др.</w:t>
      </w:r>
    </w:p>
    <w:p w14:paraId="5F2CB8CB" w14:textId="761176B9" w:rsidR="00746C25" w:rsidRPr="00B2699A" w:rsidRDefault="00746C25" w:rsidP="00746C25">
      <w:pPr>
        <w:pStyle w:val="a6"/>
        <w:tabs>
          <w:tab w:val="left" w:pos="851"/>
        </w:tabs>
        <w:spacing w:before="0" w:beforeAutospacing="0" w:after="0" w:afterAutospacing="0"/>
        <w:ind w:firstLine="709"/>
        <w:jc w:val="both"/>
        <w:rPr>
          <w:sz w:val="28"/>
          <w:szCs w:val="28"/>
        </w:rPr>
      </w:pPr>
      <w:bookmarkStart w:id="98" w:name="_Hlk137789888"/>
      <w:bookmarkEnd w:id="96"/>
      <w:bookmarkEnd w:id="97"/>
      <w:r w:rsidRPr="00C94E2B">
        <w:rPr>
          <w:sz w:val="28"/>
          <w:szCs w:val="28"/>
        </w:rPr>
        <w:t xml:space="preserve">В результате </w:t>
      </w:r>
      <w:r w:rsidRPr="00A75644">
        <w:rPr>
          <w:sz w:val="28"/>
          <w:szCs w:val="28"/>
        </w:rPr>
        <w:t>глобализации геологической науки в</w:t>
      </w:r>
      <w:r w:rsidRPr="00C94E2B">
        <w:rPr>
          <w:sz w:val="28"/>
          <w:szCs w:val="28"/>
        </w:rPr>
        <w:t xml:space="preserve"> последние десятилетия, большим количеством авторов выполнены палеогеодинамические и </w:t>
      </w:r>
      <w:r w:rsidR="00D20254">
        <w:rPr>
          <w:sz w:val="28"/>
          <w:szCs w:val="28"/>
        </w:rPr>
        <w:t>палинспасти</w:t>
      </w:r>
      <w:r w:rsidRPr="00C94E2B">
        <w:rPr>
          <w:sz w:val="28"/>
          <w:szCs w:val="28"/>
        </w:rPr>
        <w:t>ческие реконструкции для Восточно-Европейской платформы и Урала, Центральной Евразии с использованием обширнейшего накопленного геолого-геофизического материала</w:t>
      </w:r>
      <w:r>
        <w:rPr>
          <w:sz w:val="28"/>
          <w:szCs w:val="28"/>
        </w:rPr>
        <w:t>, которые послужили фундаментом для диссертационных исследований</w:t>
      </w:r>
      <w:r w:rsidRPr="00B2699A">
        <w:rPr>
          <w:sz w:val="28"/>
          <w:szCs w:val="28"/>
        </w:rPr>
        <w:t xml:space="preserve">. </w:t>
      </w:r>
    </w:p>
    <w:p w14:paraId="51BA2EAB" w14:textId="3BC5B605" w:rsidR="00746C25" w:rsidRDefault="00746C25" w:rsidP="00746C25">
      <w:pPr>
        <w:pStyle w:val="a6"/>
        <w:tabs>
          <w:tab w:val="left" w:pos="851"/>
        </w:tabs>
        <w:spacing w:before="0" w:beforeAutospacing="0" w:after="0" w:afterAutospacing="0"/>
        <w:ind w:firstLine="709"/>
        <w:jc w:val="both"/>
        <w:rPr>
          <w:sz w:val="28"/>
          <w:szCs w:val="28"/>
        </w:rPr>
      </w:pPr>
      <w:r w:rsidRPr="00B2699A">
        <w:rPr>
          <w:sz w:val="28"/>
          <w:szCs w:val="28"/>
        </w:rPr>
        <w:t xml:space="preserve">За многолетний период изучения формирования ПОБ разными </w:t>
      </w:r>
      <w:r w:rsidR="00592282">
        <w:rPr>
          <w:sz w:val="28"/>
          <w:szCs w:val="28"/>
        </w:rPr>
        <w:t xml:space="preserve">геологическими школами </w:t>
      </w:r>
      <w:r w:rsidRPr="00B2699A">
        <w:rPr>
          <w:sz w:val="28"/>
          <w:szCs w:val="28"/>
        </w:rPr>
        <w:t>выработаны многочисленные</w:t>
      </w:r>
      <w:r w:rsidRPr="00C94E2B">
        <w:rPr>
          <w:sz w:val="28"/>
          <w:szCs w:val="28"/>
        </w:rPr>
        <w:t xml:space="preserve"> концепции геодинамической эволюции</w:t>
      </w:r>
      <w:r w:rsidR="00F26043">
        <w:rPr>
          <w:sz w:val="28"/>
          <w:szCs w:val="28"/>
        </w:rPr>
        <w:t xml:space="preserve"> ПВ</w:t>
      </w:r>
      <w:r w:rsidRPr="00C94E2B">
        <w:rPr>
          <w:sz w:val="28"/>
          <w:szCs w:val="28"/>
        </w:rPr>
        <w:t xml:space="preserve">. Несмотря на то, что вопрос </w:t>
      </w:r>
      <w:r w:rsidR="00A90328">
        <w:rPr>
          <w:sz w:val="28"/>
          <w:szCs w:val="28"/>
        </w:rPr>
        <w:t xml:space="preserve">времени заложения и </w:t>
      </w:r>
      <w:r w:rsidRPr="00C94E2B">
        <w:rPr>
          <w:sz w:val="28"/>
          <w:szCs w:val="28"/>
        </w:rPr>
        <w:t>геодинамической эволюции Прикаспийской впадины остается дискуссионным, анализ и обобщение геолого-геофизических данных, геохронологических и геохимических исследований по Урал</w:t>
      </w:r>
      <w:r w:rsidR="00E0102F">
        <w:rPr>
          <w:sz w:val="28"/>
          <w:szCs w:val="28"/>
        </w:rPr>
        <w:t>у</w:t>
      </w:r>
      <w:r w:rsidRPr="00C94E2B">
        <w:rPr>
          <w:sz w:val="28"/>
          <w:szCs w:val="28"/>
        </w:rPr>
        <w:t>, позволяет выделить основные этапы геодинамического развития П</w:t>
      </w:r>
      <w:r>
        <w:rPr>
          <w:sz w:val="28"/>
          <w:szCs w:val="28"/>
        </w:rPr>
        <w:t>ОБ</w:t>
      </w:r>
      <w:r w:rsidRPr="00C94E2B">
        <w:rPr>
          <w:sz w:val="28"/>
          <w:szCs w:val="28"/>
        </w:rPr>
        <w:t>.</w:t>
      </w:r>
    </w:p>
    <w:p w14:paraId="3BB56C42" w14:textId="7E90B8E9" w:rsidR="00245CDF" w:rsidRPr="00EE3881" w:rsidRDefault="00245CDF" w:rsidP="00245CDF">
      <w:pPr>
        <w:pStyle w:val="a6"/>
        <w:tabs>
          <w:tab w:val="left" w:pos="851"/>
        </w:tabs>
        <w:spacing w:before="0" w:beforeAutospacing="0" w:after="0" w:afterAutospacing="0"/>
        <w:ind w:firstLine="709"/>
        <w:jc w:val="both"/>
        <w:rPr>
          <w:sz w:val="28"/>
          <w:szCs w:val="28"/>
        </w:rPr>
      </w:pPr>
      <w:r w:rsidRPr="009C5C2D">
        <w:rPr>
          <w:b/>
          <w:bCs/>
          <w:sz w:val="28"/>
          <w:szCs w:val="28"/>
        </w:rPr>
        <w:t>Районирование фундамента.</w:t>
      </w:r>
      <w:r>
        <w:rPr>
          <w:sz w:val="28"/>
          <w:szCs w:val="28"/>
        </w:rPr>
        <w:t xml:space="preserve"> На основе детального структурно-тектонического районирования фундамента </w:t>
      </w:r>
      <w:r w:rsidR="00F34B11">
        <w:rPr>
          <w:sz w:val="28"/>
          <w:szCs w:val="28"/>
        </w:rPr>
        <w:t xml:space="preserve">Х. Б. </w:t>
      </w:r>
      <w:r>
        <w:rPr>
          <w:sz w:val="28"/>
          <w:szCs w:val="28"/>
        </w:rPr>
        <w:t xml:space="preserve">Абилхасимовым выделяется Восточный геоблок, </w:t>
      </w:r>
      <w:r w:rsidRPr="00EE3881">
        <w:rPr>
          <w:sz w:val="28"/>
          <w:szCs w:val="28"/>
        </w:rPr>
        <w:t>от Тугаракчанского блока на юге до Новоалексеевского на северо-</w:t>
      </w:r>
      <w:r w:rsidRPr="000D455C">
        <w:rPr>
          <w:sz w:val="28"/>
          <w:szCs w:val="28"/>
        </w:rPr>
        <w:t>востоке (рисунок 1.1).</w:t>
      </w:r>
      <w:r>
        <w:rPr>
          <w:sz w:val="28"/>
          <w:szCs w:val="28"/>
        </w:rPr>
        <w:t xml:space="preserve"> </w:t>
      </w:r>
      <w:r w:rsidRPr="00C94E2B">
        <w:rPr>
          <w:sz w:val="28"/>
          <w:szCs w:val="28"/>
        </w:rPr>
        <w:t>Фундамент восточного борта П</w:t>
      </w:r>
      <w:r>
        <w:rPr>
          <w:sz w:val="28"/>
          <w:szCs w:val="28"/>
        </w:rPr>
        <w:t>В</w:t>
      </w:r>
      <w:r w:rsidRPr="00C94E2B">
        <w:rPr>
          <w:sz w:val="28"/>
          <w:szCs w:val="28"/>
        </w:rPr>
        <w:t xml:space="preserve"> сложен докембрийскими породами кадомской эпохи тектоногенеза (600–550 млн</w:t>
      </w:r>
      <w:r>
        <w:rPr>
          <w:sz w:val="28"/>
          <w:szCs w:val="28"/>
        </w:rPr>
        <w:t xml:space="preserve">. </w:t>
      </w:r>
      <w:r w:rsidRPr="00C94E2B">
        <w:rPr>
          <w:sz w:val="28"/>
          <w:szCs w:val="28"/>
        </w:rPr>
        <w:t xml:space="preserve">лет, Cawood, 2004). </w:t>
      </w:r>
    </w:p>
    <w:p w14:paraId="3A06F64B" w14:textId="77777777" w:rsidR="00245CDF" w:rsidRPr="00C94E2B" w:rsidRDefault="00245CDF" w:rsidP="00245CDF">
      <w:pPr>
        <w:pStyle w:val="a6"/>
        <w:tabs>
          <w:tab w:val="left" w:pos="851"/>
        </w:tabs>
        <w:spacing w:before="0" w:beforeAutospacing="0" w:after="0" w:afterAutospacing="0"/>
        <w:jc w:val="both"/>
        <w:rPr>
          <w:sz w:val="28"/>
          <w:szCs w:val="28"/>
        </w:rPr>
      </w:pPr>
      <w:r w:rsidRPr="00C94E2B">
        <w:rPr>
          <w:noProof/>
          <w:sz w:val="28"/>
          <w:szCs w:val="28"/>
        </w:rPr>
        <w:drawing>
          <wp:inline distT="0" distB="0" distL="0" distR="0" wp14:anchorId="478E6EE4" wp14:editId="3E40F666">
            <wp:extent cx="5939790" cy="7524750"/>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ФундПрик_коррект270216_А4Книж_BMP.bmp.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39790" cy="7524750"/>
                    </a:xfrm>
                    <a:prstGeom prst="rect">
                      <a:avLst/>
                    </a:prstGeom>
                  </pic:spPr>
                </pic:pic>
              </a:graphicData>
            </a:graphic>
          </wp:inline>
        </w:drawing>
      </w:r>
    </w:p>
    <w:p w14:paraId="38237EAD" w14:textId="77777777" w:rsidR="00245CDF" w:rsidRPr="009D72A1" w:rsidRDefault="00245CDF" w:rsidP="00245CDF">
      <w:pPr>
        <w:pStyle w:val="a6"/>
        <w:tabs>
          <w:tab w:val="left" w:pos="851"/>
        </w:tabs>
        <w:spacing w:before="0" w:beforeAutospacing="0" w:after="0" w:afterAutospacing="0"/>
        <w:jc w:val="center"/>
        <w:rPr>
          <w:sz w:val="28"/>
          <w:szCs w:val="28"/>
        </w:rPr>
      </w:pPr>
      <w:r w:rsidRPr="009D72A1">
        <w:rPr>
          <w:sz w:val="28"/>
          <w:szCs w:val="28"/>
        </w:rPr>
        <w:t xml:space="preserve">Рисунок 1.1 - Карта </w:t>
      </w:r>
      <w:r>
        <w:rPr>
          <w:sz w:val="28"/>
          <w:szCs w:val="28"/>
        </w:rPr>
        <w:t xml:space="preserve">детального </w:t>
      </w:r>
      <w:r w:rsidRPr="009D72A1">
        <w:rPr>
          <w:sz w:val="28"/>
          <w:szCs w:val="28"/>
        </w:rPr>
        <w:t xml:space="preserve">структурно-тектонического районирования фундамента Прикаспийской впадины (по </w:t>
      </w:r>
      <w:r>
        <w:rPr>
          <w:sz w:val="28"/>
          <w:szCs w:val="28"/>
        </w:rPr>
        <w:t>материалам Абилхасимова Х. Б., 2016</w:t>
      </w:r>
      <w:r w:rsidRPr="009D72A1">
        <w:rPr>
          <w:sz w:val="28"/>
          <w:szCs w:val="28"/>
        </w:rPr>
        <w:t xml:space="preserve">) </w:t>
      </w:r>
    </w:p>
    <w:p w14:paraId="44BF8E1C" w14:textId="77777777" w:rsidR="00245CDF" w:rsidRPr="00EE3881" w:rsidRDefault="00245CDF" w:rsidP="00245CDF">
      <w:pPr>
        <w:widowControl w:val="0"/>
        <w:tabs>
          <w:tab w:val="left" w:pos="3806"/>
        </w:tabs>
        <w:jc w:val="both"/>
        <w:rPr>
          <w:sz w:val="28"/>
          <w:szCs w:val="28"/>
          <w:lang w:val="ru-RU" w:eastAsia="ru-RU"/>
        </w:rPr>
      </w:pPr>
    </w:p>
    <w:p w14:paraId="03BBAB28" w14:textId="3706A6CE" w:rsidR="00245CDF" w:rsidRPr="00E37BBB" w:rsidRDefault="00245CDF" w:rsidP="00245CDF">
      <w:pPr>
        <w:widowControl w:val="0"/>
        <w:autoSpaceDE w:val="0"/>
        <w:autoSpaceDN w:val="0"/>
        <w:adjustRightInd w:val="0"/>
        <w:ind w:firstLine="567"/>
        <w:jc w:val="both"/>
        <w:rPr>
          <w:sz w:val="28"/>
          <w:szCs w:val="28"/>
          <w:lang w:val="ru-RU" w:eastAsia="ru-RU"/>
        </w:rPr>
      </w:pPr>
      <w:r w:rsidRPr="00EE3881">
        <w:rPr>
          <w:sz w:val="28"/>
          <w:szCs w:val="28"/>
          <w:lang w:val="ru-RU" w:eastAsia="ru-RU"/>
        </w:rPr>
        <w:t>На границе с Новоалексеевским блоком, выделяется Актюбинский и Остансукский блоки с глубиной погружения фундамента 10–12 км (ранее глубину расположения фундамента в этих блоках предполагали на глубинах около 4–5 км).  Темирско-Жанажолская система выступов</w:t>
      </w:r>
      <w:r>
        <w:rPr>
          <w:sz w:val="28"/>
          <w:szCs w:val="28"/>
          <w:lang w:val="ru-RU" w:eastAsia="ru-RU"/>
        </w:rPr>
        <w:t xml:space="preserve"> представлена</w:t>
      </w:r>
      <w:r w:rsidRPr="00EE3881">
        <w:rPr>
          <w:sz w:val="28"/>
          <w:szCs w:val="28"/>
          <w:lang w:val="ru-RU" w:eastAsia="ru-RU"/>
        </w:rPr>
        <w:t xml:space="preserve"> системой узких валообразных поднятий и </w:t>
      </w:r>
      <w:r>
        <w:rPr>
          <w:sz w:val="28"/>
          <w:szCs w:val="28"/>
          <w:lang w:val="ru-RU" w:eastAsia="ru-RU"/>
        </w:rPr>
        <w:t>глубиной</w:t>
      </w:r>
      <w:r w:rsidRPr="00EE3881">
        <w:rPr>
          <w:sz w:val="28"/>
          <w:szCs w:val="28"/>
          <w:lang w:val="ru-RU" w:eastAsia="ru-RU"/>
        </w:rPr>
        <w:t xml:space="preserve"> фундамента 9–12 км. Западнее от нее выделяется Коскульско-Ащикольский блок с глубинами по поверхности фундамента ниже 10 км, которая отделяется от Утыбайского блока Сагизской тектонической ступенью.</w:t>
      </w:r>
      <w:r>
        <w:rPr>
          <w:sz w:val="28"/>
          <w:szCs w:val="28"/>
          <w:lang w:val="ru-RU" w:eastAsia="ru-RU"/>
        </w:rPr>
        <w:t xml:space="preserve"> </w:t>
      </w:r>
      <w:r w:rsidRPr="00EE3881">
        <w:rPr>
          <w:sz w:val="28"/>
          <w:szCs w:val="28"/>
          <w:lang w:val="ru-RU" w:eastAsia="ru-RU"/>
        </w:rPr>
        <w:t>Байганинская тектоническая ступень</w:t>
      </w:r>
      <w:r>
        <w:rPr>
          <w:sz w:val="28"/>
          <w:szCs w:val="28"/>
          <w:lang w:val="ru-RU" w:eastAsia="ru-RU"/>
        </w:rPr>
        <w:t xml:space="preserve"> </w:t>
      </w:r>
      <w:r w:rsidRPr="00EE3881">
        <w:rPr>
          <w:sz w:val="28"/>
          <w:szCs w:val="28"/>
          <w:lang w:val="ru-RU" w:eastAsia="ru-RU"/>
        </w:rPr>
        <w:t>плавно погружается к центру впадины с глубинами до 12 км</w:t>
      </w:r>
      <w:r>
        <w:rPr>
          <w:sz w:val="28"/>
          <w:szCs w:val="28"/>
          <w:lang w:val="ru-RU" w:eastAsia="ru-RU"/>
        </w:rPr>
        <w:t xml:space="preserve"> и характеризуется низкой сейсмической изученностью</w:t>
      </w:r>
      <w:r w:rsidRPr="00EE3881">
        <w:rPr>
          <w:sz w:val="28"/>
          <w:szCs w:val="28"/>
          <w:lang w:val="ru-RU" w:eastAsia="ru-RU"/>
        </w:rPr>
        <w:t xml:space="preserve">, </w:t>
      </w:r>
      <w:r>
        <w:rPr>
          <w:sz w:val="28"/>
          <w:szCs w:val="28"/>
          <w:lang w:val="ru-RU" w:eastAsia="ru-RU"/>
        </w:rPr>
        <w:t>в связи с чем существующие представления о ее мон</w:t>
      </w:r>
      <w:r w:rsidR="00203E4E">
        <w:rPr>
          <w:sz w:val="28"/>
          <w:szCs w:val="28"/>
          <w:lang w:val="ru-RU" w:eastAsia="ru-RU"/>
        </w:rPr>
        <w:t>о</w:t>
      </w:r>
      <w:r>
        <w:rPr>
          <w:sz w:val="28"/>
          <w:szCs w:val="28"/>
          <w:lang w:val="ru-RU" w:eastAsia="ru-RU"/>
        </w:rPr>
        <w:t>клинальном погружении являются дискуссионными</w:t>
      </w:r>
      <w:r w:rsidRPr="00EE3881">
        <w:rPr>
          <w:sz w:val="28"/>
          <w:szCs w:val="28"/>
          <w:lang w:val="ru-RU" w:eastAsia="ru-RU"/>
        </w:rPr>
        <w:t xml:space="preserve">. Терескенский прогиб </w:t>
      </w:r>
      <w:r>
        <w:rPr>
          <w:sz w:val="28"/>
          <w:szCs w:val="28"/>
          <w:lang w:val="ru-RU" w:eastAsia="ru-RU"/>
        </w:rPr>
        <w:t xml:space="preserve">с глубиной фундамента от 6 до 11 км </w:t>
      </w:r>
      <w:r w:rsidRPr="00EE3881">
        <w:rPr>
          <w:sz w:val="28"/>
          <w:szCs w:val="28"/>
          <w:lang w:val="ru-RU" w:eastAsia="ru-RU"/>
        </w:rPr>
        <w:t>протягивается вдоль восточного бо</w:t>
      </w:r>
      <w:r>
        <w:rPr>
          <w:sz w:val="28"/>
          <w:szCs w:val="28"/>
          <w:lang w:val="ru-RU" w:eastAsia="ru-RU"/>
        </w:rPr>
        <w:t>рта ПВ и по</w:t>
      </w:r>
      <w:r w:rsidRPr="00EE3881">
        <w:rPr>
          <w:sz w:val="28"/>
          <w:szCs w:val="28"/>
          <w:lang w:val="ru-RU" w:eastAsia="ru-RU"/>
        </w:rPr>
        <w:t xml:space="preserve"> региональн</w:t>
      </w:r>
      <w:r>
        <w:rPr>
          <w:sz w:val="28"/>
          <w:szCs w:val="28"/>
          <w:lang w:val="ru-RU" w:eastAsia="ru-RU"/>
        </w:rPr>
        <w:t xml:space="preserve">ому шву граничит с </w:t>
      </w:r>
      <w:r w:rsidRPr="00EE3881">
        <w:rPr>
          <w:sz w:val="28"/>
          <w:szCs w:val="28"/>
          <w:lang w:val="ru-RU" w:eastAsia="ru-RU"/>
        </w:rPr>
        <w:t>Тугаракчанск</w:t>
      </w:r>
      <w:r>
        <w:rPr>
          <w:sz w:val="28"/>
          <w:szCs w:val="28"/>
          <w:lang w:val="ru-RU" w:eastAsia="ru-RU"/>
        </w:rPr>
        <w:t>им</w:t>
      </w:r>
      <w:r w:rsidRPr="00EE3881">
        <w:rPr>
          <w:sz w:val="28"/>
          <w:szCs w:val="28"/>
          <w:lang w:val="ru-RU" w:eastAsia="ru-RU"/>
        </w:rPr>
        <w:t xml:space="preserve"> блок</w:t>
      </w:r>
      <w:r>
        <w:rPr>
          <w:sz w:val="28"/>
          <w:szCs w:val="28"/>
          <w:lang w:val="ru-RU" w:eastAsia="ru-RU"/>
        </w:rPr>
        <w:t>ом (рисунок 1.1)</w:t>
      </w:r>
      <w:r w:rsidRPr="00EE3881">
        <w:rPr>
          <w:sz w:val="28"/>
          <w:szCs w:val="28"/>
          <w:lang w:val="ru-RU" w:eastAsia="ru-RU"/>
        </w:rPr>
        <w:t xml:space="preserve">. </w:t>
      </w:r>
    </w:p>
    <w:p w14:paraId="2A1FB33B" w14:textId="2409357E" w:rsidR="00245CDF" w:rsidRPr="00AD397B" w:rsidRDefault="00245CDF" w:rsidP="00245CDF">
      <w:pPr>
        <w:pStyle w:val="a6"/>
        <w:tabs>
          <w:tab w:val="left" w:pos="851"/>
        </w:tabs>
        <w:spacing w:before="0" w:beforeAutospacing="0" w:after="0" w:afterAutospacing="0"/>
        <w:ind w:firstLine="709"/>
        <w:jc w:val="both"/>
        <w:rPr>
          <w:sz w:val="28"/>
          <w:szCs w:val="28"/>
        </w:rPr>
      </w:pPr>
      <w:r>
        <w:rPr>
          <w:sz w:val="28"/>
          <w:szCs w:val="28"/>
        </w:rPr>
        <w:t>Таким образом, п</w:t>
      </w:r>
      <w:r w:rsidRPr="00C94E2B">
        <w:rPr>
          <w:sz w:val="28"/>
          <w:szCs w:val="28"/>
        </w:rPr>
        <w:t xml:space="preserve">о результатам </w:t>
      </w:r>
      <w:r>
        <w:rPr>
          <w:sz w:val="28"/>
          <w:szCs w:val="28"/>
        </w:rPr>
        <w:t xml:space="preserve">новейшего </w:t>
      </w:r>
      <w:r w:rsidRPr="00C94E2B">
        <w:rPr>
          <w:sz w:val="28"/>
          <w:szCs w:val="28"/>
        </w:rPr>
        <w:t>анализа гравитационного и магнитного полей фундамент Прикаспийской синеклизы хар</w:t>
      </w:r>
      <w:r>
        <w:rPr>
          <w:sz w:val="28"/>
          <w:szCs w:val="28"/>
        </w:rPr>
        <w:t xml:space="preserve">актеризуется выраженным блоковым </w:t>
      </w:r>
      <w:r w:rsidRPr="0033237A">
        <w:rPr>
          <w:sz w:val="28"/>
          <w:szCs w:val="28"/>
        </w:rPr>
        <w:t xml:space="preserve">строением, </w:t>
      </w:r>
      <w:r>
        <w:rPr>
          <w:sz w:val="28"/>
          <w:szCs w:val="28"/>
        </w:rPr>
        <w:t xml:space="preserve">которое контролирует мощность и строение осадочного </w:t>
      </w:r>
      <w:r w:rsidRPr="00AD397B">
        <w:rPr>
          <w:sz w:val="28"/>
          <w:szCs w:val="28"/>
        </w:rPr>
        <w:t>чехла [</w:t>
      </w:r>
      <w:r w:rsidR="00BB72B7" w:rsidRPr="00BB72B7">
        <w:rPr>
          <w:sz w:val="28"/>
          <w:szCs w:val="28"/>
        </w:rPr>
        <w:t>8</w:t>
      </w:r>
      <w:r w:rsidR="006A42D8" w:rsidRPr="006A42D8">
        <w:rPr>
          <w:sz w:val="28"/>
          <w:szCs w:val="28"/>
        </w:rPr>
        <w:t>, 49</w:t>
      </w:r>
      <w:r w:rsidRPr="00AD397B">
        <w:rPr>
          <w:sz w:val="28"/>
          <w:szCs w:val="28"/>
        </w:rPr>
        <w:t xml:space="preserve">]. Подсолевой </w:t>
      </w:r>
      <w:r w:rsidR="009A2A64" w:rsidRPr="00AD397B">
        <w:rPr>
          <w:sz w:val="28"/>
          <w:szCs w:val="28"/>
        </w:rPr>
        <w:t>комплекс</w:t>
      </w:r>
      <w:r w:rsidRPr="00AD397B">
        <w:rPr>
          <w:sz w:val="28"/>
          <w:szCs w:val="28"/>
        </w:rPr>
        <w:t xml:space="preserve"> ВБЗ характеризуется сложным структурно-формационным строением [</w:t>
      </w:r>
      <w:r w:rsidR="00BB72B7" w:rsidRPr="003F7F5D">
        <w:rPr>
          <w:sz w:val="28"/>
          <w:szCs w:val="28"/>
        </w:rPr>
        <w:t>5</w:t>
      </w:r>
      <w:r w:rsidRPr="00AD397B">
        <w:rPr>
          <w:sz w:val="28"/>
          <w:szCs w:val="28"/>
        </w:rPr>
        <w:t>-</w:t>
      </w:r>
      <w:r w:rsidR="00BB72B7" w:rsidRPr="003F7F5D">
        <w:rPr>
          <w:sz w:val="28"/>
          <w:szCs w:val="28"/>
        </w:rPr>
        <w:t>9</w:t>
      </w:r>
      <w:r w:rsidR="005D7594" w:rsidRPr="00C40508">
        <w:rPr>
          <w:sz w:val="28"/>
          <w:szCs w:val="28"/>
        </w:rPr>
        <w:t>,</w:t>
      </w:r>
      <w:r w:rsidR="00BB72B7" w:rsidRPr="003F7F5D">
        <w:rPr>
          <w:sz w:val="28"/>
          <w:szCs w:val="28"/>
        </w:rPr>
        <w:t xml:space="preserve"> 42-44</w:t>
      </w:r>
      <w:r w:rsidRPr="00AD397B">
        <w:rPr>
          <w:sz w:val="28"/>
          <w:szCs w:val="28"/>
        </w:rPr>
        <w:t xml:space="preserve">]. </w:t>
      </w:r>
    </w:p>
    <w:p w14:paraId="051D378A" w14:textId="77777777" w:rsidR="00E60E2B" w:rsidRDefault="000D455C" w:rsidP="00E60E2B">
      <w:pPr>
        <w:pStyle w:val="a6"/>
        <w:tabs>
          <w:tab w:val="left" w:pos="851"/>
        </w:tabs>
        <w:spacing w:before="0" w:beforeAutospacing="0" w:after="0" w:afterAutospacing="0"/>
        <w:ind w:firstLine="709"/>
        <w:jc w:val="both"/>
        <w:rPr>
          <w:sz w:val="28"/>
          <w:szCs w:val="28"/>
        </w:rPr>
      </w:pPr>
      <w:r w:rsidRPr="00AD397B">
        <w:rPr>
          <w:b/>
          <w:bCs/>
          <w:sz w:val="28"/>
          <w:szCs w:val="28"/>
        </w:rPr>
        <w:t>Тектоническая позиция.</w:t>
      </w:r>
      <w:r w:rsidRPr="00AD397B">
        <w:rPr>
          <w:sz w:val="28"/>
          <w:szCs w:val="28"/>
        </w:rPr>
        <w:t xml:space="preserve"> </w:t>
      </w:r>
      <w:r w:rsidR="00E60E2B">
        <w:rPr>
          <w:sz w:val="28"/>
          <w:szCs w:val="28"/>
        </w:rPr>
        <w:t xml:space="preserve">Тектоническое строение района исследований с запада на восток включает восточный борт ПВ и южный сегмент Предуральского прогиба (Актюбинское Приуралье, Западное Примугоджарье). </w:t>
      </w:r>
      <w:bookmarkStart w:id="99" w:name="OLE_LINK112"/>
    </w:p>
    <w:bookmarkEnd w:id="99"/>
    <w:p w14:paraId="4DD159E4" w14:textId="1AF60A93" w:rsidR="00E60E2B" w:rsidRDefault="00E60E2B" w:rsidP="00E60E2B">
      <w:pPr>
        <w:pStyle w:val="a6"/>
        <w:tabs>
          <w:tab w:val="left" w:pos="851"/>
        </w:tabs>
        <w:spacing w:before="0" w:beforeAutospacing="0" w:after="0" w:afterAutospacing="0"/>
        <w:ind w:firstLine="709"/>
        <w:jc w:val="both"/>
        <w:rPr>
          <w:sz w:val="28"/>
          <w:szCs w:val="28"/>
        </w:rPr>
      </w:pPr>
      <w:r>
        <w:rPr>
          <w:sz w:val="28"/>
          <w:szCs w:val="28"/>
        </w:rPr>
        <w:t>Узкая зона Остансукского прогиба многими исследователями включается в состав осадочного чехла ПВ и ограничивается с востока Ащисайским разломом, который является одновре</w:t>
      </w:r>
      <w:r w:rsidR="002B35F9">
        <w:rPr>
          <w:sz w:val="28"/>
          <w:szCs w:val="28"/>
        </w:rPr>
        <w:t xml:space="preserve">менно восточным краевым швом </w:t>
      </w:r>
      <w:r w:rsidR="002B35F9" w:rsidRPr="002B35F9">
        <w:rPr>
          <w:sz w:val="28"/>
          <w:szCs w:val="28"/>
        </w:rPr>
        <w:t>ПВ</w:t>
      </w:r>
      <w:r w:rsidRPr="002B35F9">
        <w:rPr>
          <w:sz w:val="28"/>
          <w:szCs w:val="28"/>
        </w:rPr>
        <w:t>.</w:t>
      </w:r>
      <w:r>
        <w:rPr>
          <w:sz w:val="28"/>
          <w:szCs w:val="28"/>
        </w:rPr>
        <w:t xml:space="preserve"> По данным геофизических исследований внутренняя (предгорная) зона Остансукского прогиба располагается на складчатом основании и сочленяется на востоке с Сакмаро-Кокпектинским </w:t>
      </w:r>
      <w:r w:rsidR="00645E29">
        <w:rPr>
          <w:sz w:val="28"/>
          <w:szCs w:val="28"/>
          <w:lang w:val="en-US"/>
        </w:rPr>
        <w:t>c</w:t>
      </w:r>
      <w:r w:rsidR="00645E29">
        <w:rPr>
          <w:sz w:val="28"/>
          <w:szCs w:val="28"/>
        </w:rPr>
        <w:t>егментом пояса надвигов Урала</w:t>
      </w:r>
      <w:r>
        <w:rPr>
          <w:sz w:val="28"/>
          <w:szCs w:val="28"/>
        </w:rPr>
        <w:t>.   Изучением геологического строения и обобщением результатов геолого-геофизических исследований по данному району занимались многочисленные исследователи: Гарецкий</w:t>
      </w:r>
      <w:r w:rsidR="00D6510D">
        <w:rPr>
          <w:sz w:val="28"/>
          <w:szCs w:val="28"/>
        </w:rPr>
        <w:t xml:space="preserve"> Р.Г.</w:t>
      </w:r>
      <w:r w:rsidR="00645E29">
        <w:rPr>
          <w:sz w:val="28"/>
          <w:szCs w:val="28"/>
        </w:rPr>
        <w:t xml:space="preserve"> (</w:t>
      </w:r>
      <w:r>
        <w:rPr>
          <w:sz w:val="28"/>
          <w:szCs w:val="28"/>
        </w:rPr>
        <w:t>1972</w:t>
      </w:r>
      <w:r w:rsidR="00645E29">
        <w:rPr>
          <w:sz w:val="28"/>
          <w:szCs w:val="28"/>
        </w:rPr>
        <w:t xml:space="preserve">), </w:t>
      </w:r>
      <w:r>
        <w:rPr>
          <w:sz w:val="28"/>
          <w:szCs w:val="28"/>
        </w:rPr>
        <w:t>Абдулин</w:t>
      </w:r>
      <w:r w:rsidR="00D6510D">
        <w:rPr>
          <w:sz w:val="28"/>
          <w:szCs w:val="28"/>
        </w:rPr>
        <w:t xml:space="preserve"> А.А.</w:t>
      </w:r>
      <w:r w:rsidR="00645E29">
        <w:rPr>
          <w:sz w:val="28"/>
          <w:szCs w:val="28"/>
        </w:rPr>
        <w:t xml:space="preserve"> (</w:t>
      </w:r>
      <w:r>
        <w:rPr>
          <w:sz w:val="28"/>
          <w:szCs w:val="28"/>
        </w:rPr>
        <w:t>1973</w:t>
      </w:r>
      <w:r w:rsidR="00645E29">
        <w:rPr>
          <w:sz w:val="28"/>
          <w:szCs w:val="28"/>
        </w:rPr>
        <w:t>),</w:t>
      </w:r>
      <w:r>
        <w:rPr>
          <w:sz w:val="28"/>
          <w:szCs w:val="28"/>
        </w:rPr>
        <w:t xml:space="preserve"> Бакиров</w:t>
      </w:r>
      <w:r w:rsidR="00D6510D">
        <w:rPr>
          <w:sz w:val="28"/>
          <w:szCs w:val="28"/>
        </w:rPr>
        <w:t xml:space="preserve"> К.Х. (</w:t>
      </w:r>
      <w:r>
        <w:rPr>
          <w:sz w:val="28"/>
          <w:szCs w:val="28"/>
        </w:rPr>
        <w:t>1983</w:t>
      </w:r>
      <w:r w:rsidR="00D6510D">
        <w:rPr>
          <w:sz w:val="28"/>
          <w:szCs w:val="28"/>
        </w:rPr>
        <w:t>),</w:t>
      </w:r>
      <w:r>
        <w:rPr>
          <w:sz w:val="28"/>
          <w:szCs w:val="28"/>
        </w:rPr>
        <w:t xml:space="preserve"> Тунгатаров</w:t>
      </w:r>
      <w:r w:rsidR="00D6510D">
        <w:rPr>
          <w:sz w:val="28"/>
          <w:szCs w:val="28"/>
        </w:rPr>
        <w:t xml:space="preserve"> К.Б. (</w:t>
      </w:r>
      <w:r>
        <w:rPr>
          <w:sz w:val="28"/>
          <w:szCs w:val="28"/>
        </w:rPr>
        <w:t>1990</w:t>
      </w:r>
      <w:r w:rsidR="00D6510D">
        <w:rPr>
          <w:sz w:val="28"/>
          <w:szCs w:val="28"/>
        </w:rPr>
        <w:t>)</w:t>
      </w:r>
      <w:r>
        <w:rPr>
          <w:sz w:val="28"/>
          <w:szCs w:val="28"/>
        </w:rPr>
        <w:t>, Дальян И.Б.</w:t>
      </w:r>
      <w:r w:rsidR="00D6510D">
        <w:rPr>
          <w:sz w:val="28"/>
          <w:szCs w:val="28"/>
        </w:rPr>
        <w:t xml:space="preserve"> (</w:t>
      </w:r>
      <w:r>
        <w:rPr>
          <w:sz w:val="28"/>
          <w:szCs w:val="28"/>
        </w:rPr>
        <w:t>1996</w:t>
      </w:r>
      <w:r w:rsidR="00D6510D">
        <w:rPr>
          <w:sz w:val="28"/>
          <w:szCs w:val="28"/>
        </w:rPr>
        <w:t>)</w:t>
      </w:r>
      <w:r>
        <w:rPr>
          <w:sz w:val="28"/>
          <w:szCs w:val="28"/>
        </w:rPr>
        <w:t xml:space="preserve"> и др.</w:t>
      </w:r>
    </w:p>
    <w:p w14:paraId="56B42DB8" w14:textId="56EBDE6D" w:rsidR="000D455C" w:rsidRDefault="000D455C" w:rsidP="000D455C">
      <w:pPr>
        <w:pStyle w:val="a6"/>
        <w:tabs>
          <w:tab w:val="left" w:pos="851"/>
        </w:tabs>
        <w:spacing w:before="0" w:beforeAutospacing="0" w:after="0" w:afterAutospacing="0"/>
        <w:ind w:firstLine="709"/>
        <w:jc w:val="both"/>
        <w:rPr>
          <w:sz w:val="28"/>
          <w:szCs w:val="28"/>
        </w:rPr>
      </w:pPr>
      <w:r w:rsidRPr="00AD397B">
        <w:rPr>
          <w:sz w:val="28"/>
          <w:szCs w:val="28"/>
        </w:rPr>
        <w:t>Результаты региональных</w:t>
      </w:r>
      <w:r w:rsidRPr="00C94E2B">
        <w:rPr>
          <w:sz w:val="28"/>
          <w:szCs w:val="28"/>
        </w:rPr>
        <w:t xml:space="preserve"> и поисковых площадных сейсморазведочных работ позволяют детально проследить границы основных структурных элементов и выделить сейсмостратиграфические комплексы. </w:t>
      </w:r>
      <w:r w:rsidR="00E112F2">
        <w:rPr>
          <w:sz w:val="28"/>
          <w:szCs w:val="28"/>
        </w:rPr>
        <w:t xml:space="preserve">При этом следует отметить, что качество волновой картины для подсолевого комплекса в большинстве случаев не позволяет установить седиментационную структуру и хроностратиграфические границы внутри карбонатных </w:t>
      </w:r>
      <w:r w:rsidR="00E112F2" w:rsidRPr="00E112F2">
        <w:rPr>
          <w:sz w:val="28"/>
          <w:szCs w:val="28"/>
        </w:rPr>
        <w:t>платформ</w:t>
      </w:r>
      <w:r w:rsidRPr="00E112F2">
        <w:rPr>
          <w:sz w:val="28"/>
          <w:szCs w:val="28"/>
        </w:rPr>
        <w:t>.</w:t>
      </w:r>
      <w:r w:rsidRPr="00C94E2B">
        <w:rPr>
          <w:sz w:val="28"/>
          <w:szCs w:val="28"/>
        </w:rPr>
        <w:t xml:space="preserve"> </w:t>
      </w:r>
    </w:p>
    <w:p w14:paraId="572688A4" w14:textId="54D71C19" w:rsidR="0054389B" w:rsidRDefault="0054389B" w:rsidP="0054389B">
      <w:pPr>
        <w:pStyle w:val="a6"/>
        <w:tabs>
          <w:tab w:val="left" w:pos="851"/>
        </w:tabs>
        <w:spacing w:before="0" w:beforeAutospacing="0" w:after="0" w:afterAutospacing="0"/>
        <w:ind w:firstLine="709"/>
        <w:jc w:val="both"/>
        <w:rPr>
          <w:sz w:val="28"/>
          <w:szCs w:val="28"/>
        </w:rPr>
      </w:pPr>
      <w:bookmarkStart w:id="100" w:name="_Hlk137790021"/>
      <w:r w:rsidRPr="0033237A">
        <w:rPr>
          <w:sz w:val="28"/>
          <w:szCs w:val="28"/>
        </w:rPr>
        <w:t>Восточная граница Прикаспийской синеклизы проходит по Сакмаро-Кок</w:t>
      </w:r>
      <w:r>
        <w:rPr>
          <w:sz w:val="28"/>
          <w:szCs w:val="28"/>
        </w:rPr>
        <w:t xml:space="preserve">пектинскому </w:t>
      </w:r>
      <w:r w:rsidRPr="0033237A">
        <w:rPr>
          <w:sz w:val="28"/>
          <w:szCs w:val="28"/>
        </w:rPr>
        <w:t>надвигу с</w:t>
      </w:r>
      <w:r>
        <w:rPr>
          <w:sz w:val="28"/>
          <w:szCs w:val="28"/>
        </w:rPr>
        <w:t>убмеридионального направления</w:t>
      </w:r>
      <w:r w:rsidRPr="0033237A">
        <w:rPr>
          <w:sz w:val="28"/>
          <w:szCs w:val="28"/>
        </w:rPr>
        <w:t>.</w:t>
      </w:r>
      <w:r>
        <w:rPr>
          <w:sz w:val="28"/>
          <w:szCs w:val="28"/>
        </w:rPr>
        <w:t xml:space="preserve"> </w:t>
      </w:r>
      <w:r w:rsidR="002A2571" w:rsidRPr="0033237A">
        <w:rPr>
          <w:sz w:val="28"/>
          <w:szCs w:val="28"/>
        </w:rPr>
        <w:t>По субширотному Шенгельшийскому</w:t>
      </w:r>
      <w:r w:rsidR="00C51965" w:rsidRPr="00C51965">
        <w:rPr>
          <w:sz w:val="28"/>
          <w:szCs w:val="28"/>
        </w:rPr>
        <w:t xml:space="preserve"> (</w:t>
      </w:r>
      <w:r w:rsidR="00C51965">
        <w:rPr>
          <w:sz w:val="28"/>
          <w:szCs w:val="28"/>
        </w:rPr>
        <w:t>Кенкияк-Алибекскому)</w:t>
      </w:r>
      <w:r w:rsidR="002A2571" w:rsidRPr="0033237A">
        <w:rPr>
          <w:sz w:val="28"/>
          <w:szCs w:val="28"/>
        </w:rPr>
        <w:t xml:space="preserve"> разлому граница восточного геоблока П</w:t>
      </w:r>
      <w:r w:rsidR="002A2571">
        <w:rPr>
          <w:sz w:val="28"/>
          <w:szCs w:val="28"/>
        </w:rPr>
        <w:t>В</w:t>
      </w:r>
      <w:r w:rsidR="002A2571" w:rsidRPr="0033237A">
        <w:rPr>
          <w:sz w:val="28"/>
          <w:szCs w:val="28"/>
        </w:rPr>
        <w:t xml:space="preserve"> сдвигается и происходит постепенное изменение простирания палеозойских структ</w:t>
      </w:r>
      <w:r w:rsidR="002A2571">
        <w:rPr>
          <w:sz w:val="28"/>
          <w:szCs w:val="28"/>
        </w:rPr>
        <w:t>ур (рисунок 1.2</w:t>
      </w:r>
      <w:r w:rsidR="002A2571" w:rsidRPr="0033237A">
        <w:rPr>
          <w:sz w:val="28"/>
          <w:szCs w:val="28"/>
        </w:rPr>
        <w:t>).</w:t>
      </w:r>
      <w:r w:rsidR="002A2571">
        <w:rPr>
          <w:sz w:val="28"/>
          <w:szCs w:val="28"/>
        </w:rPr>
        <w:t xml:space="preserve"> </w:t>
      </w:r>
    </w:p>
    <w:p w14:paraId="798B7F4D" w14:textId="57E1B5DA" w:rsidR="0087572E" w:rsidRPr="00C94E2B" w:rsidRDefault="006D1CF2" w:rsidP="002B35F9">
      <w:pPr>
        <w:pStyle w:val="a6"/>
        <w:tabs>
          <w:tab w:val="left" w:pos="851"/>
        </w:tabs>
        <w:spacing w:before="0" w:beforeAutospacing="0" w:after="0" w:afterAutospacing="0"/>
        <w:jc w:val="center"/>
        <w:rPr>
          <w:sz w:val="28"/>
          <w:szCs w:val="28"/>
        </w:rPr>
      </w:pPr>
      <w:r>
        <w:rPr>
          <w:noProof/>
          <w:sz w:val="28"/>
          <w:szCs w:val="28"/>
        </w:rPr>
        <w:drawing>
          <wp:inline distT="0" distB="0" distL="0" distR="0" wp14:anchorId="090A52A0" wp14:editId="1B1550E9">
            <wp:extent cx="6120130" cy="8479155"/>
            <wp:effectExtent l="0" t="0" r="0" b="0"/>
            <wp:docPr id="17989244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924488" name="Рисунок 1798924488"/>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8479155"/>
                    </a:xfrm>
                    <a:prstGeom prst="rect">
                      <a:avLst/>
                    </a:prstGeom>
                  </pic:spPr>
                </pic:pic>
              </a:graphicData>
            </a:graphic>
          </wp:inline>
        </w:drawing>
      </w:r>
    </w:p>
    <w:p w14:paraId="0CAFD409" w14:textId="52AB1E17" w:rsidR="0087572E" w:rsidRDefault="0087572E" w:rsidP="002B35F9">
      <w:pPr>
        <w:pStyle w:val="a6"/>
        <w:tabs>
          <w:tab w:val="left" w:pos="851"/>
        </w:tabs>
        <w:spacing w:before="0" w:beforeAutospacing="0" w:after="0" w:afterAutospacing="0"/>
        <w:jc w:val="center"/>
        <w:rPr>
          <w:sz w:val="28"/>
          <w:szCs w:val="28"/>
        </w:rPr>
      </w:pPr>
      <w:r>
        <w:rPr>
          <w:sz w:val="28"/>
          <w:szCs w:val="28"/>
        </w:rPr>
        <w:t>Рисунок 1.</w:t>
      </w:r>
      <w:r w:rsidR="00F356FB">
        <w:rPr>
          <w:sz w:val="28"/>
          <w:szCs w:val="28"/>
        </w:rPr>
        <w:t>2</w:t>
      </w:r>
      <w:r>
        <w:rPr>
          <w:sz w:val="28"/>
          <w:szCs w:val="28"/>
        </w:rPr>
        <w:t xml:space="preserve"> </w:t>
      </w:r>
      <w:r w:rsidR="003E0701">
        <w:rPr>
          <w:sz w:val="28"/>
          <w:szCs w:val="28"/>
        </w:rPr>
        <w:t>–</w:t>
      </w:r>
      <w:r>
        <w:rPr>
          <w:sz w:val="28"/>
          <w:szCs w:val="28"/>
        </w:rPr>
        <w:t xml:space="preserve"> </w:t>
      </w:r>
      <w:bookmarkStart w:id="101" w:name="OLE_LINK219"/>
      <w:bookmarkStart w:id="102" w:name="OLE_LINK227"/>
      <w:bookmarkStart w:id="103" w:name="OLE_LINK214"/>
      <w:r w:rsidR="003E0701">
        <w:rPr>
          <w:sz w:val="28"/>
          <w:szCs w:val="28"/>
        </w:rPr>
        <w:t>Схема т</w:t>
      </w:r>
      <w:r w:rsidRPr="00C94E2B">
        <w:rPr>
          <w:sz w:val="28"/>
          <w:szCs w:val="28"/>
        </w:rPr>
        <w:t>ектонически</w:t>
      </w:r>
      <w:r w:rsidR="003E0701">
        <w:rPr>
          <w:sz w:val="28"/>
          <w:szCs w:val="28"/>
        </w:rPr>
        <w:t>х</w:t>
      </w:r>
      <w:r w:rsidRPr="00C94E2B">
        <w:rPr>
          <w:sz w:val="28"/>
          <w:szCs w:val="28"/>
        </w:rPr>
        <w:t xml:space="preserve"> элемент</w:t>
      </w:r>
      <w:r w:rsidR="003E0701">
        <w:rPr>
          <w:sz w:val="28"/>
          <w:szCs w:val="28"/>
        </w:rPr>
        <w:t>ов</w:t>
      </w:r>
      <w:r w:rsidRPr="00C94E2B">
        <w:rPr>
          <w:sz w:val="28"/>
          <w:szCs w:val="28"/>
        </w:rPr>
        <w:t xml:space="preserve"> Прикаспийской синеклизы</w:t>
      </w:r>
      <w:r w:rsidR="006A46CC">
        <w:rPr>
          <w:sz w:val="28"/>
          <w:szCs w:val="28"/>
        </w:rPr>
        <w:t xml:space="preserve"> по палеозойскому комплексу</w:t>
      </w:r>
      <w:bookmarkEnd w:id="101"/>
      <w:bookmarkEnd w:id="102"/>
      <w:r w:rsidR="003E0701">
        <w:rPr>
          <w:sz w:val="28"/>
          <w:szCs w:val="28"/>
        </w:rPr>
        <w:t xml:space="preserve"> </w:t>
      </w:r>
      <w:bookmarkEnd w:id="103"/>
      <w:r w:rsidRPr="00C94E2B">
        <w:rPr>
          <w:sz w:val="28"/>
          <w:szCs w:val="28"/>
        </w:rPr>
        <w:t>(</w:t>
      </w:r>
      <w:bookmarkStart w:id="104" w:name="OLE_LINK217"/>
      <w:bookmarkStart w:id="105" w:name="OLE_LINK218"/>
      <w:r w:rsidRPr="00C94E2B">
        <w:rPr>
          <w:sz w:val="28"/>
          <w:szCs w:val="28"/>
        </w:rPr>
        <w:t>по материалам Абилхасимова Х.Б</w:t>
      </w:r>
      <w:r w:rsidR="00F356FB">
        <w:rPr>
          <w:sz w:val="28"/>
          <w:szCs w:val="28"/>
        </w:rPr>
        <w:t>., 2008</w:t>
      </w:r>
      <w:r w:rsidR="00A75A2A">
        <w:rPr>
          <w:sz w:val="28"/>
          <w:szCs w:val="28"/>
        </w:rPr>
        <w:t>, с изменениями</w:t>
      </w:r>
      <w:bookmarkEnd w:id="104"/>
      <w:bookmarkEnd w:id="105"/>
      <w:r w:rsidRPr="00C94E2B">
        <w:rPr>
          <w:sz w:val="28"/>
          <w:szCs w:val="28"/>
        </w:rPr>
        <w:t>)</w:t>
      </w:r>
    </w:p>
    <w:p w14:paraId="0F427AD0" w14:textId="77777777" w:rsidR="00682118" w:rsidRPr="0033237A" w:rsidRDefault="00682118" w:rsidP="002B35F9">
      <w:pPr>
        <w:pStyle w:val="a6"/>
        <w:tabs>
          <w:tab w:val="left" w:pos="851"/>
        </w:tabs>
        <w:spacing w:before="0" w:beforeAutospacing="0" w:after="0" w:afterAutospacing="0"/>
        <w:jc w:val="center"/>
        <w:rPr>
          <w:sz w:val="28"/>
          <w:szCs w:val="28"/>
        </w:rPr>
      </w:pPr>
    </w:p>
    <w:p w14:paraId="7C54CD3F" w14:textId="7718F627" w:rsidR="0054389B" w:rsidRDefault="0054389B" w:rsidP="0054389B">
      <w:pPr>
        <w:pStyle w:val="a6"/>
        <w:tabs>
          <w:tab w:val="left" w:pos="851"/>
        </w:tabs>
        <w:spacing w:before="0" w:beforeAutospacing="0" w:after="0" w:afterAutospacing="0"/>
        <w:ind w:firstLine="709"/>
        <w:jc w:val="both"/>
        <w:rPr>
          <w:sz w:val="28"/>
          <w:szCs w:val="28"/>
        </w:rPr>
      </w:pPr>
      <w:r w:rsidRPr="0033237A">
        <w:rPr>
          <w:sz w:val="28"/>
          <w:szCs w:val="28"/>
        </w:rPr>
        <w:t xml:space="preserve">В целом, </w:t>
      </w:r>
      <w:bookmarkStart w:id="106" w:name="OLE_LINK234"/>
      <w:bookmarkStart w:id="107" w:name="OLE_LINK235"/>
      <w:r w:rsidRPr="0033237A">
        <w:rPr>
          <w:sz w:val="28"/>
          <w:szCs w:val="28"/>
        </w:rPr>
        <w:t>восточный борт П</w:t>
      </w:r>
      <w:r>
        <w:rPr>
          <w:sz w:val="28"/>
          <w:szCs w:val="28"/>
        </w:rPr>
        <w:t>В</w:t>
      </w:r>
      <w:r w:rsidRPr="0033237A">
        <w:rPr>
          <w:sz w:val="28"/>
          <w:szCs w:val="28"/>
        </w:rPr>
        <w:t xml:space="preserve"> представляет собой переходную зону с запа</w:t>
      </w:r>
      <w:r>
        <w:rPr>
          <w:sz w:val="28"/>
          <w:szCs w:val="28"/>
        </w:rPr>
        <w:t>да на восток (протяженностью</w:t>
      </w:r>
      <w:r w:rsidRPr="0033237A">
        <w:rPr>
          <w:sz w:val="28"/>
          <w:szCs w:val="28"/>
        </w:rPr>
        <w:t xml:space="preserve"> до 120 км) с постепенным затуханием соляной тектоники и переходом к нижнепермским молассовым формациям Актюбинского Приуралья и Остансукского прогиба</w:t>
      </w:r>
      <w:bookmarkEnd w:id="106"/>
      <w:bookmarkEnd w:id="107"/>
      <w:r w:rsidRPr="0033237A">
        <w:rPr>
          <w:sz w:val="28"/>
          <w:szCs w:val="28"/>
        </w:rPr>
        <w:t xml:space="preserve">, при этом внутренняя зона Остансукского прогиба расположена на складчатом основании </w:t>
      </w:r>
      <w:r w:rsidR="0071475F" w:rsidRPr="0071475F">
        <w:rPr>
          <w:sz w:val="28"/>
          <w:szCs w:val="28"/>
        </w:rPr>
        <w:t>[51-52</w:t>
      </w:r>
      <w:r w:rsidR="0071475F" w:rsidRPr="009F27B3">
        <w:rPr>
          <w:sz w:val="28"/>
          <w:szCs w:val="28"/>
        </w:rPr>
        <w:t>]</w:t>
      </w:r>
      <w:r w:rsidRPr="0033237A">
        <w:rPr>
          <w:sz w:val="28"/>
          <w:szCs w:val="28"/>
        </w:rPr>
        <w:t>.</w:t>
      </w:r>
    </w:p>
    <w:p w14:paraId="5FA8E6F8" w14:textId="429E96B3" w:rsidR="005077C7" w:rsidRDefault="00D31D10" w:rsidP="005077C7">
      <w:pPr>
        <w:pStyle w:val="a6"/>
        <w:tabs>
          <w:tab w:val="left" w:pos="851"/>
        </w:tabs>
        <w:spacing w:before="0" w:beforeAutospacing="0" w:after="0" w:afterAutospacing="0"/>
        <w:ind w:firstLine="709"/>
        <w:jc w:val="both"/>
        <w:rPr>
          <w:sz w:val="28"/>
          <w:szCs w:val="28"/>
        </w:rPr>
      </w:pPr>
      <w:r>
        <w:rPr>
          <w:sz w:val="28"/>
          <w:szCs w:val="28"/>
        </w:rPr>
        <w:t xml:space="preserve">По данным сейсморазведки </w:t>
      </w:r>
      <w:r w:rsidR="002A2571">
        <w:rPr>
          <w:sz w:val="28"/>
          <w:szCs w:val="28"/>
        </w:rPr>
        <w:t>на уровн</w:t>
      </w:r>
      <w:r>
        <w:rPr>
          <w:sz w:val="28"/>
          <w:szCs w:val="28"/>
        </w:rPr>
        <w:t xml:space="preserve">е подсолевых </w:t>
      </w:r>
      <w:r w:rsidR="002A2571">
        <w:rPr>
          <w:sz w:val="28"/>
          <w:szCs w:val="28"/>
        </w:rPr>
        <w:t>отложений</w:t>
      </w:r>
      <w:r w:rsidR="000A276D">
        <w:rPr>
          <w:sz w:val="28"/>
          <w:szCs w:val="28"/>
        </w:rPr>
        <w:t xml:space="preserve"> Актюбинского Приуралья</w:t>
      </w:r>
      <w:r>
        <w:rPr>
          <w:sz w:val="28"/>
          <w:szCs w:val="28"/>
        </w:rPr>
        <w:t xml:space="preserve"> удовлетворительно прослеживается серия отражающих горизонтов</w:t>
      </w:r>
      <w:r w:rsidRPr="00D31D10">
        <w:rPr>
          <w:sz w:val="28"/>
          <w:szCs w:val="28"/>
        </w:rPr>
        <w:t xml:space="preserve">: </w:t>
      </w:r>
      <w:r w:rsidR="005077C7">
        <w:rPr>
          <w:sz w:val="28"/>
          <w:szCs w:val="28"/>
        </w:rPr>
        <w:t xml:space="preserve">преимущественно моноклинальный </w:t>
      </w:r>
      <w:r>
        <w:rPr>
          <w:sz w:val="28"/>
          <w:szCs w:val="28"/>
        </w:rPr>
        <w:t>ОГ П</w:t>
      </w:r>
      <w:r w:rsidRPr="00D31D10">
        <w:rPr>
          <w:sz w:val="28"/>
          <w:szCs w:val="28"/>
          <w:vertAlign w:val="subscript"/>
        </w:rPr>
        <w:t>2</w:t>
      </w:r>
      <w:r>
        <w:rPr>
          <w:sz w:val="28"/>
          <w:szCs w:val="28"/>
        </w:rPr>
        <w:t xml:space="preserve"> предположительно </w:t>
      </w:r>
      <w:r w:rsidR="00CF3398">
        <w:rPr>
          <w:sz w:val="28"/>
          <w:szCs w:val="28"/>
        </w:rPr>
        <w:t>соответствует</w:t>
      </w:r>
      <w:r>
        <w:rPr>
          <w:sz w:val="28"/>
          <w:szCs w:val="28"/>
        </w:rPr>
        <w:t xml:space="preserve"> кровле каменноугольных отложений, местами осложнен флексурными </w:t>
      </w:r>
      <w:r w:rsidR="00CF3398">
        <w:rPr>
          <w:sz w:val="28"/>
          <w:szCs w:val="28"/>
        </w:rPr>
        <w:t>перегибами</w:t>
      </w:r>
      <w:r>
        <w:rPr>
          <w:sz w:val="28"/>
          <w:szCs w:val="28"/>
        </w:rPr>
        <w:t xml:space="preserve">, </w:t>
      </w:r>
      <w:r w:rsidR="00A35409">
        <w:rPr>
          <w:sz w:val="28"/>
          <w:szCs w:val="28"/>
        </w:rPr>
        <w:t>ОГ П</w:t>
      </w:r>
      <w:r w:rsidR="00A35409" w:rsidRPr="00A35409">
        <w:rPr>
          <w:sz w:val="28"/>
          <w:szCs w:val="28"/>
          <w:vertAlign w:val="subscript"/>
        </w:rPr>
        <w:t>3</w:t>
      </w:r>
      <w:r w:rsidR="00A35409">
        <w:rPr>
          <w:sz w:val="28"/>
          <w:szCs w:val="28"/>
          <w:vertAlign w:val="subscript"/>
        </w:rPr>
        <w:t xml:space="preserve"> </w:t>
      </w:r>
      <w:r w:rsidR="00CF3398">
        <w:rPr>
          <w:sz w:val="28"/>
          <w:szCs w:val="28"/>
        </w:rPr>
        <w:t>имеет</w:t>
      </w:r>
      <w:r w:rsidR="00A35409">
        <w:rPr>
          <w:sz w:val="28"/>
          <w:szCs w:val="28"/>
        </w:rPr>
        <w:t xml:space="preserve"> хорошую динамическую выраженность и полого погружается на восток, по горизонту П</w:t>
      </w:r>
      <w:r w:rsidR="00A35409" w:rsidRPr="00A35409">
        <w:rPr>
          <w:sz w:val="28"/>
          <w:szCs w:val="28"/>
          <w:vertAlign w:val="subscript"/>
        </w:rPr>
        <w:t>1</w:t>
      </w:r>
      <w:r w:rsidR="00A35409">
        <w:rPr>
          <w:sz w:val="28"/>
          <w:szCs w:val="28"/>
        </w:rPr>
        <w:t xml:space="preserve"> в пределах Актюбинского Приуралья выделяется серия </w:t>
      </w:r>
      <w:r w:rsidR="000A276D">
        <w:rPr>
          <w:sz w:val="28"/>
          <w:szCs w:val="28"/>
        </w:rPr>
        <w:t xml:space="preserve">узких </w:t>
      </w:r>
      <w:r w:rsidR="002A2571">
        <w:rPr>
          <w:sz w:val="28"/>
          <w:szCs w:val="28"/>
        </w:rPr>
        <w:t>линейных субмеридиональных с</w:t>
      </w:r>
      <w:r w:rsidR="00A35409">
        <w:rPr>
          <w:sz w:val="28"/>
          <w:szCs w:val="28"/>
        </w:rPr>
        <w:t>кладок</w:t>
      </w:r>
      <w:r w:rsidR="002A2571">
        <w:rPr>
          <w:sz w:val="28"/>
          <w:szCs w:val="28"/>
        </w:rPr>
        <w:t>.</w:t>
      </w:r>
      <w:r w:rsidR="00A35409">
        <w:rPr>
          <w:sz w:val="28"/>
          <w:szCs w:val="28"/>
        </w:rPr>
        <w:t xml:space="preserve"> </w:t>
      </w:r>
      <w:r w:rsidR="0074041D">
        <w:rPr>
          <w:sz w:val="28"/>
          <w:szCs w:val="28"/>
        </w:rPr>
        <w:t>Линейные складки имеют ассиметричную форму</w:t>
      </w:r>
      <w:r w:rsidR="000A276D">
        <w:rPr>
          <w:sz w:val="28"/>
          <w:szCs w:val="28"/>
        </w:rPr>
        <w:t xml:space="preserve"> и крутые крылья</w:t>
      </w:r>
      <w:r w:rsidR="00AE0FFD" w:rsidRPr="00AE0FFD">
        <w:rPr>
          <w:sz w:val="28"/>
          <w:szCs w:val="28"/>
        </w:rPr>
        <w:t xml:space="preserve"> </w:t>
      </w:r>
      <w:r w:rsidR="00AE0FFD">
        <w:rPr>
          <w:sz w:val="28"/>
          <w:szCs w:val="28"/>
        </w:rPr>
        <w:t>(Авров П.Я., 1962)</w:t>
      </w:r>
      <w:r w:rsidR="000A276D">
        <w:rPr>
          <w:sz w:val="28"/>
          <w:szCs w:val="28"/>
        </w:rPr>
        <w:t xml:space="preserve">. </w:t>
      </w:r>
    </w:p>
    <w:p w14:paraId="5840519F" w14:textId="3D297352" w:rsidR="005077C7" w:rsidRDefault="00C10B36" w:rsidP="005077C7">
      <w:pPr>
        <w:pStyle w:val="a6"/>
        <w:tabs>
          <w:tab w:val="left" w:pos="851"/>
        </w:tabs>
        <w:spacing w:before="0" w:beforeAutospacing="0" w:after="0" w:afterAutospacing="0"/>
        <w:ind w:firstLine="709"/>
        <w:jc w:val="both"/>
        <w:rPr>
          <w:sz w:val="28"/>
          <w:szCs w:val="28"/>
        </w:rPr>
      </w:pPr>
      <w:r>
        <w:rPr>
          <w:sz w:val="28"/>
          <w:szCs w:val="28"/>
        </w:rPr>
        <w:t xml:space="preserve">Южнее в Остансукском прогибе по </w:t>
      </w:r>
      <w:r w:rsidR="000A276D">
        <w:rPr>
          <w:sz w:val="28"/>
          <w:szCs w:val="28"/>
        </w:rPr>
        <w:t>ОГ П</w:t>
      </w:r>
      <w:r w:rsidR="000A276D" w:rsidRPr="000A276D">
        <w:rPr>
          <w:sz w:val="28"/>
          <w:szCs w:val="28"/>
          <w:vertAlign w:val="subscript"/>
        </w:rPr>
        <w:t>1</w:t>
      </w:r>
      <w:r w:rsidR="000A276D">
        <w:rPr>
          <w:sz w:val="28"/>
          <w:szCs w:val="28"/>
        </w:rPr>
        <w:t xml:space="preserve"> </w:t>
      </w:r>
      <w:r>
        <w:rPr>
          <w:sz w:val="28"/>
          <w:szCs w:val="28"/>
        </w:rPr>
        <w:t xml:space="preserve">в современном структурном плане также выделяются </w:t>
      </w:r>
      <w:r w:rsidR="00524CBC">
        <w:rPr>
          <w:sz w:val="28"/>
          <w:szCs w:val="28"/>
        </w:rPr>
        <w:t>группы линейных складок</w:t>
      </w:r>
      <w:r>
        <w:rPr>
          <w:sz w:val="28"/>
          <w:szCs w:val="28"/>
        </w:rPr>
        <w:t xml:space="preserve">, частично </w:t>
      </w:r>
      <w:r w:rsidR="00CF3398">
        <w:rPr>
          <w:sz w:val="28"/>
          <w:szCs w:val="28"/>
        </w:rPr>
        <w:t>подтверждённые</w:t>
      </w:r>
      <w:r>
        <w:rPr>
          <w:sz w:val="28"/>
          <w:szCs w:val="28"/>
        </w:rPr>
        <w:t xml:space="preserve"> результатами поискового и параметрического бурения в 1988-1992 гг. (</w:t>
      </w:r>
      <w:r w:rsidR="00524CBC">
        <w:rPr>
          <w:sz w:val="28"/>
          <w:szCs w:val="28"/>
        </w:rPr>
        <w:t>Остансукская и Карнакско-Жарыкская линии складок</w:t>
      </w:r>
      <w:r>
        <w:rPr>
          <w:sz w:val="28"/>
          <w:szCs w:val="28"/>
        </w:rPr>
        <w:t>).</w:t>
      </w:r>
      <w:r w:rsidR="005077C7">
        <w:rPr>
          <w:sz w:val="28"/>
          <w:szCs w:val="28"/>
        </w:rPr>
        <w:t xml:space="preserve"> По данным бурения на структуре Северный Остансук, отмечались значительные невязки</w:t>
      </w:r>
      <w:r w:rsidR="005077C7" w:rsidRPr="005077C7">
        <w:rPr>
          <w:sz w:val="28"/>
          <w:szCs w:val="28"/>
        </w:rPr>
        <w:t xml:space="preserve"> </w:t>
      </w:r>
      <w:r w:rsidR="005077C7">
        <w:rPr>
          <w:sz w:val="28"/>
          <w:szCs w:val="28"/>
        </w:rPr>
        <w:t xml:space="preserve">с результатами </w:t>
      </w:r>
      <w:r w:rsidR="00CF3398">
        <w:rPr>
          <w:sz w:val="28"/>
          <w:szCs w:val="28"/>
        </w:rPr>
        <w:t>сейсморазведки</w:t>
      </w:r>
      <w:r w:rsidR="005077C7">
        <w:rPr>
          <w:sz w:val="28"/>
          <w:szCs w:val="28"/>
        </w:rPr>
        <w:t>, кровля сакмарских отложений вскрыта на 1200 м ниже проектной кровли П</w:t>
      </w:r>
      <w:r w:rsidR="005077C7" w:rsidRPr="005077C7">
        <w:rPr>
          <w:sz w:val="28"/>
          <w:szCs w:val="28"/>
          <w:vertAlign w:val="subscript"/>
        </w:rPr>
        <w:t>1</w:t>
      </w:r>
      <w:r w:rsidR="005077C7" w:rsidRPr="005077C7">
        <w:rPr>
          <w:sz w:val="28"/>
          <w:szCs w:val="28"/>
          <w:vertAlign w:val="superscript"/>
        </w:rPr>
        <w:t>1</w:t>
      </w:r>
      <w:r w:rsidR="005077C7">
        <w:rPr>
          <w:sz w:val="28"/>
          <w:szCs w:val="28"/>
        </w:rPr>
        <w:t>.</w:t>
      </w:r>
      <w:r w:rsidR="00C178F4">
        <w:rPr>
          <w:sz w:val="28"/>
          <w:szCs w:val="28"/>
        </w:rPr>
        <w:t xml:space="preserve"> Скв. Белогорская П-34 не вскрыла предполагаемые карбонатные среднекаменноугольные </w:t>
      </w:r>
      <w:r w:rsidR="001E42EC">
        <w:rPr>
          <w:sz w:val="28"/>
          <w:szCs w:val="28"/>
        </w:rPr>
        <w:t>отложения</w:t>
      </w:r>
      <w:r w:rsidR="005A174D" w:rsidRPr="005A174D">
        <w:rPr>
          <w:sz w:val="28"/>
          <w:szCs w:val="28"/>
        </w:rPr>
        <w:t xml:space="preserve"> </w:t>
      </w:r>
      <w:r w:rsidR="005A174D">
        <w:rPr>
          <w:sz w:val="28"/>
          <w:szCs w:val="28"/>
        </w:rPr>
        <w:t>на глубине 2500-3100 м при забое 3842 м</w:t>
      </w:r>
      <w:r w:rsidR="00E60E2B">
        <w:rPr>
          <w:sz w:val="28"/>
          <w:szCs w:val="28"/>
        </w:rPr>
        <w:t xml:space="preserve"> в предположительно отложениях верхнего карбона</w:t>
      </w:r>
      <w:r w:rsidR="001E42EC">
        <w:rPr>
          <w:sz w:val="28"/>
          <w:szCs w:val="28"/>
        </w:rPr>
        <w:t>.</w:t>
      </w:r>
      <w:r w:rsidR="00C178F4">
        <w:rPr>
          <w:sz w:val="28"/>
          <w:szCs w:val="28"/>
        </w:rPr>
        <w:t xml:space="preserve"> </w:t>
      </w:r>
    </w:p>
    <w:p w14:paraId="4EE7FAC7" w14:textId="1CDDD764" w:rsidR="00A75A2A" w:rsidRPr="00A75A2A" w:rsidRDefault="00281254" w:rsidP="00A75A2A">
      <w:pPr>
        <w:pStyle w:val="a6"/>
        <w:tabs>
          <w:tab w:val="left" w:pos="851"/>
        </w:tabs>
        <w:spacing w:before="0" w:beforeAutospacing="0" w:after="0" w:afterAutospacing="0"/>
        <w:ind w:firstLine="709"/>
        <w:jc w:val="both"/>
        <w:rPr>
          <w:sz w:val="28"/>
          <w:szCs w:val="28"/>
        </w:rPr>
      </w:pPr>
      <w:r w:rsidRPr="00281254">
        <w:rPr>
          <w:sz w:val="28"/>
          <w:szCs w:val="28"/>
        </w:rPr>
        <w:t xml:space="preserve">Сакмаро-Кокпектинский надвиг </w:t>
      </w:r>
      <w:r>
        <w:rPr>
          <w:sz w:val="28"/>
          <w:szCs w:val="28"/>
        </w:rPr>
        <w:t xml:space="preserve">по данным </w:t>
      </w:r>
      <w:r w:rsidRPr="00281254">
        <w:rPr>
          <w:sz w:val="28"/>
          <w:szCs w:val="28"/>
        </w:rPr>
        <w:t>бурения и сейсморазведки ограничива</w:t>
      </w:r>
      <w:r>
        <w:rPr>
          <w:sz w:val="28"/>
          <w:szCs w:val="28"/>
        </w:rPr>
        <w:t>ет</w:t>
      </w:r>
      <w:r w:rsidRPr="00281254">
        <w:rPr>
          <w:sz w:val="28"/>
          <w:szCs w:val="28"/>
        </w:rPr>
        <w:t xml:space="preserve"> Прикаспийскую впадину с востока</w:t>
      </w:r>
      <w:r>
        <w:rPr>
          <w:sz w:val="28"/>
          <w:szCs w:val="28"/>
        </w:rPr>
        <w:t>, с</w:t>
      </w:r>
      <w:r w:rsidRPr="00281254">
        <w:rPr>
          <w:sz w:val="28"/>
          <w:szCs w:val="28"/>
        </w:rPr>
        <w:t>ерия надвигов прослеживается во внутренней части впадины и достигает Темирско</w:t>
      </w:r>
      <w:r>
        <w:rPr>
          <w:sz w:val="28"/>
          <w:szCs w:val="28"/>
        </w:rPr>
        <w:t xml:space="preserve">й карбонатной платформы (рисунок 1.3), предполагается </w:t>
      </w:r>
      <w:r w:rsidRPr="00281254">
        <w:rPr>
          <w:sz w:val="28"/>
          <w:szCs w:val="28"/>
        </w:rPr>
        <w:t>система разломов в области Темирской карбонатной платформы</w:t>
      </w:r>
      <w:r>
        <w:rPr>
          <w:sz w:val="28"/>
          <w:szCs w:val="28"/>
        </w:rPr>
        <w:t>, которая</w:t>
      </w:r>
      <w:r w:rsidRPr="00281254">
        <w:rPr>
          <w:sz w:val="28"/>
          <w:szCs w:val="28"/>
        </w:rPr>
        <w:t xml:space="preserve"> еще не</w:t>
      </w:r>
      <w:r>
        <w:rPr>
          <w:sz w:val="28"/>
          <w:szCs w:val="28"/>
        </w:rPr>
        <w:t xml:space="preserve"> закартирова</w:t>
      </w:r>
      <w:r w:rsidR="00913C38">
        <w:rPr>
          <w:sz w:val="28"/>
          <w:szCs w:val="28"/>
        </w:rPr>
        <w:t>на</w:t>
      </w:r>
      <w:r>
        <w:rPr>
          <w:sz w:val="28"/>
          <w:szCs w:val="28"/>
        </w:rPr>
        <w:t>.</w:t>
      </w:r>
      <w:r w:rsidR="00A75A2A" w:rsidRPr="00A75A2A">
        <w:rPr>
          <w:sz w:val="28"/>
          <w:szCs w:val="28"/>
        </w:rPr>
        <w:t xml:space="preserve"> </w:t>
      </w:r>
      <w:r w:rsidR="00AE0FFD">
        <w:rPr>
          <w:sz w:val="28"/>
          <w:szCs w:val="28"/>
        </w:rPr>
        <w:t xml:space="preserve">По мнению </w:t>
      </w:r>
      <w:r w:rsidR="001573E8">
        <w:rPr>
          <w:sz w:val="28"/>
          <w:szCs w:val="28"/>
        </w:rPr>
        <w:t>ряда исследователей,</w:t>
      </w:r>
      <w:r w:rsidR="00A75A2A">
        <w:rPr>
          <w:sz w:val="28"/>
          <w:szCs w:val="28"/>
        </w:rPr>
        <w:t xml:space="preserve"> в</w:t>
      </w:r>
      <w:r w:rsidR="00A75A2A" w:rsidRPr="00A75A2A">
        <w:rPr>
          <w:sz w:val="28"/>
          <w:szCs w:val="28"/>
        </w:rPr>
        <w:t xml:space="preserve"> формировании структуры карбонатных платформ большое значение имела надвиговая тектоника, которая контролирует размещение нефтегазовых месторождений и перспективных структур</w:t>
      </w:r>
      <w:r w:rsidR="00AE0FFD">
        <w:rPr>
          <w:sz w:val="28"/>
          <w:szCs w:val="28"/>
        </w:rPr>
        <w:t xml:space="preserve"> </w:t>
      </w:r>
      <w:r w:rsidR="00AE0FFD" w:rsidRPr="00AE0FFD">
        <w:rPr>
          <w:sz w:val="28"/>
          <w:szCs w:val="28"/>
        </w:rPr>
        <w:t>[</w:t>
      </w:r>
      <w:r w:rsidR="009F4804" w:rsidRPr="009F4804">
        <w:rPr>
          <w:sz w:val="28"/>
          <w:szCs w:val="28"/>
        </w:rPr>
        <w:t>15, 30, 45, 51, 54, 74</w:t>
      </w:r>
      <w:r w:rsidR="00AE0FFD" w:rsidRPr="00AE0FFD">
        <w:rPr>
          <w:sz w:val="28"/>
          <w:szCs w:val="28"/>
        </w:rPr>
        <w:t>]</w:t>
      </w:r>
      <w:r w:rsidR="00A75A2A" w:rsidRPr="00A75A2A">
        <w:rPr>
          <w:sz w:val="28"/>
          <w:szCs w:val="28"/>
        </w:rPr>
        <w:t>.</w:t>
      </w:r>
    </w:p>
    <w:p w14:paraId="170C6977" w14:textId="348C730B" w:rsidR="00281254" w:rsidRPr="00281254" w:rsidRDefault="00281254" w:rsidP="00A75A2A">
      <w:pPr>
        <w:pStyle w:val="a6"/>
        <w:tabs>
          <w:tab w:val="left" w:pos="851"/>
        </w:tabs>
        <w:spacing w:before="0" w:beforeAutospacing="0" w:after="0" w:afterAutospacing="0"/>
        <w:ind w:firstLine="709"/>
        <w:jc w:val="both"/>
        <w:rPr>
          <w:sz w:val="28"/>
          <w:szCs w:val="28"/>
        </w:rPr>
      </w:pPr>
    </w:p>
    <w:p w14:paraId="01AB47B1" w14:textId="79DEDCCD" w:rsidR="001B3D83" w:rsidRDefault="001B3D83" w:rsidP="001566D6">
      <w:pPr>
        <w:pStyle w:val="a6"/>
        <w:tabs>
          <w:tab w:val="left" w:pos="851"/>
        </w:tabs>
        <w:spacing w:before="0" w:beforeAutospacing="0" w:after="0" w:afterAutospacing="0"/>
        <w:jc w:val="both"/>
        <w:rPr>
          <w:sz w:val="28"/>
          <w:szCs w:val="28"/>
        </w:rPr>
      </w:pPr>
    </w:p>
    <w:p w14:paraId="23A96BAA" w14:textId="40BF6119" w:rsidR="001B3D83" w:rsidRDefault="001B3D83" w:rsidP="001B3D83">
      <w:pPr>
        <w:pStyle w:val="a6"/>
        <w:tabs>
          <w:tab w:val="left" w:pos="851"/>
        </w:tabs>
        <w:spacing w:before="0" w:beforeAutospacing="0" w:after="0" w:afterAutospacing="0"/>
        <w:jc w:val="center"/>
        <w:rPr>
          <w:sz w:val="28"/>
          <w:szCs w:val="28"/>
        </w:rPr>
      </w:pPr>
      <w:r w:rsidRPr="001B3D83">
        <w:rPr>
          <w:noProof/>
          <w:sz w:val="28"/>
          <w:szCs w:val="28"/>
        </w:rPr>
        <w:drawing>
          <wp:inline distT="0" distB="0" distL="0" distR="0" wp14:anchorId="08FCC4D7" wp14:editId="23C39D8B">
            <wp:extent cx="6127144" cy="2621280"/>
            <wp:effectExtent l="0" t="0" r="6985" b="7620"/>
            <wp:docPr id="1614781558" name="Рисунок 161478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0"/>
                    <a:stretch>
                      <a:fillRect/>
                    </a:stretch>
                  </pic:blipFill>
                  <pic:spPr>
                    <a:xfrm>
                      <a:off x="0" y="0"/>
                      <a:ext cx="6178100" cy="2643080"/>
                    </a:xfrm>
                    <a:prstGeom prst="rect">
                      <a:avLst/>
                    </a:prstGeom>
                  </pic:spPr>
                </pic:pic>
              </a:graphicData>
            </a:graphic>
          </wp:inline>
        </w:drawing>
      </w:r>
    </w:p>
    <w:p w14:paraId="08BD2157" w14:textId="77777777" w:rsidR="001B3D83" w:rsidRDefault="001B3D83" w:rsidP="008E60F7">
      <w:pPr>
        <w:pStyle w:val="a6"/>
        <w:tabs>
          <w:tab w:val="left" w:pos="851"/>
        </w:tabs>
        <w:spacing w:before="0" w:beforeAutospacing="0" w:after="0" w:afterAutospacing="0"/>
        <w:ind w:firstLine="709"/>
        <w:jc w:val="both"/>
        <w:rPr>
          <w:sz w:val="28"/>
          <w:szCs w:val="28"/>
        </w:rPr>
      </w:pPr>
    </w:p>
    <w:p w14:paraId="611D1744" w14:textId="33C8253C" w:rsidR="001B3D83" w:rsidRPr="001B3D83" w:rsidRDefault="001B3D83" w:rsidP="001B3D83">
      <w:pPr>
        <w:pStyle w:val="a6"/>
        <w:tabs>
          <w:tab w:val="left" w:pos="851"/>
        </w:tabs>
        <w:spacing w:before="0" w:beforeAutospacing="0" w:after="0" w:afterAutospacing="0"/>
        <w:jc w:val="center"/>
        <w:rPr>
          <w:sz w:val="28"/>
          <w:szCs w:val="28"/>
        </w:rPr>
      </w:pPr>
      <w:r>
        <w:rPr>
          <w:sz w:val="28"/>
          <w:szCs w:val="28"/>
        </w:rPr>
        <w:t>Рисунок 1.3 – Временной сейсм</w:t>
      </w:r>
      <w:r w:rsidR="00B77234">
        <w:rPr>
          <w:sz w:val="28"/>
          <w:szCs w:val="28"/>
        </w:rPr>
        <w:t>огеологический</w:t>
      </w:r>
      <w:r>
        <w:rPr>
          <w:sz w:val="28"/>
          <w:szCs w:val="28"/>
        </w:rPr>
        <w:t xml:space="preserve"> разрез</w:t>
      </w:r>
      <w:r w:rsidR="00590A23">
        <w:rPr>
          <w:sz w:val="28"/>
          <w:szCs w:val="28"/>
        </w:rPr>
        <w:t xml:space="preserve"> зоны сочленения Прикаспийской впадины и южного Урала</w:t>
      </w:r>
      <w:r w:rsidR="00AF6D19">
        <w:rPr>
          <w:sz w:val="28"/>
          <w:szCs w:val="28"/>
        </w:rPr>
        <w:t xml:space="preserve"> с выделением серии дуплексных надвигов</w:t>
      </w:r>
      <w:r>
        <w:rPr>
          <w:sz w:val="28"/>
          <w:szCs w:val="28"/>
        </w:rPr>
        <w:t xml:space="preserve"> (по </w:t>
      </w:r>
      <w:r w:rsidR="002045E2">
        <w:rPr>
          <w:sz w:val="28"/>
          <w:szCs w:val="28"/>
        </w:rPr>
        <w:t xml:space="preserve">К.О. </w:t>
      </w:r>
      <w:r>
        <w:rPr>
          <w:sz w:val="28"/>
          <w:szCs w:val="28"/>
        </w:rPr>
        <w:t>Соборнов</w:t>
      </w:r>
      <w:r w:rsidR="00590A23">
        <w:rPr>
          <w:sz w:val="28"/>
          <w:szCs w:val="28"/>
        </w:rPr>
        <w:t>у</w:t>
      </w:r>
      <w:r>
        <w:rPr>
          <w:sz w:val="28"/>
          <w:szCs w:val="28"/>
        </w:rPr>
        <w:t xml:space="preserve">, 2010) </w:t>
      </w:r>
    </w:p>
    <w:p w14:paraId="5A10BD05" w14:textId="77777777" w:rsidR="001B3D83" w:rsidRDefault="001B3D83" w:rsidP="008E60F7">
      <w:pPr>
        <w:pStyle w:val="a6"/>
        <w:tabs>
          <w:tab w:val="left" w:pos="851"/>
        </w:tabs>
        <w:spacing w:before="0" w:beforeAutospacing="0" w:after="0" w:afterAutospacing="0"/>
        <w:ind w:firstLine="709"/>
        <w:jc w:val="both"/>
        <w:rPr>
          <w:sz w:val="28"/>
          <w:szCs w:val="28"/>
        </w:rPr>
      </w:pPr>
    </w:p>
    <w:p w14:paraId="7F80805E" w14:textId="33BBE035" w:rsidR="00E97196" w:rsidRPr="0033237A" w:rsidRDefault="008E60F7" w:rsidP="00E97196">
      <w:pPr>
        <w:pStyle w:val="a6"/>
        <w:tabs>
          <w:tab w:val="left" w:pos="851"/>
        </w:tabs>
        <w:spacing w:before="0" w:beforeAutospacing="0" w:after="0" w:afterAutospacing="0"/>
        <w:ind w:firstLine="709"/>
        <w:jc w:val="both"/>
        <w:rPr>
          <w:sz w:val="28"/>
          <w:szCs w:val="28"/>
        </w:rPr>
      </w:pPr>
      <w:r w:rsidRPr="00045A37">
        <w:rPr>
          <w:sz w:val="28"/>
          <w:szCs w:val="28"/>
        </w:rPr>
        <w:t xml:space="preserve">По аналогии со структурным строением </w:t>
      </w:r>
      <w:r>
        <w:rPr>
          <w:sz w:val="28"/>
          <w:szCs w:val="28"/>
        </w:rPr>
        <w:t xml:space="preserve">Оренбургского </w:t>
      </w:r>
      <w:r w:rsidRPr="00045A37">
        <w:rPr>
          <w:sz w:val="28"/>
          <w:szCs w:val="28"/>
        </w:rPr>
        <w:t>Предуралья на территории России</w:t>
      </w:r>
      <w:r w:rsidR="00F7113E">
        <w:rPr>
          <w:sz w:val="28"/>
          <w:szCs w:val="28"/>
        </w:rPr>
        <w:t xml:space="preserve"> (Южное Предуралье)</w:t>
      </w:r>
      <w:r w:rsidRPr="0054389B">
        <w:rPr>
          <w:sz w:val="28"/>
          <w:szCs w:val="28"/>
        </w:rPr>
        <w:t>,</w:t>
      </w:r>
      <w:r w:rsidRPr="00245CDF">
        <w:rPr>
          <w:sz w:val="28"/>
          <w:szCs w:val="28"/>
        </w:rPr>
        <w:t xml:space="preserve"> </w:t>
      </w:r>
      <w:r>
        <w:rPr>
          <w:sz w:val="28"/>
          <w:szCs w:val="28"/>
        </w:rPr>
        <w:t xml:space="preserve">в пределах Актюбинского Приуралья </w:t>
      </w:r>
      <w:r w:rsidRPr="00245CDF">
        <w:rPr>
          <w:sz w:val="28"/>
          <w:szCs w:val="28"/>
        </w:rPr>
        <w:t>на территории Казахстана прослеживается чешуйчато-надвиговая тектоника, однако она имеет менее выраженн</w:t>
      </w:r>
      <w:r w:rsidR="002B35F9">
        <w:rPr>
          <w:sz w:val="28"/>
          <w:szCs w:val="28"/>
        </w:rPr>
        <w:t>ый характер</w:t>
      </w:r>
      <w:r w:rsidR="00D800A2">
        <w:rPr>
          <w:sz w:val="28"/>
          <w:szCs w:val="28"/>
        </w:rPr>
        <w:t xml:space="preserve"> и слабую изученность</w:t>
      </w:r>
      <w:r w:rsidR="002B35F9">
        <w:rPr>
          <w:sz w:val="28"/>
          <w:szCs w:val="28"/>
        </w:rPr>
        <w:t xml:space="preserve"> [</w:t>
      </w:r>
      <w:r w:rsidR="00540428">
        <w:rPr>
          <w:sz w:val="28"/>
          <w:szCs w:val="28"/>
        </w:rPr>
        <w:t>25</w:t>
      </w:r>
      <w:r w:rsidR="00540428" w:rsidRPr="00540428">
        <w:rPr>
          <w:sz w:val="28"/>
          <w:szCs w:val="28"/>
        </w:rPr>
        <w:t xml:space="preserve">, </w:t>
      </w:r>
      <w:r w:rsidR="00540428">
        <w:rPr>
          <w:sz w:val="28"/>
          <w:szCs w:val="28"/>
        </w:rPr>
        <w:t>34</w:t>
      </w:r>
      <w:r w:rsidR="00540428" w:rsidRPr="00540428">
        <w:rPr>
          <w:sz w:val="28"/>
          <w:szCs w:val="28"/>
        </w:rPr>
        <w:t>, 45,</w:t>
      </w:r>
      <w:r w:rsidR="009F4804" w:rsidRPr="009F4804">
        <w:rPr>
          <w:sz w:val="28"/>
          <w:szCs w:val="28"/>
        </w:rPr>
        <w:t xml:space="preserve"> 68,</w:t>
      </w:r>
      <w:r w:rsidR="00540428" w:rsidRPr="00540428">
        <w:rPr>
          <w:sz w:val="28"/>
          <w:szCs w:val="28"/>
        </w:rPr>
        <w:t xml:space="preserve"> </w:t>
      </w:r>
      <w:r w:rsidR="00B94C49">
        <w:rPr>
          <w:sz w:val="28"/>
          <w:szCs w:val="28"/>
        </w:rPr>
        <w:t>7</w:t>
      </w:r>
      <w:r w:rsidR="00D565C0" w:rsidRPr="00D565C0">
        <w:rPr>
          <w:sz w:val="28"/>
          <w:szCs w:val="28"/>
        </w:rPr>
        <w:t>6</w:t>
      </w:r>
      <w:r w:rsidRPr="00245CDF">
        <w:rPr>
          <w:sz w:val="28"/>
          <w:szCs w:val="28"/>
        </w:rPr>
        <w:t>].</w:t>
      </w:r>
    </w:p>
    <w:p w14:paraId="427FF11E" w14:textId="52270496" w:rsidR="00E97196" w:rsidRDefault="00E97196" w:rsidP="00E97196">
      <w:pPr>
        <w:pStyle w:val="a6"/>
        <w:tabs>
          <w:tab w:val="left" w:pos="851"/>
        </w:tabs>
        <w:spacing w:before="0" w:beforeAutospacing="0" w:after="0" w:afterAutospacing="0"/>
        <w:ind w:firstLine="709"/>
        <w:jc w:val="both"/>
        <w:rPr>
          <w:sz w:val="28"/>
          <w:szCs w:val="28"/>
        </w:rPr>
      </w:pPr>
      <w:r w:rsidRPr="00E97196">
        <w:rPr>
          <w:sz w:val="28"/>
          <w:szCs w:val="28"/>
        </w:rPr>
        <w:t xml:space="preserve">Сакмаро-Кокпектинский </w:t>
      </w:r>
      <w:r w:rsidR="00BF6032">
        <w:rPr>
          <w:sz w:val="28"/>
          <w:szCs w:val="28"/>
        </w:rPr>
        <w:t>сегмент</w:t>
      </w:r>
      <w:r w:rsidR="00321BD0">
        <w:rPr>
          <w:sz w:val="28"/>
          <w:szCs w:val="28"/>
        </w:rPr>
        <w:t xml:space="preserve">, относимый к поясу надвигов Южного </w:t>
      </w:r>
      <w:r w:rsidR="00D800A2">
        <w:rPr>
          <w:sz w:val="28"/>
          <w:szCs w:val="28"/>
        </w:rPr>
        <w:t>Предуралья</w:t>
      </w:r>
      <w:r w:rsidR="00321BD0">
        <w:rPr>
          <w:sz w:val="28"/>
          <w:szCs w:val="28"/>
        </w:rPr>
        <w:t>,</w:t>
      </w:r>
      <w:r w:rsidRPr="00E97196">
        <w:rPr>
          <w:sz w:val="28"/>
          <w:szCs w:val="28"/>
        </w:rPr>
        <w:t xml:space="preserve"> устанавливается по серии геолого-геофизических профилей</w:t>
      </w:r>
      <w:r>
        <w:rPr>
          <w:sz w:val="28"/>
          <w:szCs w:val="28"/>
        </w:rPr>
        <w:t>, из-за отсутствия сейсмостратиграфической привязки по скважинам, индексация отражающих горизонтов внутри надвига имеет условный характер</w:t>
      </w:r>
      <w:r w:rsidR="00AE0FFD">
        <w:rPr>
          <w:sz w:val="28"/>
          <w:szCs w:val="28"/>
        </w:rPr>
        <w:t xml:space="preserve"> (рисунок 1.4)</w:t>
      </w:r>
      <w:r w:rsidRPr="00E97196">
        <w:rPr>
          <w:sz w:val="28"/>
          <w:szCs w:val="28"/>
        </w:rPr>
        <w:t>.</w:t>
      </w:r>
      <w:r>
        <w:rPr>
          <w:sz w:val="28"/>
          <w:szCs w:val="28"/>
        </w:rPr>
        <w:t xml:space="preserve"> </w:t>
      </w:r>
    </w:p>
    <w:p w14:paraId="310EFFEE" w14:textId="77777777" w:rsidR="007335FD" w:rsidRPr="00FB00A1" w:rsidRDefault="007335FD" w:rsidP="0054389B">
      <w:pPr>
        <w:pStyle w:val="a6"/>
        <w:tabs>
          <w:tab w:val="left" w:pos="851"/>
        </w:tabs>
        <w:spacing w:before="0" w:beforeAutospacing="0" w:after="0" w:afterAutospacing="0"/>
        <w:ind w:firstLine="709"/>
        <w:jc w:val="both"/>
        <w:rPr>
          <w:sz w:val="28"/>
          <w:szCs w:val="28"/>
        </w:rPr>
      </w:pPr>
    </w:p>
    <w:p w14:paraId="6DDBB2E8" w14:textId="77777777" w:rsidR="00A8280A" w:rsidRDefault="00A8280A" w:rsidP="007335FD">
      <w:pPr>
        <w:pStyle w:val="a6"/>
        <w:tabs>
          <w:tab w:val="left" w:pos="851"/>
        </w:tabs>
        <w:spacing w:before="0" w:beforeAutospacing="0" w:after="0" w:afterAutospacing="0"/>
        <w:jc w:val="center"/>
        <w:rPr>
          <w:noProof/>
          <w:sz w:val="28"/>
          <w:szCs w:val="28"/>
        </w:rPr>
      </w:pPr>
    </w:p>
    <w:p w14:paraId="339BFD21" w14:textId="5837C05E" w:rsidR="007335FD" w:rsidRPr="00C94E2B" w:rsidRDefault="00FB00A1" w:rsidP="007335FD">
      <w:pPr>
        <w:pStyle w:val="a6"/>
        <w:tabs>
          <w:tab w:val="left" w:pos="851"/>
        </w:tabs>
        <w:spacing w:before="0" w:beforeAutospacing="0" w:after="0" w:afterAutospacing="0"/>
        <w:jc w:val="center"/>
        <w:rPr>
          <w:sz w:val="28"/>
          <w:szCs w:val="28"/>
        </w:rPr>
      </w:pPr>
      <w:r>
        <w:rPr>
          <w:noProof/>
          <w:sz w:val="28"/>
          <w:szCs w:val="28"/>
        </w:rPr>
        <w:drawing>
          <wp:inline distT="0" distB="0" distL="0" distR="0" wp14:anchorId="5A52429A" wp14:editId="6CD1B2CE">
            <wp:extent cx="6120130" cy="3645535"/>
            <wp:effectExtent l="0" t="0" r="0" b="0"/>
            <wp:docPr id="131370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7027" name="Рисунок 1313702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130" cy="3645535"/>
                    </a:xfrm>
                    <a:prstGeom prst="rect">
                      <a:avLst/>
                    </a:prstGeom>
                  </pic:spPr>
                </pic:pic>
              </a:graphicData>
            </a:graphic>
          </wp:inline>
        </w:drawing>
      </w:r>
    </w:p>
    <w:bookmarkEnd w:id="100"/>
    <w:p w14:paraId="30345146" w14:textId="08836AE3" w:rsidR="007335FD" w:rsidRPr="001B3D83" w:rsidRDefault="007335FD" w:rsidP="007335FD">
      <w:pPr>
        <w:pStyle w:val="a6"/>
        <w:tabs>
          <w:tab w:val="left" w:pos="851"/>
        </w:tabs>
        <w:spacing w:before="0" w:beforeAutospacing="0" w:after="0" w:afterAutospacing="0"/>
        <w:jc w:val="center"/>
        <w:rPr>
          <w:sz w:val="28"/>
          <w:szCs w:val="28"/>
        </w:rPr>
      </w:pPr>
      <w:r>
        <w:rPr>
          <w:sz w:val="28"/>
          <w:szCs w:val="28"/>
        </w:rPr>
        <w:t>Рисунок 1.</w:t>
      </w:r>
      <w:r w:rsidR="00FB3DAB">
        <w:rPr>
          <w:sz w:val="28"/>
          <w:szCs w:val="28"/>
        </w:rPr>
        <w:t>4</w:t>
      </w:r>
      <w:r>
        <w:rPr>
          <w:sz w:val="28"/>
          <w:szCs w:val="28"/>
        </w:rPr>
        <w:t xml:space="preserve"> – </w:t>
      </w:r>
      <w:r w:rsidR="005C44CF">
        <w:rPr>
          <w:sz w:val="28"/>
          <w:szCs w:val="28"/>
        </w:rPr>
        <w:t>Интерпретированный в</w:t>
      </w:r>
      <w:r>
        <w:rPr>
          <w:sz w:val="28"/>
          <w:szCs w:val="28"/>
        </w:rPr>
        <w:t xml:space="preserve">ременной сейсмический разрез, </w:t>
      </w:r>
      <w:r w:rsidR="00B955EB">
        <w:rPr>
          <w:sz w:val="28"/>
          <w:szCs w:val="28"/>
        </w:rPr>
        <w:t xml:space="preserve">площадь </w:t>
      </w:r>
      <w:r>
        <w:rPr>
          <w:sz w:val="28"/>
          <w:szCs w:val="28"/>
        </w:rPr>
        <w:t>Али</w:t>
      </w:r>
      <w:r w:rsidR="00B955EB">
        <w:rPr>
          <w:sz w:val="28"/>
          <w:szCs w:val="28"/>
        </w:rPr>
        <w:t xml:space="preserve">бек Восточный, зона сочленения </w:t>
      </w:r>
      <w:r>
        <w:rPr>
          <w:sz w:val="28"/>
          <w:szCs w:val="28"/>
        </w:rPr>
        <w:t xml:space="preserve">ВБЗ и Сакмаро-Кокпектинского </w:t>
      </w:r>
      <w:r w:rsidR="00E07F21">
        <w:rPr>
          <w:sz w:val="28"/>
          <w:szCs w:val="28"/>
        </w:rPr>
        <w:t>се</w:t>
      </w:r>
      <w:r w:rsidR="00834746">
        <w:rPr>
          <w:sz w:val="28"/>
          <w:szCs w:val="28"/>
        </w:rPr>
        <w:t>г</w:t>
      </w:r>
      <w:r w:rsidR="00E07F21">
        <w:rPr>
          <w:sz w:val="28"/>
          <w:szCs w:val="28"/>
        </w:rPr>
        <w:t>мента пояса надвиг</w:t>
      </w:r>
      <w:r w:rsidR="001E64F2">
        <w:rPr>
          <w:sz w:val="28"/>
          <w:szCs w:val="28"/>
        </w:rPr>
        <w:t>ов</w:t>
      </w:r>
      <w:r w:rsidR="00E07F21">
        <w:rPr>
          <w:sz w:val="28"/>
          <w:szCs w:val="28"/>
        </w:rPr>
        <w:t xml:space="preserve"> Урала</w:t>
      </w:r>
      <w:r w:rsidR="001F7E8E">
        <w:rPr>
          <w:sz w:val="28"/>
          <w:szCs w:val="28"/>
        </w:rPr>
        <w:t xml:space="preserve"> (</w:t>
      </w:r>
      <w:r w:rsidR="009D25F6">
        <w:rPr>
          <w:sz w:val="28"/>
          <w:szCs w:val="28"/>
        </w:rPr>
        <w:t xml:space="preserve">составила </w:t>
      </w:r>
      <w:r w:rsidR="001F7E8E">
        <w:rPr>
          <w:sz w:val="28"/>
          <w:szCs w:val="28"/>
        </w:rPr>
        <w:t>Жансеркеева А.А.)</w:t>
      </w:r>
    </w:p>
    <w:p w14:paraId="4522CC40" w14:textId="77777777" w:rsidR="007335FD" w:rsidRDefault="007335FD" w:rsidP="007335FD">
      <w:pPr>
        <w:pStyle w:val="a6"/>
        <w:tabs>
          <w:tab w:val="left" w:pos="851"/>
        </w:tabs>
        <w:spacing w:before="0" w:beforeAutospacing="0" w:after="0" w:afterAutospacing="0"/>
        <w:jc w:val="both"/>
        <w:rPr>
          <w:sz w:val="28"/>
          <w:szCs w:val="28"/>
        </w:rPr>
      </w:pPr>
    </w:p>
    <w:p w14:paraId="7D56D900" w14:textId="45F22E90" w:rsidR="00331785" w:rsidRDefault="0054389B" w:rsidP="0054389B">
      <w:pPr>
        <w:pStyle w:val="a6"/>
        <w:tabs>
          <w:tab w:val="left" w:pos="851"/>
        </w:tabs>
        <w:spacing w:before="0" w:beforeAutospacing="0" w:after="0" w:afterAutospacing="0"/>
        <w:ind w:firstLine="709"/>
        <w:jc w:val="both"/>
        <w:rPr>
          <w:sz w:val="28"/>
          <w:szCs w:val="28"/>
        </w:rPr>
      </w:pPr>
      <w:r w:rsidRPr="0096041B">
        <w:rPr>
          <w:sz w:val="28"/>
          <w:szCs w:val="28"/>
        </w:rPr>
        <w:t>Темирский карбонатный массив, выявленный</w:t>
      </w:r>
      <w:r w:rsidRPr="00C94E2B">
        <w:rPr>
          <w:sz w:val="28"/>
          <w:szCs w:val="28"/>
        </w:rPr>
        <w:t xml:space="preserve"> Актюбинской геофизической экспедицией в 1964 г, в южном направлении отделяется от Жанажол-Торткольского карбонатного массива субширотны</w:t>
      </w:r>
      <w:r>
        <w:rPr>
          <w:sz w:val="28"/>
          <w:szCs w:val="28"/>
        </w:rPr>
        <w:t>м Шенгельшийским разломом</w:t>
      </w:r>
      <w:r w:rsidR="00A955B2">
        <w:rPr>
          <w:sz w:val="28"/>
          <w:szCs w:val="28"/>
        </w:rPr>
        <w:t xml:space="preserve"> </w:t>
      </w:r>
      <w:r w:rsidR="0048489B">
        <w:rPr>
          <w:sz w:val="28"/>
          <w:szCs w:val="28"/>
        </w:rPr>
        <w:t>[30, 31, 56</w:t>
      </w:r>
      <w:r w:rsidR="0048489B" w:rsidRPr="0059241A">
        <w:rPr>
          <w:sz w:val="28"/>
          <w:szCs w:val="28"/>
        </w:rPr>
        <w:t>]</w:t>
      </w:r>
      <w:r w:rsidRPr="00C94E2B">
        <w:rPr>
          <w:sz w:val="28"/>
          <w:szCs w:val="28"/>
        </w:rPr>
        <w:t xml:space="preserve">. </w:t>
      </w:r>
      <w:r w:rsidR="00331785">
        <w:rPr>
          <w:sz w:val="28"/>
          <w:szCs w:val="28"/>
        </w:rPr>
        <w:t xml:space="preserve">Многими авторами отмечается условность выделения данного разлома из-за отсутствия прямых доказательств по сейсмическим разрезам, предполагается его древнее заложение вследствие сдвига. </w:t>
      </w:r>
      <w:r w:rsidR="00C1747D">
        <w:rPr>
          <w:sz w:val="28"/>
          <w:szCs w:val="28"/>
        </w:rPr>
        <w:t>К югу от разлома простирание подсолевых структур меняется</w:t>
      </w:r>
      <w:r w:rsidR="00D61333" w:rsidRPr="00C40508">
        <w:rPr>
          <w:sz w:val="28"/>
          <w:szCs w:val="28"/>
        </w:rPr>
        <w:t xml:space="preserve"> [57]</w:t>
      </w:r>
      <w:r w:rsidR="00C1747D">
        <w:rPr>
          <w:sz w:val="28"/>
          <w:szCs w:val="28"/>
        </w:rPr>
        <w:t>.</w:t>
      </w:r>
    </w:p>
    <w:p w14:paraId="287C0127" w14:textId="5AA75C42" w:rsidR="00AD397B" w:rsidRDefault="00D800A2" w:rsidP="0054389B">
      <w:pPr>
        <w:pStyle w:val="a6"/>
        <w:tabs>
          <w:tab w:val="left" w:pos="851"/>
        </w:tabs>
        <w:spacing w:before="0" w:beforeAutospacing="0" w:after="0" w:afterAutospacing="0"/>
        <w:ind w:firstLine="709"/>
        <w:jc w:val="both"/>
        <w:rPr>
          <w:sz w:val="28"/>
          <w:szCs w:val="28"/>
        </w:rPr>
      </w:pPr>
      <w:r>
        <w:rPr>
          <w:sz w:val="28"/>
          <w:szCs w:val="28"/>
        </w:rPr>
        <w:t>Темирская карбонатная платформа</w:t>
      </w:r>
      <w:r w:rsidR="0054389B" w:rsidRPr="00C94E2B">
        <w:rPr>
          <w:sz w:val="28"/>
          <w:szCs w:val="28"/>
        </w:rPr>
        <w:t xml:space="preserve"> представляет крупную структурную единицу меридионального простирания с размерами 70х14 км и амплитудой около </w:t>
      </w:r>
      <w:smartTag w:uri="urn:schemas-microsoft-com:office:smarttags" w:element="metricconverter">
        <w:smartTagPr>
          <w:attr w:name="ProductID" w:val="500 м"/>
        </w:smartTagPr>
        <w:r w:rsidR="0054389B" w:rsidRPr="00C94E2B">
          <w:rPr>
            <w:sz w:val="28"/>
            <w:szCs w:val="28"/>
          </w:rPr>
          <w:t>500 м</w:t>
        </w:r>
      </w:smartTag>
      <w:r w:rsidR="0054389B" w:rsidRPr="00C94E2B">
        <w:rPr>
          <w:sz w:val="28"/>
          <w:szCs w:val="28"/>
        </w:rPr>
        <w:t xml:space="preserve"> по известнякам среднего карбона.</w:t>
      </w:r>
      <w:r w:rsidR="0054389B">
        <w:rPr>
          <w:sz w:val="28"/>
          <w:szCs w:val="28"/>
        </w:rPr>
        <w:t xml:space="preserve"> </w:t>
      </w:r>
    </w:p>
    <w:p w14:paraId="00E4D63B" w14:textId="578AA281" w:rsidR="0054389B" w:rsidRDefault="00B77234" w:rsidP="0054389B">
      <w:pPr>
        <w:pStyle w:val="a6"/>
        <w:tabs>
          <w:tab w:val="left" w:pos="851"/>
        </w:tabs>
        <w:spacing w:before="0" w:beforeAutospacing="0" w:after="0" w:afterAutospacing="0"/>
        <w:ind w:firstLine="709"/>
        <w:jc w:val="both"/>
        <w:rPr>
          <w:sz w:val="28"/>
          <w:szCs w:val="28"/>
        </w:rPr>
      </w:pPr>
      <w:r>
        <w:rPr>
          <w:sz w:val="28"/>
          <w:szCs w:val="28"/>
        </w:rPr>
        <w:t xml:space="preserve">По данным сейсморазведки 2Д и </w:t>
      </w:r>
      <w:r w:rsidRPr="00B77234">
        <w:rPr>
          <w:sz w:val="28"/>
          <w:szCs w:val="28"/>
        </w:rPr>
        <w:t>3</w:t>
      </w:r>
      <w:r>
        <w:rPr>
          <w:sz w:val="28"/>
          <w:szCs w:val="28"/>
        </w:rPr>
        <w:t xml:space="preserve">Д </w:t>
      </w:r>
      <w:r w:rsidR="0054389B" w:rsidRPr="00C94E2B">
        <w:rPr>
          <w:sz w:val="28"/>
          <w:szCs w:val="28"/>
        </w:rPr>
        <w:t>Темирск</w:t>
      </w:r>
      <w:r>
        <w:rPr>
          <w:sz w:val="28"/>
          <w:szCs w:val="28"/>
        </w:rPr>
        <w:t>ий</w:t>
      </w:r>
      <w:r w:rsidR="0054389B" w:rsidRPr="00C94E2B">
        <w:rPr>
          <w:sz w:val="28"/>
          <w:szCs w:val="28"/>
        </w:rPr>
        <w:t xml:space="preserve"> карбонатн</w:t>
      </w:r>
      <w:r>
        <w:rPr>
          <w:sz w:val="28"/>
          <w:szCs w:val="28"/>
        </w:rPr>
        <w:t>ый</w:t>
      </w:r>
      <w:r w:rsidR="0054389B" w:rsidRPr="00C94E2B">
        <w:rPr>
          <w:sz w:val="28"/>
          <w:szCs w:val="28"/>
        </w:rPr>
        <w:t xml:space="preserve"> массив </w:t>
      </w:r>
      <w:r w:rsidR="0054389B" w:rsidRPr="00AD397B">
        <w:rPr>
          <w:sz w:val="28"/>
          <w:szCs w:val="28"/>
        </w:rPr>
        <w:t>полого</w:t>
      </w:r>
      <w:r w:rsidR="0054389B" w:rsidRPr="00C94E2B">
        <w:rPr>
          <w:sz w:val="28"/>
          <w:szCs w:val="28"/>
        </w:rPr>
        <w:t xml:space="preserve"> погружа</w:t>
      </w:r>
      <w:r>
        <w:rPr>
          <w:sz w:val="28"/>
          <w:szCs w:val="28"/>
        </w:rPr>
        <w:t>ется</w:t>
      </w:r>
      <w:r w:rsidR="0054389B" w:rsidRPr="00C94E2B">
        <w:rPr>
          <w:sz w:val="28"/>
          <w:szCs w:val="28"/>
        </w:rPr>
        <w:t xml:space="preserve"> в широтном направлении к Остансукскому прогибу, на западном склоне по данным сейсморазведки прослеживает</w:t>
      </w:r>
      <w:r w:rsidR="006C369E">
        <w:rPr>
          <w:sz w:val="28"/>
          <w:szCs w:val="28"/>
        </w:rPr>
        <w:t xml:space="preserve">ся серия седиментационных уступов, волновая картина </w:t>
      </w:r>
      <w:r w:rsidR="006C369E" w:rsidRPr="00BD490D">
        <w:rPr>
          <w:sz w:val="28"/>
          <w:szCs w:val="28"/>
        </w:rPr>
        <w:t>нечеткая</w:t>
      </w:r>
      <w:r w:rsidR="0054389B" w:rsidRPr="00BD490D">
        <w:rPr>
          <w:sz w:val="28"/>
          <w:szCs w:val="28"/>
        </w:rPr>
        <w:t xml:space="preserve"> </w:t>
      </w:r>
      <w:r w:rsidR="00AD397B" w:rsidRPr="00BD490D">
        <w:rPr>
          <w:sz w:val="28"/>
          <w:szCs w:val="28"/>
        </w:rPr>
        <w:t>(рисунок 1.3)</w:t>
      </w:r>
      <w:r w:rsidR="0054389B" w:rsidRPr="00BD490D">
        <w:rPr>
          <w:sz w:val="28"/>
          <w:szCs w:val="28"/>
        </w:rPr>
        <w:t>.</w:t>
      </w:r>
    </w:p>
    <w:p w14:paraId="726D881F" w14:textId="77777777" w:rsidR="00F356FB" w:rsidRDefault="00F356FB" w:rsidP="0054389B">
      <w:pPr>
        <w:pStyle w:val="a6"/>
        <w:tabs>
          <w:tab w:val="left" w:pos="851"/>
        </w:tabs>
        <w:spacing w:before="0" w:beforeAutospacing="0" w:after="0" w:afterAutospacing="0"/>
        <w:ind w:firstLine="709"/>
        <w:jc w:val="both"/>
        <w:rPr>
          <w:sz w:val="28"/>
          <w:szCs w:val="28"/>
        </w:rPr>
      </w:pPr>
    </w:p>
    <w:p w14:paraId="3013B526" w14:textId="77777777" w:rsidR="00F356FB" w:rsidRPr="00C94E2B" w:rsidRDefault="00F356FB" w:rsidP="00F356FB">
      <w:pPr>
        <w:pStyle w:val="a6"/>
        <w:tabs>
          <w:tab w:val="left" w:pos="851"/>
        </w:tabs>
        <w:spacing w:before="0" w:beforeAutospacing="0" w:after="0" w:afterAutospacing="0"/>
        <w:jc w:val="center"/>
        <w:rPr>
          <w:b/>
          <w:sz w:val="28"/>
          <w:szCs w:val="28"/>
        </w:rPr>
      </w:pPr>
      <w:r w:rsidRPr="00C94E2B">
        <w:rPr>
          <w:b/>
          <w:noProof/>
          <w:sz w:val="28"/>
          <w:szCs w:val="28"/>
        </w:rPr>
        <w:drawing>
          <wp:inline distT="0" distB="0" distL="0" distR="0" wp14:anchorId="04489989" wp14:editId="7036E1A0">
            <wp:extent cx="5935933" cy="3151562"/>
            <wp:effectExtent l="19050" t="19050" r="27305" b="1079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52982" cy="3160614"/>
                    </a:xfrm>
                    <a:prstGeom prst="rect">
                      <a:avLst/>
                    </a:prstGeom>
                    <a:noFill/>
                    <a:ln>
                      <a:solidFill>
                        <a:schemeClr val="bg1">
                          <a:lumMod val="65000"/>
                        </a:schemeClr>
                      </a:solidFill>
                    </a:ln>
                  </pic:spPr>
                </pic:pic>
              </a:graphicData>
            </a:graphic>
          </wp:inline>
        </w:drawing>
      </w:r>
    </w:p>
    <w:p w14:paraId="33B54B80" w14:textId="77777777" w:rsidR="00AC1BD9" w:rsidRDefault="00AC1BD9" w:rsidP="00D800A2">
      <w:pPr>
        <w:pStyle w:val="a6"/>
        <w:tabs>
          <w:tab w:val="left" w:pos="851"/>
        </w:tabs>
        <w:spacing w:before="0" w:beforeAutospacing="0" w:after="0" w:afterAutospacing="0"/>
        <w:ind w:firstLine="709"/>
        <w:jc w:val="center"/>
        <w:rPr>
          <w:sz w:val="28"/>
          <w:szCs w:val="28"/>
        </w:rPr>
      </w:pPr>
    </w:p>
    <w:p w14:paraId="7F192FB8" w14:textId="098E5090" w:rsidR="00F356FB" w:rsidRPr="00C94E2B" w:rsidRDefault="00F356FB" w:rsidP="00D800A2">
      <w:pPr>
        <w:pStyle w:val="a6"/>
        <w:tabs>
          <w:tab w:val="left" w:pos="851"/>
        </w:tabs>
        <w:spacing w:before="0" w:beforeAutospacing="0" w:after="0" w:afterAutospacing="0"/>
        <w:ind w:firstLine="709"/>
        <w:jc w:val="center"/>
        <w:rPr>
          <w:sz w:val="28"/>
          <w:szCs w:val="28"/>
        </w:rPr>
      </w:pPr>
      <w:r>
        <w:rPr>
          <w:sz w:val="28"/>
          <w:szCs w:val="28"/>
        </w:rPr>
        <w:t>Рисунок 1.</w:t>
      </w:r>
      <w:r w:rsidR="00FB3DAB">
        <w:rPr>
          <w:sz w:val="28"/>
          <w:szCs w:val="28"/>
        </w:rPr>
        <w:t>5</w:t>
      </w:r>
      <w:r>
        <w:rPr>
          <w:sz w:val="28"/>
          <w:szCs w:val="28"/>
        </w:rPr>
        <w:t xml:space="preserve"> - </w:t>
      </w:r>
      <w:r w:rsidR="007D4116">
        <w:rPr>
          <w:sz w:val="28"/>
          <w:szCs w:val="28"/>
        </w:rPr>
        <w:t>3Д вид структурной поверхности</w:t>
      </w:r>
      <w:r w:rsidRPr="00C94E2B">
        <w:rPr>
          <w:sz w:val="28"/>
          <w:szCs w:val="28"/>
        </w:rPr>
        <w:t xml:space="preserve"> по отражающему горизонту </w:t>
      </w:r>
      <w:r w:rsidRPr="00F356FB">
        <w:rPr>
          <w:sz w:val="28"/>
          <w:szCs w:val="28"/>
        </w:rPr>
        <w:t>П</w:t>
      </w:r>
      <w:r w:rsidRPr="00F356FB">
        <w:rPr>
          <w:sz w:val="28"/>
          <w:szCs w:val="28"/>
          <w:vertAlign w:val="subscript"/>
        </w:rPr>
        <w:t xml:space="preserve">2 </w:t>
      </w:r>
      <w:r w:rsidRPr="00F356FB">
        <w:rPr>
          <w:sz w:val="28"/>
          <w:szCs w:val="28"/>
        </w:rPr>
        <w:t>и</w:t>
      </w:r>
      <w:r w:rsidRPr="00C94E2B">
        <w:rPr>
          <w:sz w:val="28"/>
          <w:szCs w:val="28"/>
        </w:rPr>
        <w:t xml:space="preserve"> расположение глубоких скважин в пределах Жанажол-Торткольского и Темирского сводов восточного борта ПОБ (по материалам Абилхасимова Х.Б, Ак</w:t>
      </w:r>
      <w:r>
        <w:rPr>
          <w:sz w:val="28"/>
          <w:szCs w:val="28"/>
        </w:rPr>
        <w:t>чулакова У.А., с изменениями</w:t>
      </w:r>
      <w:r w:rsidRPr="00C94E2B">
        <w:rPr>
          <w:sz w:val="28"/>
          <w:szCs w:val="28"/>
        </w:rPr>
        <w:t>)</w:t>
      </w:r>
    </w:p>
    <w:p w14:paraId="2E3F4290" w14:textId="77777777" w:rsidR="0087572E" w:rsidRDefault="0087572E" w:rsidP="00C1747D">
      <w:pPr>
        <w:pStyle w:val="a6"/>
        <w:tabs>
          <w:tab w:val="left" w:pos="851"/>
        </w:tabs>
        <w:spacing w:before="0" w:beforeAutospacing="0" w:after="0" w:afterAutospacing="0"/>
        <w:jc w:val="both"/>
        <w:rPr>
          <w:noProof/>
          <w:sz w:val="28"/>
          <w:szCs w:val="28"/>
        </w:rPr>
      </w:pPr>
    </w:p>
    <w:p w14:paraId="34B87DF4" w14:textId="45DAB4E4" w:rsidR="0087572E" w:rsidRPr="002B35F9" w:rsidRDefault="00C1747D" w:rsidP="002B35F9">
      <w:pPr>
        <w:pStyle w:val="a6"/>
        <w:tabs>
          <w:tab w:val="left" w:pos="851"/>
        </w:tabs>
        <w:spacing w:before="0" w:beforeAutospacing="0" w:after="0" w:afterAutospacing="0"/>
        <w:ind w:firstLine="709"/>
        <w:jc w:val="both"/>
        <w:rPr>
          <w:noProof/>
          <w:sz w:val="28"/>
          <w:szCs w:val="28"/>
        </w:rPr>
        <w:sectPr w:rsidR="0087572E" w:rsidRPr="002B35F9" w:rsidSect="006C0AE4">
          <w:footerReference w:type="default" r:id="rId13"/>
          <w:footerReference w:type="first" r:id="rId14"/>
          <w:pgSz w:w="11906" w:h="16838"/>
          <w:pgMar w:top="1134" w:right="567" w:bottom="1134" w:left="1701" w:header="567" w:footer="567" w:gutter="0"/>
          <w:cols w:space="708"/>
          <w:titlePg/>
          <w:docGrid w:linePitch="381"/>
        </w:sectPr>
      </w:pPr>
      <w:r>
        <w:rPr>
          <w:noProof/>
          <w:sz w:val="28"/>
          <w:szCs w:val="28"/>
        </w:rPr>
        <w:t>Темирская карбонатная платфо</w:t>
      </w:r>
      <w:r w:rsidR="00D20254">
        <w:rPr>
          <w:noProof/>
          <w:sz w:val="28"/>
          <w:szCs w:val="28"/>
        </w:rPr>
        <w:t>р</w:t>
      </w:r>
      <w:r>
        <w:rPr>
          <w:noProof/>
          <w:sz w:val="28"/>
          <w:szCs w:val="28"/>
        </w:rPr>
        <w:t>ма возникла на девонской пассивной окраине и развивалась до начала коллизионных процессов</w:t>
      </w:r>
      <w:r w:rsidR="00A75A2A">
        <w:rPr>
          <w:noProof/>
          <w:sz w:val="28"/>
          <w:szCs w:val="28"/>
        </w:rPr>
        <w:t xml:space="preserve"> в гжельско-раннепермское время</w:t>
      </w:r>
      <w:r>
        <w:rPr>
          <w:noProof/>
          <w:sz w:val="28"/>
          <w:szCs w:val="28"/>
        </w:rPr>
        <w:t>, характеризуется сложным лит</w:t>
      </w:r>
      <w:r w:rsidR="00B94C49">
        <w:rPr>
          <w:noProof/>
          <w:sz w:val="28"/>
          <w:szCs w:val="28"/>
        </w:rPr>
        <w:t>олого-фациальным строением</w:t>
      </w:r>
      <w:r>
        <w:rPr>
          <w:noProof/>
          <w:sz w:val="28"/>
          <w:szCs w:val="28"/>
        </w:rPr>
        <w:t>.</w:t>
      </w:r>
      <w:r w:rsidR="0061108A">
        <w:rPr>
          <w:noProof/>
          <w:sz w:val="28"/>
          <w:szCs w:val="28"/>
        </w:rPr>
        <w:t xml:space="preserve"> </w:t>
      </w:r>
      <w:r w:rsidR="006C369E">
        <w:rPr>
          <w:noProof/>
          <w:sz w:val="28"/>
          <w:szCs w:val="28"/>
        </w:rPr>
        <w:t>Мощность карбонатных отложений между ОГ П</w:t>
      </w:r>
      <w:r w:rsidR="006C369E" w:rsidRPr="001E64F2">
        <w:rPr>
          <w:noProof/>
          <w:sz w:val="28"/>
          <w:szCs w:val="28"/>
          <w:vertAlign w:val="subscript"/>
        </w:rPr>
        <w:t>3</w:t>
      </w:r>
      <w:r w:rsidR="006C369E">
        <w:rPr>
          <w:noProof/>
          <w:sz w:val="28"/>
          <w:szCs w:val="28"/>
        </w:rPr>
        <w:t xml:space="preserve"> и П</w:t>
      </w:r>
      <w:r w:rsidR="006C369E" w:rsidRPr="001E64F2">
        <w:rPr>
          <w:noProof/>
          <w:sz w:val="28"/>
          <w:szCs w:val="28"/>
          <w:vertAlign w:val="subscript"/>
        </w:rPr>
        <w:t>2</w:t>
      </w:r>
      <w:r w:rsidR="006C369E">
        <w:rPr>
          <w:noProof/>
          <w:sz w:val="28"/>
          <w:szCs w:val="28"/>
        </w:rPr>
        <w:t xml:space="preserve"> достигает в среднем 1,</w:t>
      </w:r>
      <w:r w:rsidR="00C54B8D">
        <w:rPr>
          <w:noProof/>
          <w:sz w:val="28"/>
          <w:szCs w:val="28"/>
        </w:rPr>
        <w:t>6</w:t>
      </w:r>
      <w:r w:rsidR="006C369E">
        <w:rPr>
          <w:noProof/>
          <w:sz w:val="28"/>
          <w:szCs w:val="28"/>
        </w:rPr>
        <w:t xml:space="preserve">-2 км. </w:t>
      </w:r>
      <w:r w:rsidR="00FD3192">
        <w:rPr>
          <w:noProof/>
          <w:sz w:val="28"/>
          <w:szCs w:val="28"/>
        </w:rPr>
        <w:t xml:space="preserve">В связи с этим, </w:t>
      </w:r>
      <w:r w:rsidR="0061108A">
        <w:rPr>
          <w:noProof/>
          <w:sz w:val="28"/>
          <w:szCs w:val="28"/>
        </w:rPr>
        <w:t>изучение внутреннего литолого-фациального строения</w:t>
      </w:r>
      <w:r w:rsidR="00FD3192">
        <w:rPr>
          <w:noProof/>
          <w:sz w:val="28"/>
          <w:szCs w:val="28"/>
        </w:rPr>
        <w:t xml:space="preserve"> Темирской платформы с позиции секвенс-стратиграфии</w:t>
      </w:r>
      <w:r w:rsidR="0061108A">
        <w:rPr>
          <w:noProof/>
          <w:sz w:val="28"/>
          <w:szCs w:val="28"/>
        </w:rPr>
        <w:t xml:space="preserve"> </w:t>
      </w:r>
      <w:r w:rsidR="0061292C">
        <w:rPr>
          <w:noProof/>
          <w:sz w:val="28"/>
          <w:szCs w:val="28"/>
        </w:rPr>
        <w:t xml:space="preserve">и хроностратиграфической корреляции </w:t>
      </w:r>
      <w:r w:rsidR="00FD3192">
        <w:rPr>
          <w:noProof/>
          <w:sz w:val="28"/>
          <w:szCs w:val="28"/>
        </w:rPr>
        <w:t>является перспективным</w:t>
      </w:r>
      <w:r w:rsidR="00851888">
        <w:rPr>
          <w:noProof/>
          <w:sz w:val="28"/>
          <w:szCs w:val="28"/>
        </w:rPr>
        <w:t xml:space="preserve"> направлением</w:t>
      </w:r>
      <w:r w:rsidR="00FD3192">
        <w:rPr>
          <w:noProof/>
          <w:sz w:val="28"/>
          <w:szCs w:val="28"/>
        </w:rPr>
        <w:t xml:space="preserve"> с целью обоснования ловушек неструктурного</w:t>
      </w:r>
      <w:r w:rsidR="002B35F9">
        <w:rPr>
          <w:noProof/>
          <w:sz w:val="28"/>
          <w:szCs w:val="28"/>
        </w:rPr>
        <w:t xml:space="preserve"> типа</w:t>
      </w:r>
      <w:r w:rsidR="00F3696E">
        <w:rPr>
          <w:noProof/>
          <w:sz w:val="28"/>
          <w:szCs w:val="28"/>
        </w:rPr>
        <w:t>.</w:t>
      </w:r>
    </w:p>
    <w:p w14:paraId="7CD73902" w14:textId="5187A06D" w:rsidR="0087572E" w:rsidRDefault="00BC2639" w:rsidP="008B5C1A">
      <w:pPr>
        <w:pStyle w:val="a6"/>
        <w:tabs>
          <w:tab w:val="left" w:pos="851"/>
        </w:tabs>
        <w:spacing w:before="0" w:beforeAutospacing="0" w:after="0" w:afterAutospacing="0"/>
        <w:jc w:val="center"/>
        <w:rPr>
          <w:sz w:val="28"/>
          <w:szCs w:val="28"/>
        </w:rPr>
      </w:pPr>
      <w:r>
        <w:rPr>
          <w:noProof/>
          <w:sz w:val="28"/>
          <w:szCs w:val="28"/>
        </w:rPr>
        <w:drawing>
          <wp:inline distT="0" distB="0" distL="0" distR="0" wp14:anchorId="5B22676A" wp14:editId="079921FA">
            <wp:extent cx="8869680" cy="5408861"/>
            <wp:effectExtent l="0" t="0" r="7620" b="1905"/>
            <wp:docPr id="18095584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558449" name="Рисунок 180955844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875804" cy="5412595"/>
                    </a:xfrm>
                    <a:prstGeom prst="rect">
                      <a:avLst/>
                    </a:prstGeom>
                  </pic:spPr>
                </pic:pic>
              </a:graphicData>
            </a:graphic>
          </wp:inline>
        </w:drawing>
      </w:r>
    </w:p>
    <w:p w14:paraId="0DA5115E" w14:textId="7CE48C56" w:rsidR="0087572E" w:rsidRPr="008B5C1A" w:rsidRDefault="0087572E" w:rsidP="0087572E">
      <w:pPr>
        <w:pStyle w:val="a6"/>
        <w:tabs>
          <w:tab w:val="left" w:pos="851"/>
        </w:tabs>
        <w:spacing w:before="0" w:beforeAutospacing="0" w:after="0" w:afterAutospacing="0"/>
        <w:ind w:firstLine="709"/>
        <w:jc w:val="center"/>
        <w:rPr>
          <w:sz w:val="28"/>
          <w:szCs w:val="28"/>
        </w:rPr>
        <w:sectPr w:rsidR="0087572E" w:rsidRPr="008B5C1A" w:rsidSect="006C0AE4">
          <w:pgSz w:w="16838" w:h="11906" w:orient="landscape"/>
          <w:pgMar w:top="1134" w:right="567" w:bottom="1134" w:left="1701" w:header="709" w:footer="709" w:gutter="0"/>
          <w:cols w:space="708"/>
          <w:titlePg/>
          <w:docGrid w:linePitch="381"/>
        </w:sectPr>
      </w:pPr>
      <w:r>
        <w:rPr>
          <w:sz w:val="28"/>
          <w:szCs w:val="28"/>
        </w:rPr>
        <w:t>Рисунок 1.</w:t>
      </w:r>
      <w:r w:rsidR="00FB3DAB">
        <w:rPr>
          <w:sz w:val="28"/>
          <w:szCs w:val="28"/>
        </w:rPr>
        <w:t>6</w:t>
      </w:r>
      <w:r>
        <w:rPr>
          <w:sz w:val="28"/>
          <w:szCs w:val="28"/>
        </w:rPr>
        <w:t xml:space="preserve"> </w:t>
      </w:r>
      <w:r w:rsidR="007648B6">
        <w:rPr>
          <w:sz w:val="28"/>
          <w:szCs w:val="28"/>
        </w:rPr>
        <w:t>–</w:t>
      </w:r>
      <w:r>
        <w:rPr>
          <w:sz w:val="28"/>
          <w:szCs w:val="28"/>
        </w:rPr>
        <w:t xml:space="preserve"> </w:t>
      </w:r>
      <w:r w:rsidR="003C483B">
        <w:rPr>
          <w:sz w:val="28"/>
          <w:szCs w:val="28"/>
        </w:rPr>
        <w:t>Тектоностратиграфический</w:t>
      </w:r>
      <w:r w:rsidR="007648B6">
        <w:rPr>
          <w:sz w:val="28"/>
          <w:szCs w:val="28"/>
        </w:rPr>
        <w:t xml:space="preserve"> разрез </w:t>
      </w:r>
      <w:r w:rsidR="00322EE8">
        <w:rPr>
          <w:sz w:val="28"/>
          <w:szCs w:val="28"/>
        </w:rPr>
        <w:t xml:space="preserve"> через</w:t>
      </w:r>
      <w:r w:rsidR="00AE5A0E">
        <w:rPr>
          <w:sz w:val="28"/>
          <w:szCs w:val="28"/>
        </w:rPr>
        <w:t xml:space="preserve"> </w:t>
      </w:r>
      <w:r w:rsidR="00322EE8">
        <w:rPr>
          <w:sz w:val="28"/>
          <w:szCs w:val="28"/>
        </w:rPr>
        <w:t>седиментационный уступ</w:t>
      </w:r>
      <w:r w:rsidR="007648B6">
        <w:rPr>
          <w:sz w:val="28"/>
          <w:szCs w:val="28"/>
        </w:rPr>
        <w:t xml:space="preserve"> </w:t>
      </w:r>
      <w:r w:rsidR="00C47610">
        <w:rPr>
          <w:sz w:val="28"/>
          <w:szCs w:val="28"/>
        </w:rPr>
        <w:t>Темирск</w:t>
      </w:r>
      <w:r w:rsidR="007648B6">
        <w:rPr>
          <w:sz w:val="28"/>
          <w:szCs w:val="28"/>
        </w:rPr>
        <w:t>ой</w:t>
      </w:r>
      <w:r w:rsidR="00C47610">
        <w:rPr>
          <w:sz w:val="28"/>
          <w:szCs w:val="28"/>
        </w:rPr>
        <w:t xml:space="preserve"> к</w:t>
      </w:r>
      <w:r w:rsidR="00D162CF">
        <w:rPr>
          <w:sz w:val="28"/>
          <w:szCs w:val="28"/>
        </w:rPr>
        <w:t>а</w:t>
      </w:r>
      <w:r w:rsidR="00C47610">
        <w:rPr>
          <w:sz w:val="28"/>
          <w:szCs w:val="28"/>
        </w:rPr>
        <w:t>рб</w:t>
      </w:r>
      <w:r w:rsidR="00D162CF">
        <w:rPr>
          <w:sz w:val="28"/>
          <w:szCs w:val="28"/>
        </w:rPr>
        <w:t>о</w:t>
      </w:r>
      <w:r w:rsidR="00C47610">
        <w:rPr>
          <w:sz w:val="28"/>
          <w:szCs w:val="28"/>
        </w:rPr>
        <w:t>нат</w:t>
      </w:r>
      <w:r w:rsidR="007648B6">
        <w:rPr>
          <w:sz w:val="28"/>
          <w:szCs w:val="28"/>
        </w:rPr>
        <w:t>ной</w:t>
      </w:r>
      <w:r w:rsidR="00C47610">
        <w:rPr>
          <w:sz w:val="28"/>
          <w:szCs w:val="28"/>
        </w:rPr>
        <w:t xml:space="preserve"> платформ</w:t>
      </w:r>
      <w:r w:rsidR="007648B6">
        <w:rPr>
          <w:sz w:val="28"/>
          <w:szCs w:val="28"/>
        </w:rPr>
        <w:t>ы</w:t>
      </w:r>
      <w:r w:rsidR="009B7470">
        <w:rPr>
          <w:sz w:val="28"/>
          <w:szCs w:val="28"/>
        </w:rPr>
        <w:t xml:space="preserve">, </w:t>
      </w:r>
      <w:r w:rsidR="00AE5A0E">
        <w:rPr>
          <w:sz w:val="28"/>
          <w:szCs w:val="28"/>
        </w:rPr>
        <w:t xml:space="preserve">западный склон, </w:t>
      </w:r>
      <w:r w:rsidR="007648B6">
        <w:rPr>
          <w:sz w:val="28"/>
          <w:szCs w:val="28"/>
        </w:rPr>
        <w:t>фрагмент  глубинного сейсмического</w:t>
      </w:r>
      <w:r w:rsidR="00896AE9">
        <w:rPr>
          <w:sz w:val="28"/>
          <w:szCs w:val="28"/>
        </w:rPr>
        <w:t xml:space="preserve"> разреза</w:t>
      </w:r>
      <w:r w:rsidR="007648B6">
        <w:rPr>
          <w:sz w:val="28"/>
          <w:szCs w:val="28"/>
        </w:rPr>
        <w:t xml:space="preserve">  по профилю </w:t>
      </w:r>
      <w:r w:rsidR="007648B6">
        <w:rPr>
          <w:sz w:val="28"/>
          <w:szCs w:val="28"/>
          <w:lang w:val="en-US"/>
        </w:rPr>
        <w:t>PA</w:t>
      </w:r>
      <w:r w:rsidR="007648B6" w:rsidRPr="007648B6">
        <w:rPr>
          <w:sz w:val="28"/>
          <w:szCs w:val="28"/>
        </w:rPr>
        <w:t>-</w:t>
      </w:r>
      <w:r w:rsidR="007648B6">
        <w:rPr>
          <w:sz w:val="28"/>
          <w:szCs w:val="28"/>
          <w:lang w:val="en-US"/>
        </w:rPr>
        <w:t>TP</w:t>
      </w:r>
      <w:r w:rsidR="007648B6" w:rsidRPr="007648B6">
        <w:rPr>
          <w:sz w:val="28"/>
          <w:szCs w:val="28"/>
        </w:rPr>
        <w:t>-201127</w:t>
      </w:r>
      <w:r w:rsidR="00BF22B0">
        <w:rPr>
          <w:sz w:val="28"/>
          <w:szCs w:val="28"/>
        </w:rPr>
        <w:t xml:space="preserve"> </w:t>
      </w:r>
      <w:r w:rsidR="008B5C1A" w:rsidRPr="008B5C1A">
        <w:rPr>
          <w:sz w:val="28"/>
          <w:szCs w:val="28"/>
        </w:rPr>
        <w:t xml:space="preserve"> </w:t>
      </w:r>
      <w:r w:rsidR="008B5C1A" w:rsidRPr="00511CE2">
        <w:rPr>
          <w:sz w:val="28"/>
          <w:szCs w:val="28"/>
        </w:rPr>
        <w:t>(</w:t>
      </w:r>
      <w:r w:rsidR="008B5C1A">
        <w:rPr>
          <w:sz w:val="28"/>
          <w:szCs w:val="28"/>
        </w:rPr>
        <w:t>составила Жансеркеева А.А.)</w:t>
      </w:r>
    </w:p>
    <w:p w14:paraId="6895E122" w14:textId="0344BA10" w:rsidR="000D455C" w:rsidRPr="0059241A" w:rsidRDefault="000D455C" w:rsidP="0059241A">
      <w:pPr>
        <w:pStyle w:val="a4"/>
        <w:ind w:left="0" w:firstLine="720"/>
        <w:jc w:val="both"/>
        <w:rPr>
          <w:sz w:val="28"/>
          <w:szCs w:val="28"/>
          <w:lang w:val="ru-RU"/>
        </w:rPr>
      </w:pPr>
      <w:r w:rsidRPr="0059241A">
        <w:rPr>
          <w:sz w:val="28"/>
          <w:szCs w:val="28"/>
          <w:lang w:val="ru-RU"/>
        </w:rPr>
        <w:t>Восточный геоблок ПВ формировался в геодинамических условиях складчатого борта, которы</w:t>
      </w:r>
      <w:r w:rsidR="0054389B" w:rsidRPr="0059241A">
        <w:rPr>
          <w:sz w:val="28"/>
          <w:szCs w:val="28"/>
          <w:lang w:val="ru-RU"/>
        </w:rPr>
        <w:t>й</w:t>
      </w:r>
      <w:r w:rsidRPr="0059241A">
        <w:rPr>
          <w:sz w:val="28"/>
          <w:szCs w:val="28"/>
          <w:lang w:val="ru-RU"/>
        </w:rPr>
        <w:t xml:space="preserve"> характеризуются начальным этапом рифтинга с последующим этапом коллизии, фиксирующийся накоплением мощных </w:t>
      </w:r>
      <w:r w:rsidR="002F7AFF">
        <w:rPr>
          <w:sz w:val="28"/>
          <w:szCs w:val="28"/>
          <w:lang w:val="ru-RU"/>
        </w:rPr>
        <w:t>молассовых отложений [79</w:t>
      </w:r>
      <w:r w:rsidR="00C63453">
        <w:rPr>
          <w:sz w:val="28"/>
          <w:szCs w:val="28"/>
          <w:lang w:val="ru-RU"/>
        </w:rPr>
        <w:t>-</w:t>
      </w:r>
      <w:r w:rsidR="002F7AFF">
        <w:rPr>
          <w:sz w:val="28"/>
          <w:szCs w:val="28"/>
          <w:lang w:val="ru-RU"/>
        </w:rPr>
        <w:t>80, 82-84</w:t>
      </w:r>
      <w:r w:rsidRPr="0059241A">
        <w:rPr>
          <w:sz w:val="28"/>
          <w:szCs w:val="28"/>
          <w:lang w:val="ru-RU"/>
        </w:rPr>
        <w:t xml:space="preserve">]. </w:t>
      </w:r>
      <w:r w:rsidR="0059241A" w:rsidRPr="0059241A">
        <w:rPr>
          <w:sz w:val="28"/>
          <w:szCs w:val="28"/>
          <w:lang w:val="ru-RU"/>
        </w:rPr>
        <w:t>Молассовый комплекс подвергался конс</w:t>
      </w:r>
      <w:r w:rsidR="001E64F2">
        <w:rPr>
          <w:sz w:val="28"/>
          <w:szCs w:val="28"/>
          <w:lang w:val="ru-RU"/>
        </w:rPr>
        <w:t>е</w:t>
      </w:r>
      <w:r w:rsidR="0059241A" w:rsidRPr="0059241A">
        <w:rPr>
          <w:sz w:val="28"/>
          <w:szCs w:val="28"/>
          <w:lang w:val="ru-RU"/>
        </w:rPr>
        <w:t>д</w:t>
      </w:r>
      <w:r w:rsidR="001E64F2">
        <w:rPr>
          <w:sz w:val="28"/>
          <w:szCs w:val="28"/>
          <w:lang w:val="ru-RU"/>
        </w:rPr>
        <w:t>и</w:t>
      </w:r>
      <w:r w:rsidR="0059241A" w:rsidRPr="0059241A">
        <w:rPr>
          <w:sz w:val="28"/>
          <w:szCs w:val="28"/>
          <w:lang w:val="ru-RU"/>
        </w:rPr>
        <w:t>ментационному сжатию со стороны Урала, с возникновением антиклинальных надвиговых складок</w:t>
      </w:r>
      <w:r w:rsidR="0092039E">
        <w:rPr>
          <w:sz w:val="28"/>
          <w:szCs w:val="28"/>
          <w:lang w:val="ru-RU"/>
        </w:rPr>
        <w:t xml:space="preserve"> [71-74]</w:t>
      </w:r>
      <w:r w:rsidR="0059241A" w:rsidRPr="0059241A">
        <w:rPr>
          <w:sz w:val="28"/>
          <w:szCs w:val="28"/>
          <w:lang w:val="ru-RU"/>
        </w:rPr>
        <w:t>.</w:t>
      </w:r>
    </w:p>
    <w:p w14:paraId="16308DD0" w14:textId="056836DA" w:rsidR="00BB1054" w:rsidRDefault="00BB1054" w:rsidP="00BB1054">
      <w:pPr>
        <w:pStyle w:val="a4"/>
        <w:ind w:left="0" w:firstLine="720"/>
        <w:jc w:val="both"/>
        <w:rPr>
          <w:sz w:val="28"/>
          <w:szCs w:val="28"/>
          <w:lang w:val="ru-RU"/>
        </w:rPr>
      </w:pPr>
      <w:r w:rsidRPr="00C94E2B">
        <w:rPr>
          <w:sz w:val="28"/>
          <w:szCs w:val="28"/>
          <w:lang w:val="ru-RU"/>
        </w:rPr>
        <w:t>Анализ и учет геодинамических условий при формировании осадочных комплексов позволяет построить априорную модель тектонического прогибания дна бассейна, оценить темпы седиментации, термический режим и их влияние на процессы генерации</w:t>
      </w:r>
      <w:r w:rsidR="00CF3398">
        <w:rPr>
          <w:sz w:val="28"/>
          <w:szCs w:val="28"/>
          <w:lang w:val="ru-RU"/>
        </w:rPr>
        <w:t xml:space="preserve"> УВ</w:t>
      </w:r>
      <w:r w:rsidRPr="00C94E2B">
        <w:rPr>
          <w:sz w:val="28"/>
          <w:szCs w:val="28"/>
          <w:lang w:val="ru-RU"/>
        </w:rPr>
        <w:t>.</w:t>
      </w:r>
    </w:p>
    <w:p w14:paraId="07C5AE25" w14:textId="46714FB1" w:rsidR="000D455C" w:rsidRPr="00C94E2B" w:rsidRDefault="000D455C" w:rsidP="000D455C">
      <w:pPr>
        <w:pStyle w:val="a6"/>
        <w:tabs>
          <w:tab w:val="left" w:pos="851"/>
        </w:tabs>
        <w:spacing w:before="0" w:beforeAutospacing="0" w:after="0" w:afterAutospacing="0"/>
        <w:ind w:firstLine="709"/>
        <w:jc w:val="both"/>
        <w:rPr>
          <w:sz w:val="28"/>
          <w:szCs w:val="28"/>
        </w:rPr>
      </w:pPr>
      <w:r w:rsidRPr="00C94E2B">
        <w:rPr>
          <w:sz w:val="28"/>
          <w:szCs w:val="28"/>
        </w:rPr>
        <w:t>Изотерма 100</w:t>
      </w:r>
      <w:r w:rsidRPr="00C57C39">
        <w:rPr>
          <w:sz w:val="28"/>
          <w:szCs w:val="28"/>
          <w:vertAlign w:val="superscript"/>
        </w:rPr>
        <w:t>0</w:t>
      </w:r>
      <w:r w:rsidRPr="00C94E2B">
        <w:rPr>
          <w:sz w:val="28"/>
          <w:szCs w:val="28"/>
        </w:rPr>
        <w:t>С наблюдается</w:t>
      </w:r>
      <w:r>
        <w:rPr>
          <w:sz w:val="28"/>
          <w:szCs w:val="28"/>
        </w:rPr>
        <w:t xml:space="preserve"> на глубине порядка 5 км и глубже</w:t>
      </w:r>
      <w:r w:rsidRPr="00C94E2B">
        <w:rPr>
          <w:sz w:val="28"/>
          <w:szCs w:val="28"/>
        </w:rPr>
        <w:t xml:space="preserve">, </w:t>
      </w:r>
      <w:r>
        <w:rPr>
          <w:sz w:val="28"/>
          <w:szCs w:val="28"/>
        </w:rPr>
        <w:t>ПОБ</w:t>
      </w:r>
      <w:r w:rsidRPr="00C94E2B">
        <w:rPr>
          <w:sz w:val="28"/>
          <w:szCs w:val="28"/>
        </w:rPr>
        <w:t xml:space="preserve"> на современном этапе отличается пониженным термическим режимом, однако на раннем этапе геодинамической эволюции и вдоль зон позднего рифтинга термический режим вероятно был сходным с Индоокеанско-Атлантическим подтипом современных пассивных окраин. Платформенный и складчатый борта бассейнов данного типа имеют существенно различное </w:t>
      </w:r>
      <w:r w:rsidR="002F7AFF">
        <w:rPr>
          <w:sz w:val="28"/>
          <w:szCs w:val="28"/>
        </w:rPr>
        <w:t>строение [77</w:t>
      </w:r>
      <w:r w:rsidRPr="00B94C49">
        <w:rPr>
          <w:sz w:val="28"/>
          <w:szCs w:val="28"/>
        </w:rPr>
        <w:t>].</w:t>
      </w:r>
    </w:p>
    <w:p w14:paraId="753B8762" w14:textId="3FB5113A" w:rsidR="000D455C" w:rsidRPr="000D455C" w:rsidRDefault="000D455C" w:rsidP="000D455C">
      <w:pPr>
        <w:pStyle w:val="a6"/>
        <w:tabs>
          <w:tab w:val="left" w:pos="851"/>
        </w:tabs>
        <w:spacing w:before="0" w:beforeAutospacing="0" w:after="0" w:afterAutospacing="0"/>
        <w:ind w:firstLine="709"/>
        <w:jc w:val="both"/>
        <w:rPr>
          <w:sz w:val="28"/>
          <w:szCs w:val="28"/>
        </w:rPr>
      </w:pPr>
      <w:r w:rsidRPr="00C94E2B">
        <w:rPr>
          <w:sz w:val="28"/>
          <w:szCs w:val="28"/>
        </w:rPr>
        <w:t xml:space="preserve">Обстановка осадконакопления в области перикратонных опусканий и складчатого борта бассейна различалась, в условиях перикратонного опускания на обрамлении среднедевонских-раннекаменноугольных краевых морей происходило образование рифовых массивов, с которыми связаны уникальные месторождения в пределах границ ПОБ: Астраханское, Тенгиз, Кашаган. </w:t>
      </w:r>
      <w:r>
        <w:rPr>
          <w:sz w:val="28"/>
          <w:szCs w:val="28"/>
        </w:rPr>
        <w:t xml:space="preserve">В пределах юго-западного обрамления ПВ наблюдается несколько повышенный термический режим, современная </w:t>
      </w:r>
      <w:r w:rsidRPr="00C94E2B">
        <w:rPr>
          <w:sz w:val="28"/>
          <w:szCs w:val="28"/>
        </w:rPr>
        <w:t>изотерма 250-350</w:t>
      </w:r>
      <w:r w:rsidRPr="00C57C39">
        <w:rPr>
          <w:sz w:val="28"/>
          <w:szCs w:val="28"/>
          <w:vertAlign w:val="superscript"/>
        </w:rPr>
        <w:t>0</w:t>
      </w:r>
      <w:r w:rsidRPr="00C94E2B">
        <w:rPr>
          <w:sz w:val="28"/>
          <w:szCs w:val="28"/>
        </w:rPr>
        <w:t>С в подошве среднего девона).</w:t>
      </w:r>
      <w:r>
        <w:rPr>
          <w:sz w:val="28"/>
          <w:szCs w:val="28"/>
        </w:rPr>
        <w:t xml:space="preserve"> </w:t>
      </w:r>
      <w:r w:rsidRPr="00C94E2B">
        <w:rPr>
          <w:sz w:val="28"/>
          <w:szCs w:val="28"/>
        </w:rPr>
        <w:t xml:space="preserve">Нефтегазоносность складчатого обрамления и поднадвиговых горизонтов ПОБ изучена недостаточно.  </w:t>
      </w:r>
    </w:p>
    <w:p w14:paraId="1FADA889" w14:textId="7561D872" w:rsidR="00BB1054" w:rsidRPr="002034A4" w:rsidRDefault="00BB1054" w:rsidP="00BB1054">
      <w:pPr>
        <w:pStyle w:val="a6"/>
        <w:tabs>
          <w:tab w:val="left" w:pos="851"/>
        </w:tabs>
        <w:spacing w:before="0" w:beforeAutospacing="0" w:after="0" w:afterAutospacing="0"/>
        <w:ind w:firstLine="709"/>
        <w:jc w:val="both"/>
        <w:rPr>
          <w:sz w:val="28"/>
          <w:szCs w:val="28"/>
        </w:rPr>
      </w:pPr>
      <w:r w:rsidRPr="00C94E2B">
        <w:rPr>
          <w:sz w:val="28"/>
          <w:szCs w:val="28"/>
        </w:rPr>
        <w:t>Согласно палеотектоническ</w:t>
      </w:r>
      <w:r>
        <w:rPr>
          <w:sz w:val="28"/>
          <w:szCs w:val="28"/>
        </w:rPr>
        <w:t xml:space="preserve">им реконструкциям </w:t>
      </w:r>
      <w:r w:rsidR="00381FEA">
        <w:rPr>
          <w:sz w:val="28"/>
          <w:szCs w:val="28"/>
        </w:rPr>
        <w:t>Г. Ж.</w:t>
      </w:r>
      <w:r>
        <w:rPr>
          <w:sz w:val="28"/>
          <w:szCs w:val="28"/>
        </w:rPr>
        <w:t xml:space="preserve"> Жолтаева </w:t>
      </w:r>
      <w:r w:rsidRPr="00C94E2B">
        <w:rPr>
          <w:sz w:val="28"/>
          <w:szCs w:val="28"/>
        </w:rPr>
        <w:t>для палеозойских нефтегазоносных осадочных бассейнов Казахстана, отдельно выделяется Восточно-Прикаспийский бассейн пассивного</w:t>
      </w:r>
      <w:r>
        <w:rPr>
          <w:sz w:val="28"/>
          <w:szCs w:val="28"/>
        </w:rPr>
        <w:t xml:space="preserve"> типа в переходной зоне от Балтик</w:t>
      </w:r>
      <w:r w:rsidR="00743233">
        <w:rPr>
          <w:sz w:val="28"/>
          <w:szCs w:val="28"/>
        </w:rPr>
        <w:t>и</w:t>
      </w:r>
      <w:r w:rsidRPr="00C94E2B">
        <w:rPr>
          <w:sz w:val="28"/>
          <w:szCs w:val="28"/>
        </w:rPr>
        <w:t xml:space="preserve"> к </w:t>
      </w:r>
      <w:r>
        <w:rPr>
          <w:sz w:val="28"/>
          <w:szCs w:val="28"/>
        </w:rPr>
        <w:t>Урало-Тяньшаньскому</w:t>
      </w:r>
      <w:r w:rsidRPr="00C94E2B">
        <w:rPr>
          <w:sz w:val="28"/>
          <w:szCs w:val="28"/>
        </w:rPr>
        <w:t xml:space="preserve"> </w:t>
      </w:r>
      <w:r>
        <w:rPr>
          <w:sz w:val="28"/>
          <w:szCs w:val="28"/>
        </w:rPr>
        <w:t>палеоокену</w:t>
      </w:r>
      <w:r w:rsidRPr="00C94E2B">
        <w:rPr>
          <w:sz w:val="28"/>
          <w:szCs w:val="28"/>
        </w:rPr>
        <w:t xml:space="preserve">, в пределах которого происходило накопление мощной терригенно-карбонатной толщи в девон-карбоновое время. Отложения Центральной </w:t>
      </w:r>
      <w:r w:rsidRPr="002034A4">
        <w:rPr>
          <w:sz w:val="28"/>
          <w:szCs w:val="28"/>
        </w:rPr>
        <w:t>Прикаспийской депресиии формировались в условиях бассейна внутриконтинетального типа [</w:t>
      </w:r>
      <w:r w:rsidR="004E2520">
        <w:rPr>
          <w:sz w:val="28"/>
          <w:szCs w:val="28"/>
        </w:rPr>
        <w:t>43</w:t>
      </w:r>
      <w:r w:rsidRPr="002034A4">
        <w:rPr>
          <w:sz w:val="28"/>
          <w:szCs w:val="28"/>
        </w:rPr>
        <w:t>]. </w:t>
      </w:r>
    </w:p>
    <w:p w14:paraId="64274976" w14:textId="61ABB1D1" w:rsidR="00BB1054" w:rsidRPr="00C94E2B" w:rsidRDefault="00BB1054" w:rsidP="00BB1054">
      <w:pPr>
        <w:pStyle w:val="a6"/>
        <w:tabs>
          <w:tab w:val="left" w:pos="851"/>
        </w:tabs>
        <w:spacing w:before="0" w:beforeAutospacing="0" w:after="0" w:afterAutospacing="0"/>
        <w:ind w:firstLine="709"/>
        <w:jc w:val="both"/>
        <w:rPr>
          <w:sz w:val="28"/>
          <w:szCs w:val="28"/>
        </w:rPr>
      </w:pPr>
      <w:r w:rsidRPr="002034A4">
        <w:rPr>
          <w:sz w:val="28"/>
          <w:szCs w:val="28"/>
        </w:rPr>
        <w:t xml:space="preserve">Позднепалеозойский период геодинамического развития наиболее полно охарактеризован в </w:t>
      </w:r>
      <w:r w:rsidR="00865AAD" w:rsidRPr="002034A4">
        <w:rPr>
          <w:sz w:val="28"/>
          <w:szCs w:val="28"/>
        </w:rPr>
        <w:t>многочисленных</w:t>
      </w:r>
      <w:r w:rsidRPr="002034A4">
        <w:rPr>
          <w:sz w:val="28"/>
          <w:szCs w:val="28"/>
        </w:rPr>
        <w:t xml:space="preserve"> работах [</w:t>
      </w:r>
      <w:r w:rsidR="005951B8">
        <w:rPr>
          <w:sz w:val="28"/>
          <w:szCs w:val="28"/>
        </w:rPr>
        <w:t>80, 82-84, 21-22</w:t>
      </w:r>
      <w:r w:rsidRPr="002034A4">
        <w:rPr>
          <w:sz w:val="28"/>
          <w:szCs w:val="28"/>
        </w:rPr>
        <w:t>], это связано с хорошей региональной изученностью отложений девона-перми в пределах</w:t>
      </w:r>
      <w:r w:rsidRPr="00C94E2B">
        <w:rPr>
          <w:sz w:val="28"/>
          <w:szCs w:val="28"/>
        </w:rPr>
        <w:t xml:space="preserve"> ПОБ и Урала. Уральская складчатая область представляет собой хорошо сохранившуюся геологическую летопись коллизионных процессов палеозойского времени, незатронутая денудационной и последующей тектонической переработкой (незначительная степень эксгумации</w:t>
      </w:r>
      <w:r w:rsidRPr="00C57C39">
        <w:rPr>
          <w:sz w:val="28"/>
          <w:szCs w:val="28"/>
        </w:rPr>
        <w:t xml:space="preserve"> </w:t>
      </w:r>
      <w:r>
        <w:rPr>
          <w:sz w:val="28"/>
          <w:szCs w:val="28"/>
        </w:rPr>
        <w:t>Урала</w:t>
      </w:r>
      <w:r w:rsidRPr="00C94E2B">
        <w:rPr>
          <w:sz w:val="28"/>
          <w:szCs w:val="28"/>
        </w:rPr>
        <w:t xml:space="preserve"> на протяжени</w:t>
      </w:r>
      <w:r>
        <w:rPr>
          <w:sz w:val="28"/>
          <w:szCs w:val="28"/>
        </w:rPr>
        <w:t>и мезозой-кайнозойского времени</w:t>
      </w:r>
      <w:r w:rsidRPr="00C94E2B">
        <w:rPr>
          <w:sz w:val="28"/>
          <w:szCs w:val="28"/>
        </w:rPr>
        <w:t xml:space="preserve">). </w:t>
      </w:r>
    </w:p>
    <w:p w14:paraId="523A2ED3" w14:textId="551272B1" w:rsidR="00BB1054" w:rsidRDefault="00BB1054" w:rsidP="00BB1054">
      <w:pPr>
        <w:pStyle w:val="a6"/>
        <w:tabs>
          <w:tab w:val="left" w:pos="851"/>
        </w:tabs>
        <w:spacing w:before="0" w:beforeAutospacing="0" w:after="0" w:afterAutospacing="0"/>
        <w:ind w:firstLine="709"/>
        <w:jc w:val="both"/>
        <w:rPr>
          <w:sz w:val="28"/>
          <w:szCs w:val="28"/>
        </w:rPr>
      </w:pPr>
      <w:bookmarkStart w:id="108" w:name="_Hlk137789802"/>
      <w:r w:rsidRPr="00C94E2B">
        <w:rPr>
          <w:sz w:val="28"/>
          <w:szCs w:val="28"/>
        </w:rPr>
        <w:t>Раннепалеозойский этап эволюции ю</w:t>
      </w:r>
      <w:r w:rsidR="007A56A0">
        <w:rPr>
          <w:sz w:val="28"/>
          <w:szCs w:val="28"/>
        </w:rPr>
        <w:t>го-восточной</w:t>
      </w:r>
      <w:r w:rsidRPr="00C94E2B">
        <w:rPr>
          <w:sz w:val="28"/>
          <w:szCs w:val="28"/>
        </w:rPr>
        <w:t xml:space="preserve"> окраины Восточно-Европейского </w:t>
      </w:r>
      <w:r w:rsidR="007A56A0">
        <w:rPr>
          <w:sz w:val="28"/>
          <w:szCs w:val="28"/>
        </w:rPr>
        <w:t>палео</w:t>
      </w:r>
      <w:r w:rsidRPr="00C94E2B">
        <w:rPr>
          <w:sz w:val="28"/>
          <w:szCs w:val="28"/>
        </w:rPr>
        <w:t xml:space="preserve">континента расшифровывается с определенной долей условности. </w:t>
      </w:r>
      <w:bookmarkEnd w:id="108"/>
      <w:r>
        <w:rPr>
          <w:sz w:val="28"/>
          <w:szCs w:val="28"/>
        </w:rPr>
        <w:t>Согласно</w:t>
      </w:r>
      <w:r w:rsidRPr="00C94E2B">
        <w:rPr>
          <w:sz w:val="28"/>
          <w:szCs w:val="28"/>
        </w:rPr>
        <w:t xml:space="preserve"> </w:t>
      </w:r>
      <w:r w:rsidRPr="00AD397B">
        <w:rPr>
          <w:sz w:val="28"/>
          <w:szCs w:val="28"/>
        </w:rPr>
        <w:t>[</w:t>
      </w:r>
      <w:r w:rsidR="005951B8">
        <w:rPr>
          <w:sz w:val="28"/>
          <w:szCs w:val="28"/>
        </w:rPr>
        <w:t>82-84</w:t>
      </w:r>
      <w:r w:rsidR="008A38E2">
        <w:rPr>
          <w:sz w:val="28"/>
          <w:szCs w:val="28"/>
        </w:rPr>
        <w:t>] расширение</w:t>
      </w:r>
      <w:r w:rsidRPr="00C94E2B">
        <w:rPr>
          <w:sz w:val="28"/>
          <w:szCs w:val="28"/>
        </w:rPr>
        <w:t xml:space="preserve"> Уральского </w:t>
      </w:r>
      <w:r w:rsidR="007D4116">
        <w:rPr>
          <w:sz w:val="28"/>
          <w:szCs w:val="28"/>
        </w:rPr>
        <w:t>палео</w:t>
      </w:r>
      <w:r w:rsidRPr="00C94E2B">
        <w:rPr>
          <w:sz w:val="28"/>
          <w:szCs w:val="28"/>
        </w:rPr>
        <w:t xml:space="preserve">океана </w:t>
      </w:r>
      <w:r w:rsidR="008A38E2">
        <w:rPr>
          <w:sz w:val="28"/>
          <w:szCs w:val="28"/>
        </w:rPr>
        <w:t>происходило в силуре</w:t>
      </w:r>
      <w:r w:rsidR="00B94C49">
        <w:rPr>
          <w:sz w:val="28"/>
          <w:szCs w:val="28"/>
        </w:rPr>
        <w:t>.</w:t>
      </w:r>
    </w:p>
    <w:p w14:paraId="622BB633" w14:textId="78E39612" w:rsidR="00902ECA" w:rsidRDefault="009F23AB" w:rsidP="00BB1054">
      <w:pPr>
        <w:pStyle w:val="a6"/>
        <w:tabs>
          <w:tab w:val="left" w:pos="851"/>
        </w:tabs>
        <w:spacing w:before="0" w:beforeAutospacing="0" w:after="0" w:afterAutospacing="0"/>
        <w:ind w:firstLine="709"/>
        <w:jc w:val="both"/>
        <w:rPr>
          <w:sz w:val="28"/>
          <w:szCs w:val="28"/>
        </w:rPr>
      </w:pPr>
      <w:r>
        <w:rPr>
          <w:sz w:val="28"/>
          <w:szCs w:val="28"/>
        </w:rPr>
        <w:t xml:space="preserve">В 70 км к востоку от Алибекмолинского месторождения в Южных Мугоджарах в районе р. Шуылдак сохранились </w:t>
      </w:r>
      <w:r w:rsidR="00851888">
        <w:rPr>
          <w:sz w:val="28"/>
          <w:szCs w:val="28"/>
        </w:rPr>
        <w:t xml:space="preserve">уникальные </w:t>
      </w:r>
      <w:r w:rsidR="00C940EA">
        <w:rPr>
          <w:sz w:val="28"/>
          <w:szCs w:val="28"/>
        </w:rPr>
        <w:t xml:space="preserve">геологические </w:t>
      </w:r>
      <w:r w:rsidR="00851888">
        <w:rPr>
          <w:sz w:val="28"/>
          <w:szCs w:val="28"/>
        </w:rPr>
        <w:t>объекты</w:t>
      </w:r>
      <w:r w:rsidR="005E0B20">
        <w:rPr>
          <w:sz w:val="28"/>
          <w:szCs w:val="28"/>
        </w:rPr>
        <w:t xml:space="preserve"> </w:t>
      </w:r>
      <w:r w:rsidR="0076549F">
        <w:rPr>
          <w:sz w:val="28"/>
          <w:szCs w:val="28"/>
        </w:rPr>
        <w:t>-</w:t>
      </w:r>
      <w:r w:rsidR="00902ECA">
        <w:rPr>
          <w:sz w:val="28"/>
          <w:szCs w:val="28"/>
        </w:rPr>
        <w:t xml:space="preserve"> базальтовые лавовые </w:t>
      </w:r>
      <w:r>
        <w:rPr>
          <w:sz w:val="28"/>
          <w:szCs w:val="28"/>
        </w:rPr>
        <w:t>покровы, долеритовый дайковый комплекс,</w:t>
      </w:r>
      <w:r w:rsidR="0076549F">
        <w:rPr>
          <w:sz w:val="28"/>
          <w:szCs w:val="28"/>
        </w:rPr>
        <w:t xml:space="preserve"> лавовые трубы -</w:t>
      </w:r>
      <w:r>
        <w:rPr>
          <w:sz w:val="28"/>
          <w:szCs w:val="28"/>
        </w:rPr>
        <w:t xml:space="preserve"> образовавшиеся в результате спрединга Уральского палеоокеана</w:t>
      </w:r>
      <w:r w:rsidR="00134478">
        <w:rPr>
          <w:sz w:val="28"/>
          <w:szCs w:val="28"/>
        </w:rPr>
        <w:t xml:space="preserve"> на глубине более 3000 м</w:t>
      </w:r>
      <w:r w:rsidR="0076549F">
        <w:rPr>
          <w:sz w:val="28"/>
          <w:szCs w:val="28"/>
        </w:rPr>
        <w:t>. В</w:t>
      </w:r>
      <w:r w:rsidR="00380A6B">
        <w:rPr>
          <w:sz w:val="28"/>
          <w:szCs w:val="28"/>
        </w:rPr>
        <w:t>озраст установленных палеовулканических структур ранний-средний девон</w:t>
      </w:r>
      <w:r>
        <w:rPr>
          <w:sz w:val="28"/>
          <w:szCs w:val="28"/>
        </w:rPr>
        <w:t xml:space="preserve"> (Юриш В.В., 2015).</w:t>
      </w:r>
      <w:r w:rsidR="00380A6B">
        <w:rPr>
          <w:sz w:val="28"/>
          <w:szCs w:val="28"/>
        </w:rPr>
        <w:t xml:space="preserve"> Детально изученный Юришем В.В. дайковый комплекс прослеживается в субмеридиональном направлении и фиксирует образование девонского палеоокеана.</w:t>
      </w:r>
      <w:r w:rsidR="00134478">
        <w:rPr>
          <w:sz w:val="28"/>
          <w:szCs w:val="28"/>
        </w:rPr>
        <w:t xml:space="preserve"> </w:t>
      </w:r>
      <w:r w:rsidR="00373733">
        <w:rPr>
          <w:sz w:val="28"/>
          <w:szCs w:val="28"/>
        </w:rPr>
        <w:t xml:space="preserve">Несомненно, </w:t>
      </w:r>
      <w:r w:rsidR="00134478">
        <w:rPr>
          <w:sz w:val="28"/>
          <w:szCs w:val="28"/>
        </w:rPr>
        <w:t xml:space="preserve">Шуылдакский палеовулканический комплекс представляет </w:t>
      </w:r>
      <w:r w:rsidR="0076549F">
        <w:rPr>
          <w:sz w:val="28"/>
          <w:szCs w:val="28"/>
        </w:rPr>
        <w:t xml:space="preserve">собой уникальные сохранившиеся </w:t>
      </w:r>
      <w:r w:rsidR="00B051C9" w:rsidRPr="00B051C9">
        <w:rPr>
          <w:sz w:val="28"/>
          <w:szCs w:val="28"/>
        </w:rPr>
        <w:t>палео</w:t>
      </w:r>
      <w:r w:rsidR="0076549F">
        <w:rPr>
          <w:sz w:val="28"/>
          <w:szCs w:val="28"/>
        </w:rPr>
        <w:t>спрединговые структуры, изучение которых</w:t>
      </w:r>
      <w:r w:rsidR="00373733">
        <w:rPr>
          <w:sz w:val="28"/>
          <w:szCs w:val="28"/>
        </w:rPr>
        <w:t xml:space="preserve"> должно быть продолжено</w:t>
      </w:r>
      <w:r w:rsidR="00A43680">
        <w:rPr>
          <w:sz w:val="28"/>
          <w:szCs w:val="28"/>
        </w:rPr>
        <w:t xml:space="preserve"> (рисунок 1.7)</w:t>
      </w:r>
      <w:r w:rsidR="00373733">
        <w:rPr>
          <w:sz w:val="28"/>
          <w:szCs w:val="28"/>
        </w:rPr>
        <w:t>.</w:t>
      </w:r>
      <w:r w:rsidR="0076549F">
        <w:rPr>
          <w:sz w:val="28"/>
          <w:szCs w:val="28"/>
        </w:rPr>
        <w:t xml:space="preserve"> </w:t>
      </w:r>
    </w:p>
    <w:p w14:paraId="48EFED41" w14:textId="24A2A998" w:rsidR="009F23AB" w:rsidRPr="00C94E2B" w:rsidRDefault="00A43680" w:rsidP="00A43680">
      <w:pPr>
        <w:pStyle w:val="a6"/>
        <w:tabs>
          <w:tab w:val="left" w:pos="851"/>
        </w:tabs>
        <w:spacing w:before="0" w:beforeAutospacing="0" w:after="0" w:afterAutospacing="0"/>
        <w:jc w:val="center"/>
        <w:rPr>
          <w:sz w:val="28"/>
          <w:szCs w:val="28"/>
        </w:rPr>
      </w:pPr>
      <w:r>
        <w:rPr>
          <w:noProof/>
          <w:sz w:val="28"/>
          <w:szCs w:val="28"/>
        </w:rPr>
        <w:drawing>
          <wp:inline distT="0" distB="0" distL="0" distR="0" wp14:anchorId="5862660A" wp14:editId="75B0BA16">
            <wp:extent cx="5264150" cy="3749573"/>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632719775_4.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8236" cy="3759606"/>
                    </a:xfrm>
                    <a:prstGeom prst="rect">
                      <a:avLst/>
                    </a:prstGeom>
                  </pic:spPr>
                </pic:pic>
              </a:graphicData>
            </a:graphic>
          </wp:inline>
        </w:drawing>
      </w:r>
    </w:p>
    <w:p w14:paraId="1D068815" w14:textId="25D9CB4F" w:rsidR="00A43680" w:rsidRDefault="00A43680" w:rsidP="00A43680">
      <w:pPr>
        <w:pStyle w:val="a6"/>
        <w:tabs>
          <w:tab w:val="left" w:pos="851"/>
        </w:tabs>
        <w:spacing w:before="0" w:beforeAutospacing="0" w:after="0" w:afterAutospacing="0"/>
        <w:ind w:firstLine="709"/>
        <w:jc w:val="center"/>
        <w:rPr>
          <w:sz w:val="28"/>
          <w:szCs w:val="28"/>
        </w:rPr>
      </w:pPr>
      <w:r>
        <w:rPr>
          <w:sz w:val="28"/>
          <w:szCs w:val="28"/>
        </w:rPr>
        <w:t>Рисунок 1.7. Фотография лавовых палеовулканических труб, Шу</w:t>
      </w:r>
      <w:r w:rsidR="006B6F2A">
        <w:rPr>
          <w:sz w:val="28"/>
          <w:szCs w:val="28"/>
        </w:rPr>
        <w:t>ы</w:t>
      </w:r>
      <w:r>
        <w:rPr>
          <w:sz w:val="28"/>
          <w:szCs w:val="28"/>
        </w:rPr>
        <w:t xml:space="preserve">лдакский </w:t>
      </w:r>
      <w:r w:rsidR="007D4116">
        <w:rPr>
          <w:sz w:val="28"/>
          <w:szCs w:val="28"/>
        </w:rPr>
        <w:t>палеовулканический</w:t>
      </w:r>
      <w:r w:rsidR="00C940EA">
        <w:rPr>
          <w:sz w:val="28"/>
          <w:szCs w:val="28"/>
        </w:rPr>
        <w:t xml:space="preserve"> </w:t>
      </w:r>
      <w:r>
        <w:rPr>
          <w:sz w:val="28"/>
          <w:szCs w:val="28"/>
        </w:rPr>
        <w:t>район (Юриш В.В., 2013)</w:t>
      </w:r>
    </w:p>
    <w:p w14:paraId="218076AA" w14:textId="77777777" w:rsidR="00A43680" w:rsidRDefault="00A43680" w:rsidP="00BB1054">
      <w:pPr>
        <w:pStyle w:val="a6"/>
        <w:tabs>
          <w:tab w:val="left" w:pos="851"/>
        </w:tabs>
        <w:spacing w:before="0" w:beforeAutospacing="0" w:after="0" w:afterAutospacing="0"/>
        <w:ind w:firstLine="709"/>
        <w:jc w:val="both"/>
        <w:rPr>
          <w:sz w:val="28"/>
          <w:szCs w:val="28"/>
        </w:rPr>
      </w:pPr>
    </w:p>
    <w:p w14:paraId="1D233144" w14:textId="24B07B8C" w:rsidR="00BB1054" w:rsidRPr="002034A4" w:rsidRDefault="00BB1054" w:rsidP="00BB1054">
      <w:pPr>
        <w:pStyle w:val="a6"/>
        <w:tabs>
          <w:tab w:val="left" w:pos="851"/>
        </w:tabs>
        <w:spacing w:before="0" w:beforeAutospacing="0" w:after="0" w:afterAutospacing="0"/>
        <w:ind w:firstLine="709"/>
        <w:jc w:val="both"/>
        <w:rPr>
          <w:sz w:val="28"/>
          <w:szCs w:val="28"/>
        </w:rPr>
      </w:pPr>
      <w:r w:rsidRPr="00C94E2B">
        <w:rPr>
          <w:sz w:val="28"/>
          <w:szCs w:val="28"/>
        </w:rPr>
        <w:t xml:space="preserve">В </w:t>
      </w:r>
      <w:r w:rsidR="008A38E2">
        <w:rPr>
          <w:sz w:val="28"/>
          <w:szCs w:val="28"/>
        </w:rPr>
        <w:t>работе [87</w:t>
      </w:r>
      <w:r w:rsidRPr="002034A4">
        <w:rPr>
          <w:sz w:val="28"/>
          <w:szCs w:val="28"/>
        </w:rPr>
        <w:t xml:space="preserve">] освещены результаты </w:t>
      </w:r>
      <w:r w:rsidR="003F0FF8" w:rsidRPr="002034A4">
        <w:rPr>
          <w:sz w:val="28"/>
          <w:szCs w:val="28"/>
        </w:rPr>
        <w:t>десятилетнего</w:t>
      </w:r>
      <w:r w:rsidRPr="002034A4">
        <w:rPr>
          <w:sz w:val="28"/>
          <w:szCs w:val="28"/>
        </w:rPr>
        <w:t xml:space="preserve"> исследования Южного Урала, согласно которым рифтогенез </w:t>
      </w:r>
      <w:r w:rsidR="008A38E2">
        <w:rPr>
          <w:sz w:val="28"/>
          <w:szCs w:val="28"/>
        </w:rPr>
        <w:t>в конце позднего кембрия-раннем ордовике</w:t>
      </w:r>
      <w:r w:rsidRPr="002034A4">
        <w:rPr>
          <w:sz w:val="28"/>
          <w:szCs w:val="28"/>
        </w:rPr>
        <w:t xml:space="preserve"> привел к образованию Урал</w:t>
      </w:r>
      <w:r w:rsidR="00DB6723">
        <w:rPr>
          <w:sz w:val="28"/>
          <w:szCs w:val="28"/>
        </w:rPr>
        <w:t>ьского палеоокеана</w:t>
      </w:r>
      <w:r w:rsidRPr="002034A4">
        <w:rPr>
          <w:sz w:val="28"/>
          <w:szCs w:val="28"/>
        </w:rPr>
        <w:t xml:space="preserve">. </w:t>
      </w:r>
    </w:p>
    <w:p w14:paraId="6A25C4A8" w14:textId="20ED5587" w:rsidR="00BB1054" w:rsidRPr="002034A4" w:rsidRDefault="00BB1054" w:rsidP="00BB1054">
      <w:pPr>
        <w:pStyle w:val="a6"/>
        <w:tabs>
          <w:tab w:val="left" w:pos="851"/>
        </w:tabs>
        <w:spacing w:before="0" w:beforeAutospacing="0" w:after="0" w:afterAutospacing="0"/>
        <w:ind w:firstLine="709"/>
        <w:jc w:val="both"/>
        <w:rPr>
          <w:sz w:val="28"/>
          <w:szCs w:val="28"/>
        </w:rPr>
      </w:pPr>
      <w:r w:rsidRPr="002034A4">
        <w:rPr>
          <w:sz w:val="28"/>
          <w:szCs w:val="28"/>
        </w:rPr>
        <w:t xml:space="preserve">Согласно геохимическим и геохронологическим исследованиям вулканических пород Урала, приращение Тагильской и Магнитогорской островных дуг к Балтике произошло в девоне и карбоне </w:t>
      </w:r>
      <w:r w:rsidR="003F0FF8" w:rsidRPr="002034A4">
        <w:rPr>
          <w:sz w:val="28"/>
          <w:szCs w:val="28"/>
        </w:rPr>
        <w:t>соответственно</w:t>
      </w:r>
      <w:r w:rsidRPr="002034A4">
        <w:rPr>
          <w:sz w:val="28"/>
          <w:szCs w:val="28"/>
        </w:rPr>
        <w:t xml:space="preserve">. Закрытие Уральского палеоокена происходило поэтапно вследствие субдукции океанической коры в направлении Казахстанского континента начиная с позднего карбона. Закрытие Уральского океана происходило диахронно и датировано в интервале 320-280 млн. лет, на что указывает постепенное омоложение коллизионных гранитоидов Урала с юга на север </w:t>
      </w:r>
      <w:r w:rsidR="009F27B3" w:rsidRPr="009F27B3">
        <w:rPr>
          <w:sz w:val="28"/>
          <w:szCs w:val="28"/>
        </w:rPr>
        <w:t>[63, 87, 123]</w:t>
      </w:r>
      <w:r w:rsidRPr="002034A4">
        <w:rPr>
          <w:sz w:val="28"/>
          <w:szCs w:val="28"/>
        </w:rPr>
        <w:t xml:space="preserve">. </w:t>
      </w:r>
    </w:p>
    <w:p w14:paraId="5E7CF4C7" w14:textId="54615316" w:rsidR="00A23016" w:rsidRPr="00C94E2B" w:rsidRDefault="002E7875" w:rsidP="0054389B">
      <w:pPr>
        <w:pStyle w:val="a6"/>
        <w:tabs>
          <w:tab w:val="left" w:pos="851"/>
        </w:tabs>
        <w:spacing w:before="0" w:beforeAutospacing="0" w:after="0" w:afterAutospacing="0"/>
        <w:ind w:firstLine="709"/>
        <w:jc w:val="both"/>
        <w:rPr>
          <w:sz w:val="28"/>
          <w:szCs w:val="28"/>
        </w:rPr>
      </w:pPr>
      <w:r>
        <w:rPr>
          <w:sz w:val="28"/>
          <w:szCs w:val="28"/>
        </w:rPr>
        <w:t>Тектонически</w:t>
      </w:r>
      <w:r w:rsidR="00B640F6">
        <w:rPr>
          <w:sz w:val="28"/>
          <w:szCs w:val="28"/>
        </w:rPr>
        <w:t>е условия и активный геодинамический режим являются определяющими факторами</w:t>
      </w:r>
      <w:r w:rsidR="008E77A8">
        <w:rPr>
          <w:sz w:val="28"/>
          <w:szCs w:val="28"/>
        </w:rPr>
        <w:t>, контролирующими развитие Прикаспийского осадочного палеобассейна в позднем палеозое и формирование зон нефтегазонакопления</w:t>
      </w:r>
      <w:r w:rsidR="000D455C">
        <w:rPr>
          <w:sz w:val="28"/>
          <w:szCs w:val="28"/>
        </w:rPr>
        <w:t>.</w:t>
      </w:r>
      <w:r w:rsidR="000D455C" w:rsidRPr="00C94E2B">
        <w:rPr>
          <w:sz w:val="28"/>
          <w:szCs w:val="28"/>
        </w:rPr>
        <w:t xml:space="preserve"> </w:t>
      </w:r>
      <w:bookmarkEnd w:id="98"/>
    </w:p>
    <w:p w14:paraId="1E62D226" w14:textId="77777777" w:rsidR="00A23016" w:rsidRPr="00C94E2B" w:rsidRDefault="00A23016" w:rsidP="00C94E2B">
      <w:pPr>
        <w:pStyle w:val="a6"/>
        <w:tabs>
          <w:tab w:val="left" w:pos="851"/>
        </w:tabs>
        <w:spacing w:before="0" w:beforeAutospacing="0" w:after="0" w:afterAutospacing="0"/>
        <w:ind w:firstLine="709"/>
        <w:jc w:val="both"/>
        <w:rPr>
          <w:sz w:val="28"/>
          <w:szCs w:val="28"/>
        </w:rPr>
      </w:pPr>
    </w:p>
    <w:p w14:paraId="461D7A95" w14:textId="61B2E97B" w:rsidR="00902E3D" w:rsidRPr="000A78E4" w:rsidRDefault="007356CA" w:rsidP="00D0480D">
      <w:pPr>
        <w:pStyle w:val="a4"/>
        <w:ind w:left="0" w:firstLine="709"/>
        <w:jc w:val="both"/>
        <w:outlineLvl w:val="1"/>
        <w:rPr>
          <w:b/>
          <w:sz w:val="28"/>
          <w:szCs w:val="28"/>
          <w:lang w:val="ru-RU"/>
        </w:rPr>
      </w:pPr>
      <w:bookmarkStart w:id="109" w:name="_Toc156764296"/>
      <w:bookmarkStart w:id="110" w:name="OLE_LINK17"/>
      <w:bookmarkStart w:id="111" w:name="OLE_LINK18"/>
      <w:r>
        <w:rPr>
          <w:b/>
          <w:sz w:val="28"/>
          <w:szCs w:val="28"/>
          <w:lang w:val="ru-RU"/>
        </w:rPr>
        <w:t>1.3</w:t>
      </w:r>
      <w:r w:rsidR="00143DF2">
        <w:rPr>
          <w:b/>
          <w:sz w:val="28"/>
          <w:szCs w:val="28"/>
          <w:lang w:val="ru-RU"/>
        </w:rPr>
        <w:t xml:space="preserve"> </w:t>
      </w:r>
      <w:r w:rsidR="0032738C" w:rsidRPr="000A78E4">
        <w:rPr>
          <w:b/>
          <w:sz w:val="28"/>
          <w:szCs w:val="28"/>
          <w:lang w:val="ru-RU"/>
        </w:rPr>
        <w:t xml:space="preserve">Литолого-стратиграфическая характеристика и условия образования </w:t>
      </w:r>
      <w:r w:rsidR="00A75127">
        <w:rPr>
          <w:b/>
          <w:sz w:val="28"/>
          <w:szCs w:val="28"/>
          <w:lang w:val="ru-RU"/>
        </w:rPr>
        <w:t>верхне</w:t>
      </w:r>
      <w:r w:rsidR="0032738C" w:rsidRPr="000A78E4">
        <w:rPr>
          <w:b/>
          <w:sz w:val="28"/>
          <w:szCs w:val="28"/>
          <w:lang w:val="ru-RU"/>
        </w:rPr>
        <w:t>палеозойских отложений</w:t>
      </w:r>
      <w:bookmarkEnd w:id="109"/>
    </w:p>
    <w:bookmarkEnd w:id="110"/>
    <w:bookmarkEnd w:id="111"/>
    <w:p w14:paraId="017C0447" w14:textId="5E6F39AA" w:rsidR="0032738C" w:rsidRPr="00C94E2B" w:rsidRDefault="0032738C" w:rsidP="00C94E2B">
      <w:pPr>
        <w:pStyle w:val="copyright"/>
        <w:tabs>
          <w:tab w:val="left" w:pos="851"/>
        </w:tabs>
        <w:spacing w:line="240" w:lineRule="auto"/>
        <w:ind w:firstLine="567"/>
        <w:rPr>
          <w:rFonts w:ascii="Times New Roman" w:hAnsi="Times New Roman"/>
          <w:sz w:val="28"/>
          <w:szCs w:val="28"/>
          <w:lang w:val="ru-RU" w:eastAsia="ru-RU"/>
        </w:rPr>
      </w:pPr>
      <w:r w:rsidRPr="00C94E2B">
        <w:rPr>
          <w:rFonts w:ascii="Times New Roman" w:hAnsi="Times New Roman"/>
          <w:sz w:val="28"/>
          <w:szCs w:val="28"/>
          <w:lang w:val="ru-RU" w:eastAsia="ru-RU"/>
        </w:rPr>
        <w:t xml:space="preserve">Подсолевой комплекс восточной бортовой зоны Прикаспийской впадины характеризуется значительной литолого-фациальной неоднородностью и сложен терригенными и карбонатными породами девонского, каменноугольного и </w:t>
      </w:r>
      <w:r w:rsidR="00997438">
        <w:rPr>
          <w:rFonts w:ascii="Times New Roman" w:hAnsi="Times New Roman"/>
          <w:sz w:val="28"/>
          <w:szCs w:val="28"/>
          <w:lang w:val="ru-RU" w:eastAsia="ru-RU"/>
        </w:rPr>
        <w:t>нижне</w:t>
      </w:r>
      <w:r w:rsidRPr="00C94E2B">
        <w:rPr>
          <w:rFonts w:ascii="Times New Roman" w:hAnsi="Times New Roman"/>
          <w:sz w:val="28"/>
          <w:szCs w:val="28"/>
          <w:lang w:val="ru-RU" w:eastAsia="ru-RU"/>
        </w:rPr>
        <w:t xml:space="preserve">пермского возраста, разделенными явными и скрытыми стратиграфическими поверхностями несогласиями. </w:t>
      </w:r>
    </w:p>
    <w:p w14:paraId="6EA11741" w14:textId="5B4CAC87" w:rsidR="006A670D" w:rsidRPr="00C94E2B" w:rsidRDefault="006A670D" w:rsidP="00C94E2B">
      <w:pPr>
        <w:pStyle w:val="copyright"/>
        <w:tabs>
          <w:tab w:val="left" w:pos="851"/>
        </w:tabs>
        <w:spacing w:line="240" w:lineRule="auto"/>
        <w:ind w:firstLine="567"/>
        <w:rPr>
          <w:rFonts w:ascii="Times New Roman" w:hAnsi="Times New Roman"/>
          <w:sz w:val="28"/>
          <w:szCs w:val="28"/>
          <w:lang w:val="ru-RU" w:eastAsia="ru-RU"/>
        </w:rPr>
      </w:pPr>
      <w:r w:rsidRPr="006B474B">
        <w:rPr>
          <w:rFonts w:ascii="Times New Roman" w:hAnsi="Times New Roman"/>
          <w:sz w:val="28"/>
          <w:szCs w:val="28"/>
          <w:lang w:val="ru-RU" w:eastAsia="ru-RU"/>
        </w:rPr>
        <w:t>Стратификацией и изучением фациального состава</w:t>
      </w:r>
      <w:r w:rsidR="00143DF2">
        <w:rPr>
          <w:rFonts w:ascii="Times New Roman" w:hAnsi="Times New Roman"/>
          <w:sz w:val="28"/>
          <w:szCs w:val="28"/>
          <w:lang w:val="ru-RU" w:eastAsia="ru-RU"/>
        </w:rPr>
        <w:t xml:space="preserve"> подсолевого комплекса ПВ</w:t>
      </w:r>
      <w:r w:rsidRPr="006B474B">
        <w:rPr>
          <w:rFonts w:ascii="Times New Roman" w:hAnsi="Times New Roman"/>
          <w:sz w:val="28"/>
          <w:szCs w:val="28"/>
          <w:lang w:val="ru-RU" w:eastAsia="ru-RU"/>
        </w:rPr>
        <w:t xml:space="preserve"> в разное время занимались</w:t>
      </w:r>
      <w:r w:rsidR="000A6BBA" w:rsidRPr="006B474B">
        <w:rPr>
          <w:rFonts w:ascii="Times New Roman" w:hAnsi="Times New Roman"/>
          <w:sz w:val="28"/>
          <w:szCs w:val="28"/>
          <w:lang w:val="ru-RU" w:eastAsia="ru-RU"/>
        </w:rPr>
        <w:t xml:space="preserve"> </w:t>
      </w:r>
      <w:r w:rsidR="000F1B1E" w:rsidRPr="006B474B">
        <w:rPr>
          <w:rFonts w:ascii="Times New Roman" w:hAnsi="Times New Roman"/>
          <w:sz w:val="28"/>
          <w:szCs w:val="28"/>
          <w:lang w:val="ru-RU" w:eastAsia="ru-RU"/>
        </w:rPr>
        <w:t xml:space="preserve">Л.З. </w:t>
      </w:r>
      <w:r w:rsidR="000B3A97">
        <w:rPr>
          <w:rFonts w:ascii="Times New Roman" w:hAnsi="Times New Roman"/>
          <w:sz w:val="28"/>
          <w:szCs w:val="28"/>
          <w:lang w:val="ru-RU" w:eastAsia="ru-RU"/>
        </w:rPr>
        <w:t xml:space="preserve">Ахметшина, </w:t>
      </w:r>
      <w:r w:rsidR="000F1B1E" w:rsidRPr="006B474B">
        <w:rPr>
          <w:rFonts w:ascii="Times New Roman" w:hAnsi="Times New Roman"/>
          <w:sz w:val="28"/>
          <w:szCs w:val="28"/>
          <w:lang w:val="ru-RU" w:eastAsia="ru-RU"/>
        </w:rPr>
        <w:t xml:space="preserve">Н.Б. </w:t>
      </w:r>
      <w:r w:rsidRPr="006B474B">
        <w:rPr>
          <w:rFonts w:ascii="Times New Roman" w:hAnsi="Times New Roman"/>
          <w:sz w:val="28"/>
          <w:szCs w:val="28"/>
          <w:lang w:val="ru-RU" w:eastAsia="ru-RU"/>
        </w:rPr>
        <w:t xml:space="preserve">Гибшман, </w:t>
      </w:r>
      <w:r w:rsidR="000F1B1E" w:rsidRPr="006B474B">
        <w:rPr>
          <w:rFonts w:ascii="Times New Roman" w:hAnsi="Times New Roman"/>
          <w:sz w:val="28"/>
          <w:szCs w:val="28"/>
          <w:lang w:val="ru-RU" w:eastAsia="ru-RU"/>
        </w:rPr>
        <w:t xml:space="preserve">З.Е. </w:t>
      </w:r>
      <w:r w:rsidRPr="006B474B">
        <w:rPr>
          <w:rFonts w:ascii="Times New Roman" w:hAnsi="Times New Roman"/>
          <w:sz w:val="28"/>
          <w:szCs w:val="28"/>
          <w:lang w:val="ru-RU" w:eastAsia="ru-RU"/>
        </w:rPr>
        <w:t xml:space="preserve">Булекбаев, Д.А. Кухтинов, </w:t>
      </w:r>
      <w:r w:rsidR="000F1B1E" w:rsidRPr="006B474B">
        <w:rPr>
          <w:rFonts w:ascii="Times New Roman" w:hAnsi="Times New Roman"/>
          <w:sz w:val="28"/>
          <w:szCs w:val="28"/>
          <w:lang w:val="ru-RU" w:eastAsia="ru-RU"/>
        </w:rPr>
        <w:t>Л. Н. Иванова,</w:t>
      </w:r>
      <w:r w:rsidR="000F1B1E" w:rsidRPr="00C94E2B">
        <w:rPr>
          <w:rFonts w:ascii="Times New Roman" w:hAnsi="Times New Roman"/>
          <w:sz w:val="28"/>
          <w:szCs w:val="28"/>
          <w:lang w:val="ru-RU" w:eastAsia="ru-RU"/>
        </w:rPr>
        <w:t xml:space="preserve"> Л.В. Кухтинова (КазНИГРИ), Макарова С.П., А.Г. Калмыкова (КазН</w:t>
      </w:r>
      <w:r w:rsidR="00BA0EC7">
        <w:rPr>
          <w:rFonts w:ascii="Times New Roman" w:hAnsi="Times New Roman"/>
          <w:sz w:val="28"/>
          <w:szCs w:val="28"/>
          <w:lang w:val="ru-RU" w:eastAsia="ru-RU"/>
        </w:rPr>
        <w:t xml:space="preserve">ИГРИ), Л.В. Санина (КазНИГРИ), </w:t>
      </w:r>
      <w:r w:rsidR="000F1B1E" w:rsidRPr="00C94E2B">
        <w:rPr>
          <w:rFonts w:ascii="Times New Roman" w:hAnsi="Times New Roman"/>
          <w:sz w:val="28"/>
          <w:szCs w:val="28"/>
          <w:lang w:val="ru-RU" w:eastAsia="ru-RU"/>
        </w:rPr>
        <w:t xml:space="preserve">Т.Н. Малюкова (НВ НИИГГ), Д.М. Попонина (ЗКТГУ), </w:t>
      </w:r>
      <w:r w:rsidR="00003675" w:rsidRPr="00C94E2B">
        <w:rPr>
          <w:rFonts w:ascii="Times New Roman" w:hAnsi="Times New Roman"/>
          <w:sz w:val="28"/>
          <w:szCs w:val="28"/>
          <w:lang w:val="ru-RU" w:eastAsia="ru-RU"/>
        </w:rPr>
        <w:t xml:space="preserve">Б.М. Садрисламов (ПГО Башгеология, </w:t>
      </w:r>
      <w:r w:rsidR="00FA4341" w:rsidRPr="00C94E2B">
        <w:rPr>
          <w:rFonts w:ascii="Times New Roman" w:hAnsi="Times New Roman"/>
          <w:sz w:val="28"/>
          <w:szCs w:val="28"/>
          <w:lang w:val="ru-RU" w:eastAsia="ru-RU"/>
        </w:rPr>
        <w:t>Из</w:t>
      </w:r>
      <w:r w:rsidR="005B23C2">
        <w:rPr>
          <w:rFonts w:ascii="Times New Roman" w:hAnsi="Times New Roman"/>
          <w:sz w:val="28"/>
          <w:szCs w:val="28"/>
          <w:lang w:val="ru-RU" w:eastAsia="ru-RU"/>
        </w:rPr>
        <w:t>и</w:t>
      </w:r>
      <w:r w:rsidR="00FA4341" w:rsidRPr="00C94E2B">
        <w:rPr>
          <w:rFonts w:ascii="Times New Roman" w:hAnsi="Times New Roman"/>
          <w:sz w:val="28"/>
          <w:szCs w:val="28"/>
          <w:lang w:val="ru-RU" w:eastAsia="ru-RU"/>
        </w:rPr>
        <w:t xml:space="preserve">мбет </w:t>
      </w:r>
      <w:r w:rsidR="00003675" w:rsidRPr="00C94E2B">
        <w:rPr>
          <w:rFonts w:ascii="Times New Roman" w:hAnsi="Times New Roman"/>
          <w:sz w:val="28"/>
          <w:szCs w:val="28"/>
          <w:lang w:val="ru-RU" w:eastAsia="ru-RU"/>
        </w:rPr>
        <w:t xml:space="preserve">П-33), И.В. Хворова, </w:t>
      </w:r>
      <w:r w:rsidR="00D25E0C" w:rsidRPr="00C94E2B">
        <w:rPr>
          <w:rFonts w:ascii="Times New Roman" w:hAnsi="Times New Roman"/>
          <w:sz w:val="28"/>
          <w:szCs w:val="28"/>
          <w:lang w:val="ru-RU" w:eastAsia="ru-RU"/>
        </w:rPr>
        <w:t xml:space="preserve">М.И. Попонина, </w:t>
      </w:r>
      <w:r w:rsidR="00C96CA7" w:rsidRPr="00C94E2B">
        <w:rPr>
          <w:rFonts w:ascii="Times New Roman" w:hAnsi="Times New Roman"/>
          <w:sz w:val="28"/>
          <w:szCs w:val="28"/>
          <w:lang w:val="ru-RU" w:eastAsia="ru-RU"/>
        </w:rPr>
        <w:t>Л.М. Попонина (ПГО «Запказгеология»), Л.</w:t>
      </w:r>
      <w:r w:rsidR="00674770">
        <w:rPr>
          <w:rFonts w:ascii="Times New Roman" w:hAnsi="Times New Roman"/>
          <w:sz w:val="28"/>
          <w:szCs w:val="28"/>
          <w:lang w:val="ru-RU" w:eastAsia="ru-RU"/>
        </w:rPr>
        <w:t>В.</w:t>
      </w:r>
      <w:r w:rsidR="00C96CA7" w:rsidRPr="00C94E2B">
        <w:rPr>
          <w:rFonts w:ascii="Times New Roman" w:hAnsi="Times New Roman"/>
          <w:sz w:val="28"/>
          <w:szCs w:val="28"/>
          <w:lang w:val="ru-RU" w:eastAsia="ru-RU"/>
        </w:rPr>
        <w:t xml:space="preserve"> Санина, Н.</w:t>
      </w:r>
      <w:r w:rsidR="00674770">
        <w:rPr>
          <w:rFonts w:ascii="Times New Roman" w:hAnsi="Times New Roman"/>
          <w:sz w:val="28"/>
          <w:szCs w:val="28"/>
          <w:lang w:val="ru-RU" w:eastAsia="ru-RU"/>
        </w:rPr>
        <w:t>А.</w:t>
      </w:r>
      <w:r w:rsidR="00C96CA7" w:rsidRPr="00C94E2B">
        <w:rPr>
          <w:rFonts w:ascii="Times New Roman" w:hAnsi="Times New Roman"/>
          <w:sz w:val="28"/>
          <w:szCs w:val="28"/>
          <w:lang w:val="ru-RU" w:eastAsia="ru-RU"/>
        </w:rPr>
        <w:t xml:space="preserve"> Ускова</w:t>
      </w:r>
      <w:r w:rsidR="003D0F1C" w:rsidRPr="00C94E2B">
        <w:rPr>
          <w:rFonts w:ascii="Times New Roman" w:hAnsi="Times New Roman"/>
          <w:sz w:val="28"/>
          <w:szCs w:val="28"/>
          <w:lang w:val="ru-RU" w:eastAsia="ru-RU"/>
        </w:rPr>
        <w:t xml:space="preserve"> и многие другие исследователи.</w:t>
      </w:r>
      <w:r w:rsidR="00C96CA7" w:rsidRPr="00C94E2B">
        <w:rPr>
          <w:rFonts w:ascii="Times New Roman" w:hAnsi="Times New Roman"/>
          <w:sz w:val="28"/>
          <w:szCs w:val="28"/>
          <w:lang w:val="ru-RU" w:eastAsia="ru-RU"/>
        </w:rPr>
        <w:t xml:space="preserve"> </w:t>
      </w:r>
    </w:p>
    <w:p w14:paraId="1E923F01" w14:textId="03FE33CC" w:rsidR="0084006D" w:rsidRPr="00217D7C" w:rsidRDefault="0084006D" w:rsidP="0084006D">
      <w:pPr>
        <w:pStyle w:val="a6"/>
        <w:tabs>
          <w:tab w:val="left" w:pos="851"/>
        </w:tabs>
        <w:spacing w:before="0" w:beforeAutospacing="0" w:after="0" w:afterAutospacing="0"/>
        <w:ind w:firstLine="709"/>
        <w:jc w:val="both"/>
        <w:rPr>
          <w:sz w:val="28"/>
          <w:szCs w:val="28"/>
        </w:rPr>
      </w:pPr>
      <w:bookmarkStart w:id="112" w:name="_Hlk137790837"/>
      <w:r w:rsidRPr="00217D7C">
        <w:rPr>
          <w:sz w:val="28"/>
          <w:szCs w:val="28"/>
        </w:rPr>
        <w:t>Лито</w:t>
      </w:r>
      <w:r w:rsidR="00C63453">
        <w:rPr>
          <w:sz w:val="28"/>
          <w:szCs w:val="28"/>
        </w:rPr>
        <w:t>лого-</w:t>
      </w:r>
      <w:r w:rsidRPr="00217D7C">
        <w:rPr>
          <w:sz w:val="28"/>
          <w:szCs w:val="28"/>
        </w:rPr>
        <w:t xml:space="preserve">фациальное строение подсолевых отложений </w:t>
      </w:r>
      <w:r>
        <w:rPr>
          <w:sz w:val="28"/>
          <w:szCs w:val="28"/>
        </w:rPr>
        <w:t xml:space="preserve">ВБЗ </w:t>
      </w:r>
      <w:r w:rsidRPr="00217D7C">
        <w:rPr>
          <w:sz w:val="28"/>
          <w:szCs w:val="28"/>
        </w:rPr>
        <w:t>р</w:t>
      </w:r>
      <w:r>
        <w:rPr>
          <w:sz w:val="28"/>
          <w:szCs w:val="28"/>
        </w:rPr>
        <w:t>ассмотрено</w:t>
      </w:r>
      <w:r w:rsidRPr="00217D7C">
        <w:rPr>
          <w:sz w:val="28"/>
          <w:szCs w:val="28"/>
        </w:rPr>
        <w:t xml:space="preserve"> детально в работах </w:t>
      </w:r>
      <w:r w:rsidR="00C1090B">
        <w:rPr>
          <w:sz w:val="28"/>
          <w:szCs w:val="28"/>
        </w:rPr>
        <w:t xml:space="preserve">[1-10, </w:t>
      </w:r>
      <w:r w:rsidR="00C63453">
        <w:rPr>
          <w:sz w:val="28"/>
          <w:szCs w:val="28"/>
        </w:rPr>
        <w:t>23</w:t>
      </w:r>
      <w:r w:rsidR="00C1090B">
        <w:rPr>
          <w:sz w:val="28"/>
          <w:szCs w:val="28"/>
        </w:rPr>
        <w:t>,</w:t>
      </w:r>
      <w:r w:rsidRPr="00AD397B">
        <w:rPr>
          <w:sz w:val="28"/>
          <w:szCs w:val="28"/>
        </w:rPr>
        <w:t xml:space="preserve"> </w:t>
      </w:r>
      <w:r w:rsidR="00C63453">
        <w:rPr>
          <w:sz w:val="28"/>
          <w:szCs w:val="28"/>
        </w:rPr>
        <w:t>34-38</w:t>
      </w:r>
      <w:r w:rsidR="00C63453" w:rsidRPr="00C63453">
        <w:rPr>
          <w:sz w:val="28"/>
          <w:szCs w:val="28"/>
        </w:rPr>
        <w:t>, 41, 47, 51-5</w:t>
      </w:r>
      <w:r w:rsidR="00C63453" w:rsidRPr="00305714">
        <w:rPr>
          <w:sz w:val="28"/>
          <w:szCs w:val="28"/>
        </w:rPr>
        <w:t>5</w:t>
      </w:r>
      <w:r w:rsidRPr="00AD397B">
        <w:rPr>
          <w:sz w:val="28"/>
          <w:szCs w:val="28"/>
        </w:rPr>
        <w:t>].</w:t>
      </w:r>
      <w:r w:rsidRPr="00217D7C">
        <w:rPr>
          <w:sz w:val="28"/>
          <w:szCs w:val="28"/>
        </w:rPr>
        <w:t xml:space="preserve"> </w:t>
      </w:r>
    </w:p>
    <w:p w14:paraId="1E3DC6C3" w14:textId="0D06B8C7" w:rsidR="000A6BBA" w:rsidRPr="00C94E2B" w:rsidRDefault="0032738C" w:rsidP="00C94E2B">
      <w:pPr>
        <w:pStyle w:val="copyright"/>
        <w:tabs>
          <w:tab w:val="left" w:pos="851"/>
        </w:tabs>
        <w:spacing w:line="240" w:lineRule="auto"/>
        <w:ind w:firstLine="567"/>
        <w:rPr>
          <w:rFonts w:ascii="Times New Roman" w:hAnsi="Times New Roman"/>
          <w:sz w:val="28"/>
          <w:szCs w:val="28"/>
          <w:lang w:val="ru-RU" w:eastAsia="ru-RU"/>
        </w:rPr>
      </w:pPr>
      <w:r w:rsidRPr="00C94E2B">
        <w:rPr>
          <w:rFonts w:ascii="Times New Roman" w:hAnsi="Times New Roman"/>
          <w:sz w:val="28"/>
          <w:szCs w:val="28"/>
          <w:lang w:val="ru-RU" w:eastAsia="ru-RU"/>
        </w:rPr>
        <w:t xml:space="preserve">В результате бурения поисковых, разведочных и параметрических скважин в пределах восточной бортовой зоны ПОБ установлено две карбонатные платформы – Темирская на севере </w:t>
      </w:r>
      <w:r w:rsidR="006B474B">
        <w:rPr>
          <w:rFonts w:ascii="Times New Roman" w:hAnsi="Times New Roman"/>
          <w:sz w:val="28"/>
          <w:szCs w:val="28"/>
          <w:lang w:val="ru-RU" w:eastAsia="ru-RU"/>
        </w:rPr>
        <w:t>и Жанажол-Торткольск</w:t>
      </w:r>
      <w:r w:rsidR="00805CDD">
        <w:rPr>
          <w:rFonts w:ascii="Times New Roman" w:hAnsi="Times New Roman"/>
          <w:sz w:val="28"/>
          <w:szCs w:val="28"/>
          <w:lang w:val="ru-RU" w:eastAsia="ru-RU"/>
        </w:rPr>
        <w:t>ая на юге (рисунок 1.8</w:t>
      </w:r>
      <w:r w:rsidR="006B474B">
        <w:rPr>
          <w:rFonts w:ascii="Times New Roman" w:hAnsi="Times New Roman"/>
          <w:sz w:val="28"/>
          <w:szCs w:val="28"/>
          <w:lang w:val="ru-RU" w:eastAsia="ru-RU"/>
        </w:rPr>
        <w:t>)</w:t>
      </w:r>
      <w:r w:rsidRPr="00C94E2B">
        <w:rPr>
          <w:rFonts w:ascii="Times New Roman" w:hAnsi="Times New Roman"/>
          <w:sz w:val="28"/>
          <w:szCs w:val="28"/>
          <w:lang w:val="ru-RU" w:eastAsia="ru-RU"/>
        </w:rPr>
        <w:t xml:space="preserve">. </w:t>
      </w:r>
    </w:p>
    <w:bookmarkEnd w:id="112"/>
    <w:p w14:paraId="15C219EA" w14:textId="1309906F" w:rsidR="000A6BBA" w:rsidRPr="00C94E2B" w:rsidRDefault="008E60F7" w:rsidP="00C94E2B">
      <w:pPr>
        <w:pStyle w:val="copyright"/>
        <w:tabs>
          <w:tab w:val="left" w:pos="851"/>
        </w:tabs>
        <w:spacing w:line="240" w:lineRule="auto"/>
        <w:ind w:firstLine="567"/>
        <w:rPr>
          <w:rFonts w:ascii="Times New Roman" w:hAnsi="Times New Roman"/>
          <w:sz w:val="28"/>
          <w:szCs w:val="28"/>
          <w:lang w:val="ru-RU" w:eastAsia="ru-RU"/>
        </w:rPr>
      </w:pPr>
      <w:r>
        <w:rPr>
          <w:rFonts w:ascii="Times New Roman" w:hAnsi="Times New Roman"/>
          <w:sz w:val="28"/>
          <w:szCs w:val="28"/>
          <w:lang w:val="ru-RU" w:eastAsia="ru-RU"/>
        </w:rPr>
        <w:t xml:space="preserve">Результаты </w:t>
      </w:r>
      <w:r w:rsidR="005F353D">
        <w:rPr>
          <w:rFonts w:ascii="Times New Roman" w:hAnsi="Times New Roman"/>
          <w:sz w:val="28"/>
          <w:szCs w:val="28"/>
          <w:lang w:val="ru-RU" w:eastAsia="ru-RU"/>
        </w:rPr>
        <w:t>обобщения литолого-стратиграфического</w:t>
      </w:r>
      <w:r w:rsidR="002C3431">
        <w:rPr>
          <w:rFonts w:ascii="Times New Roman" w:hAnsi="Times New Roman"/>
          <w:sz w:val="28"/>
          <w:szCs w:val="28"/>
          <w:lang w:val="ru-RU" w:eastAsia="ru-RU"/>
        </w:rPr>
        <w:t xml:space="preserve"> строения</w:t>
      </w:r>
      <w:r w:rsidR="005F353D">
        <w:rPr>
          <w:rFonts w:ascii="Times New Roman" w:hAnsi="Times New Roman"/>
          <w:sz w:val="28"/>
          <w:szCs w:val="28"/>
          <w:lang w:val="ru-RU" w:eastAsia="ru-RU"/>
        </w:rPr>
        <w:t xml:space="preserve"> </w:t>
      </w:r>
      <w:r w:rsidR="000A6BBA" w:rsidRPr="008E60F7">
        <w:rPr>
          <w:rFonts w:ascii="Times New Roman" w:hAnsi="Times New Roman"/>
          <w:sz w:val="28"/>
          <w:szCs w:val="28"/>
          <w:lang w:val="ru-RU" w:eastAsia="ru-RU"/>
        </w:rPr>
        <w:t>верхнепалеозойских отложений востока Прикаспийской впадины приведен</w:t>
      </w:r>
      <w:r>
        <w:rPr>
          <w:rFonts w:ascii="Times New Roman" w:hAnsi="Times New Roman"/>
          <w:sz w:val="28"/>
          <w:szCs w:val="28"/>
          <w:lang w:val="ru-RU" w:eastAsia="ru-RU"/>
        </w:rPr>
        <w:t>ы</w:t>
      </w:r>
      <w:r w:rsidR="000A6BBA" w:rsidRPr="008E60F7">
        <w:rPr>
          <w:rFonts w:ascii="Times New Roman" w:hAnsi="Times New Roman"/>
          <w:sz w:val="28"/>
          <w:szCs w:val="28"/>
          <w:lang w:val="ru-RU" w:eastAsia="ru-RU"/>
        </w:rPr>
        <w:t xml:space="preserve"> в диссертационных исследованиях Абилхасимов</w:t>
      </w:r>
      <w:r>
        <w:rPr>
          <w:rFonts w:ascii="Times New Roman" w:hAnsi="Times New Roman"/>
          <w:sz w:val="28"/>
          <w:szCs w:val="28"/>
          <w:lang w:val="ru-RU" w:eastAsia="ru-RU"/>
        </w:rPr>
        <w:t>а</w:t>
      </w:r>
      <w:r w:rsidR="002C3431">
        <w:rPr>
          <w:rFonts w:ascii="Times New Roman" w:hAnsi="Times New Roman"/>
          <w:sz w:val="28"/>
          <w:szCs w:val="28"/>
          <w:lang w:val="ru-RU" w:eastAsia="ru-RU"/>
        </w:rPr>
        <w:t xml:space="preserve"> Х.Б.</w:t>
      </w:r>
      <w:r w:rsidR="000A6BBA" w:rsidRPr="008E60F7">
        <w:rPr>
          <w:rFonts w:ascii="Times New Roman" w:hAnsi="Times New Roman"/>
          <w:sz w:val="28"/>
          <w:szCs w:val="28"/>
          <w:lang w:val="ru-RU" w:eastAsia="ru-RU"/>
        </w:rPr>
        <w:t>, Кухтинова</w:t>
      </w:r>
      <w:r w:rsidR="002C3431">
        <w:rPr>
          <w:rFonts w:ascii="Times New Roman" w:hAnsi="Times New Roman"/>
          <w:sz w:val="28"/>
          <w:szCs w:val="28"/>
          <w:lang w:val="ru-RU" w:eastAsia="ru-RU"/>
        </w:rPr>
        <w:t xml:space="preserve"> П.Д.</w:t>
      </w:r>
      <w:r w:rsidR="005F353D">
        <w:rPr>
          <w:rFonts w:ascii="Times New Roman" w:hAnsi="Times New Roman"/>
          <w:sz w:val="28"/>
          <w:szCs w:val="28"/>
          <w:lang w:val="ru-RU" w:eastAsia="ru-RU"/>
        </w:rPr>
        <w:t xml:space="preserve"> </w:t>
      </w:r>
      <w:r w:rsidRPr="008E60F7">
        <w:rPr>
          <w:rFonts w:ascii="Times New Roman" w:hAnsi="Times New Roman"/>
          <w:sz w:val="28"/>
          <w:szCs w:val="28"/>
          <w:lang w:val="ru-RU" w:eastAsia="ru-RU"/>
        </w:rPr>
        <w:t>[</w:t>
      </w:r>
      <w:r w:rsidR="004B4492">
        <w:rPr>
          <w:rFonts w:ascii="Times New Roman" w:hAnsi="Times New Roman"/>
          <w:sz w:val="28"/>
          <w:szCs w:val="28"/>
          <w:lang w:val="ru-RU" w:eastAsia="ru-RU"/>
        </w:rPr>
        <w:t>5</w:t>
      </w:r>
      <w:r w:rsidR="004B4492" w:rsidRPr="004B4492">
        <w:rPr>
          <w:rFonts w:ascii="Times New Roman" w:hAnsi="Times New Roman"/>
          <w:sz w:val="28"/>
          <w:szCs w:val="28"/>
          <w:lang w:val="ru-RU" w:eastAsia="ru-RU"/>
        </w:rPr>
        <w:t>, 57</w:t>
      </w:r>
      <w:r w:rsidRPr="008E60F7">
        <w:rPr>
          <w:rFonts w:ascii="Times New Roman" w:hAnsi="Times New Roman"/>
          <w:sz w:val="28"/>
          <w:szCs w:val="28"/>
          <w:lang w:val="ru-RU" w:eastAsia="ru-RU"/>
        </w:rPr>
        <w:t>]</w:t>
      </w:r>
      <w:r w:rsidR="000A6BBA" w:rsidRPr="008E60F7">
        <w:rPr>
          <w:rFonts w:ascii="Times New Roman" w:hAnsi="Times New Roman"/>
          <w:sz w:val="28"/>
          <w:szCs w:val="28"/>
          <w:lang w:val="ru-RU" w:eastAsia="ru-RU"/>
        </w:rPr>
        <w:t>.</w:t>
      </w:r>
      <w:r w:rsidR="000A6BBA" w:rsidRPr="00C94E2B">
        <w:rPr>
          <w:rFonts w:ascii="Times New Roman" w:hAnsi="Times New Roman"/>
          <w:sz w:val="28"/>
          <w:szCs w:val="28"/>
          <w:lang w:val="ru-RU" w:eastAsia="ru-RU"/>
        </w:rPr>
        <w:t xml:space="preserve"> </w:t>
      </w:r>
    </w:p>
    <w:p w14:paraId="31B7E15E" w14:textId="0A7FF31E" w:rsidR="0032738C" w:rsidRPr="00C94E2B" w:rsidRDefault="0032738C" w:rsidP="00C94E2B">
      <w:pPr>
        <w:pStyle w:val="a6"/>
        <w:tabs>
          <w:tab w:val="left" w:pos="851"/>
        </w:tabs>
        <w:spacing w:before="0" w:beforeAutospacing="0" w:after="0" w:afterAutospacing="0"/>
        <w:ind w:firstLine="709"/>
        <w:jc w:val="both"/>
        <w:rPr>
          <w:sz w:val="28"/>
          <w:szCs w:val="28"/>
        </w:rPr>
      </w:pPr>
      <w:bookmarkStart w:id="113" w:name="_Hlk137790854"/>
      <w:r w:rsidRPr="00C94E2B">
        <w:rPr>
          <w:sz w:val="28"/>
          <w:szCs w:val="28"/>
        </w:rPr>
        <w:t xml:space="preserve">Наиболее изучены буровыми работами визе-башкирские отложения Жанажол-Торткольского </w:t>
      </w:r>
      <w:r w:rsidR="00816D62">
        <w:rPr>
          <w:sz w:val="28"/>
          <w:szCs w:val="28"/>
        </w:rPr>
        <w:t xml:space="preserve">карбонатного </w:t>
      </w:r>
      <w:r w:rsidRPr="00C94E2B">
        <w:rPr>
          <w:sz w:val="28"/>
          <w:szCs w:val="28"/>
        </w:rPr>
        <w:t xml:space="preserve">массива, в пределах которого </w:t>
      </w:r>
      <w:r w:rsidR="002C3431">
        <w:rPr>
          <w:sz w:val="28"/>
          <w:szCs w:val="28"/>
        </w:rPr>
        <w:t>установлены</w:t>
      </w:r>
      <w:r w:rsidRPr="00C94E2B">
        <w:rPr>
          <w:sz w:val="28"/>
          <w:szCs w:val="28"/>
        </w:rPr>
        <w:t xml:space="preserve"> промышленные скопления УВ (месторождения Жанажол, Алибекмола, Кожасай, Мортук Восточный</w:t>
      </w:r>
      <w:r w:rsidR="008E60F7">
        <w:rPr>
          <w:sz w:val="28"/>
          <w:szCs w:val="28"/>
        </w:rPr>
        <w:t>, Синельниковское</w:t>
      </w:r>
      <w:r w:rsidRPr="00C94E2B">
        <w:rPr>
          <w:sz w:val="28"/>
          <w:szCs w:val="28"/>
        </w:rPr>
        <w:t xml:space="preserve">). В разрезе скважин в полном объеме представлены первая (KT-I) и вторая (KT-II) карбонатные толщи, которые приняты за основу при литолого-стратиграфическом расчленении нижне-среднекаменноугольных отложений. </w:t>
      </w:r>
      <w:bookmarkStart w:id="114" w:name="OLE_LINK21"/>
      <w:bookmarkStart w:id="115" w:name="OLE_LINK22"/>
      <w:r w:rsidRPr="00C94E2B">
        <w:rPr>
          <w:sz w:val="28"/>
          <w:szCs w:val="28"/>
        </w:rPr>
        <w:t>Карбонатные толщи KT-I и КТ-II разобщены преимущественно терригенной толщей подольского горизонта верхнемосковского подъяруса</w:t>
      </w:r>
      <w:bookmarkEnd w:id="114"/>
      <w:bookmarkEnd w:id="115"/>
      <w:r w:rsidRPr="00C94E2B">
        <w:rPr>
          <w:sz w:val="28"/>
          <w:szCs w:val="28"/>
        </w:rPr>
        <w:t xml:space="preserve">. </w:t>
      </w:r>
    </w:p>
    <w:bookmarkEnd w:id="113"/>
    <w:p w14:paraId="20021ABD" w14:textId="63253BE7" w:rsidR="00E0781A" w:rsidRDefault="0032738C" w:rsidP="00C94E2B">
      <w:pPr>
        <w:pStyle w:val="copyright"/>
        <w:tabs>
          <w:tab w:val="left" w:pos="851"/>
        </w:tabs>
        <w:spacing w:line="240" w:lineRule="auto"/>
        <w:ind w:firstLine="567"/>
        <w:rPr>
          <w:rFonts w:ascii="Times New Roman" w:hAnsi="Times New Roman"/>
          <w:sz w:val="28"/>
          <w:szCs w:val="28"/>
          <w:lang w:val="ru-RU" w:eastAsia="ru-RU"/>
        </w:rPr>
      </w:pPr>
      <w:r w:rsidRPr="00C94E2B">
        <w:rPr>
          <w:rFonts w:ascii="Times New Roman" w:hAnsi="Times New Roman"/>
          <w:sz w:val="28"/>
          <w:szCs w:val="28"/>
          <w:lang w:val="ru-RU" w:eastAsia="ru-RU"/>
        </w:rPr>
        <w:t>Установленная промышленная нефтегазоносность преимущественно связана с визе-башкирскими (KT-II) отложениями Жанажол-Торткольского и южного окончания Темирского карбонатных массивов</w:t>
      </w:r>
      <w:r w:rsidR="00E0781A" w:rsidRPr="00E0781A">
        <w:rPr>
          <w:rFonts w:ascii="Times New Roman" w:hAnsi="Times New Roman"/>
          <w:sz w:val="28"/>
          <w:szCs w:val="28"/>
          <w:lang w:val="ru-RU" w:eastAsia="ru-RU"/>
        </w:rPr>
        <w:t xml:space="preserve"> (</w:t>
      </w:r>
      <w:r w:rsidR="00E0781A" w:rsidRPr="00816D62">
        <w:rPr>
          <w:rFonts w:ascii="Times New Roman" w:hAnsi="Times New Roman"/>
          <w:sz w:val="28"/>
          <w:szCs w:val="28"/>
          <w:lang w:val="ru-RU" w:eastAsia="ru-RU"/>
        </w:rPr>
        <w:t>Кенкияк)</w:t>
      </w:r>
      <w:r w:rsidRPr="00816D62">
        <w:rPr>
          <w:rFonts w:ascii="Times New Roman" w:hAnsi="Times New Roman"/>
          <w:sz w:val="28"/>
          <w:szCs w:val="28"/>
          <w:lang w:val="ru-RU" w:eastAsia="ru-RU"/>
        </w:rPr>
        <w:t xml:space="preserve"> [</w:t>
      </w:r>
      <w:r w:rsidR="00AD397B" w:rsidRPr="00816D62">
        <w:rPr>
          <w:rFonts w:ascii="Times New Roman" w:hAnsi="Times New Roman"/>
          <w:sz w:val="28"/>
          <w:szCs w:val="28"/>
          <w:lang w:val="ru-RU" w:eastAsia="ru-RU"/>
        </w:rPr>
        <w:t>48</w:t>
      </w:r>
      <w:r w:rsidR="00305714">
        <w:rPr>
          <w:rFonts w:ascii="Times New Roman" w:hAnsi="Times New Roman"/>
          <w:sz w:val="28"/>
          <w:szCs w:val="28"/>
          <w:lang w:val="ru-RU" w:eastAsia="ru-RU"/>
        </w:rPr>
        <w:t>-50</w:t>
      </w:r>
      <w:r w:rsidRPr="00816D62">
        <w:rPr>
          <w:rFonts w:ascii="Times New Roman" w:hAnsi="Times New Roman"/>
          <w:sz w:val="28"/>
          <w:szCs w:val="28"/>
          <w:lang w:val="ru-RU" w:eastAsia="ru-RU"/>
        </w:rPr>
        <w:t xml:space="preserve">, </w:t>
      </w:r>
      <w:r w:rsidR="00305714">
        <w:rPr>
          <w:rFonts w:ascii="Times New Roman" w:hAnsi="Times New Roman"/>
          <w:sz w:val="28"/>
          <w:szCs w:val="28"/>
          <w:lang w:val="ru-RU" w:eastAsia="ru-RU"/>
        </w:rPr>
        <w:t>56</w:t>
      </w:r>
      <w:r w:rsidRPr="00816D62">
        <w:rPr>
          <w:rFonts w:ascii="Times New Roman" w:hAnsi="Times New Roman"/>
          <w:sz w:val="28"/>
          <w:szCs w:val="28"/>
          <w:lang w:val="ru-RU" w:eastAsia="ru-RU"/>
        </w:rPr>
        <w:t>].</w:t>
      </w:r>
    </w:p>
    <w:p w14:paraId="698B68C2" w14:textId="77777777" w:rsidR="00A07D42" w:rsidRPr="00C94E2B" w:rsidRDefault="00A07D42" w:rsidP="00C94E2B">
      <w:pPr>
        <w:pStyle w:val="copyright"/>
        <w:tabs>
          <w:tab w:val="left" w:pos="851"/>
        </w:tabs>
        <w:spacing w:line="240" w:lineRule="auto"/>
        <w:ind w:firstLine="567"/>
        <w:rPr>
          <w:rFonts w:ascii="Times New Roman" w:hAnsi="Times New Roman"/>
          <w:sz w:val="28"/>
          <w:szCs w:val="28"/>
          <w:highlight w:val="yellow"/>
          <w:lang w:val="ru-RU" w:eastAsia="ru-RU"/>
        </w:rPr>
      </w:pPr>
    </w:p>
    <w:p w14:paraId="1C5E2E3F" w14:textId="1821722A" w:rsidR="0032738C" w:rsidRPr="00C94E2B" w:rsidRDefault="00A07D42" w:rsidP="005F353D">
      <w:pPr>
        <w:jc w:val="center"/>
        <w:rPr>
          <w:sz w:val="28"/>
          <w:szCs w:val="28"/>
          <w:lang w:val="ru-RU" w:eastAsia="ru-RU"/>
        </w:rPr>
      </w:pPr>
      <w:r>
        <w:rPr>
          <w:noProof/>
          <w:lang w:val="ru-RU" w:eastAsia="ru-RU"/>
        </w:rPr>
        <w:drawing>
          <wp:inline distT="0" distB="0" distL="0" distR="0" wp14:anchorId="56256EE0" wp14:editId="751B7B5C">
            <wp:extent cx="5939790" cy="3749675"/>
            <wp:effectExtent l="0" t="0" r="3810" b="3175"/>
            <wp:docPr id="1" name="Рисунок 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17" cstate="print">
                      <a:extLst>
                        <a:ext uri="{28A0092B-C50C-407E-A947-70E740481C1C}">
                          <a14:useLocalDpi xmlns:a14="http://schemas.microsoft.com/office/drawing/2010/main" val="0"/>
                        </a:ext>
                      </a:extLst>
                    </a:blip>
                    <a:srcRect b="3280"/>
                    <a:stretch/>
                  </pic:blipFill>
                  <pic:spPr bwMode="auto">
                    <a:xfrm>
                      <a:off x="0" y="0"/>
                      <a:ext cx="5939790" cy="3749675"/>
                    </a:xfrm>
                    <a:prstGeom prst="rect">
                      <a:avLst/>
                    </a:prstGeom>
                    <a:ln>
                      <a:noFill/>
                    </a:ln>
                    <a:extLst>
                      <a:ext uri="{53640926-AAD7-44D8-BBD7-CCE9431645EC}">
                        <a14:shadowObscured xmlns:a14="http://schemas.microsoft.com/office/drawing/2010/main"/>
                      </a:ext>
                    </a:extLst>
                  </pic:spPr>
                </pic:pic>
              </a:graphicData>
            </a:graphic>
          </wp:inline>
        </w:drawing>
      </w:r>
    </w:p>
    <w:p w14:paraId="0DDCB1D9" w14:textId="2C962D57" w:rsidR="00A07D42" w:rsidRPr="00A07D42" w:rsidRDefault="00A07D42" w:rsidP="00A07D42">
      <w:pPr>
        <w:jc w:val="center"/>
        <w:rPr>
          <w:sz w:val="28"/>
          <w:szCs w:val="28"/>
          <w:lang w:val="ru-RU"/>
        </w:rPr>
      </w:pPr>
      <w:r w:rsidRPr="00A07D42">
        <w:rPr>
          <w:sz w:val="28"/>
          <w:szCs w:val="28"/>
          <w:lang w:val="ru-RU"/>
        </w:rPr>
        <w:t>Рисунок 1</w:t>
      </w:r>
      <w:r w:rsidR="006B474B">
        <w:rPr>
          <w:sz w:val="28"/>
          <w:szCs w:val="28"/>
          <w:lang w:val="ru-RU"/>
        </w:rPr>
        <w:t>.</w:t>
      </w:r>
      <w:r w:rsidR="00805CDD">
        <w:rPr>
          <w:sz w:val="28"/>
          <w:szCs w:val="28"/>
          <w:lang w:val="ru-RU"/>
        </w:rPr>
        <w:t>8</w:t>
      </w:r>
      <w:r w:rsidRPr="00A07D42">
        <w:rPr>
          <w:sz w:val="28"/>
          <w:szCs w:val="28"/>
          <w:lang w:val="ru-RU"/>
        </w:rPr>
        <w:t xml:space="preserve"> </w:t>
      </w:r>
      <w:bookmarkStart w:id="116" w:name="OLE_LINK80"/>
      <w:bookmarkStart w:id="117" w:name="OLE_LINK81"/>
      <w:r w:rsidRPr="00A07D42">
        <w:rPr>
          <w:sz w:val="28"/>
          <w:szCs w:val="28"/>
          <w:lang w:val="ru-RU"/>
        </w:rPr>
        <w:t>–</w:t>
      </w:r>
      <w:bookmarkEnd w:id="116"/>
      <w:bookmarkEnd w:id="117"/>
      <w:r w:rsidRPr="00A07D42">
        <w:rPr>
          <w:sz w:val="28"/>
          <w:szCs w:val="28"/>
          <w:lang w:val="ru-RU"/>
        </w:rPr>
        <w:t xml:space="preserve"> Карбонатные платформы Прикаспийской синеклизы, зеленым цветом показан район исследований (по материалам Пилиф</w:t>
      </w:r>
      <w:r>
        <w:rPr>
          <w:sz w:val="28"/>
          <w:szCs w:val="28"/>
          <w:lang w:val="ru-RU"/>
        </w:rPr>
        <w:t xml:space="preserve">осова В.М., Воцалевского Э.С., </w:t>
      </w:r>
      <w:r w:rsidRPr="00A07D42">
        <w:rPr>
          <w:sz w:val="28"/>
          <w:szCs w:val="28"/>
          <w:lang w:val="ru-RU"/>
        </w:rPr>
        <w:t>Шлыгина Д.А., Азербаева Н.А., Шлыгин</w:t>
      </w:r>
      <w:r w:rsidR="00A75127">
        <w:rPr>
          <w:sz w:val="28"/>
          <w:szCs w:val="28"/>
          <w:lang w:val="ru-RU"/>
        </w:rPr>
        <w:t>ой</w:t>
      </w:r>
      <w:r w:rsidRPr="00A07D42">
        <w:rPr>
          <w:sz w:val="28"/>
          <w:szCs w:val="28"/>
          <w:lang w:val="ru-RU"/>
        </w:rPr>
        <w:t xml:space="preserve"> Т.М, с изменениями)</w:t>
      </w:r>
    </w:p>
    <w:p w14:paraId="5B8871E7" w14:textId="77777777" w:rsidR="0032738C" w:rsidRPr="00C94E2B" w:rsidRDefault="0032738C" w:rsidP="00C94E2B">
      <w:pPr>
        <w:pStyle w:val="a6"/>
        <w:tabs>
          <w:tab w:val="left" w:pos="851"/>
        </w:tabs>
        <w:spacing w:before="0" w:beforeAutospacing="0" w:after="0" w:afterAutospacing="0"/>
        <w:jc w:val="center"/>
        <w:rPr>
          <w:sz w:val="28"/>
          <w:szCs w:val="28"/>
        </w:rPr>
      </w:pPr>
    </w:p>
    <w:p w14:paraId="0D005780" w14:textId="052B77EE" w:rsidR="00E0781A" w:rsidRDefault="0032738C" w:rsidP="00E0781A">
      <w:pPr>
        <w:pStyle w:val="copyright"/>
        <w:tabs>
          <w:tab w:val="left" w:pos="851"/>
        </w:tabs>
        <w:spacing w:line="240" w:lineRule="auto"/>
        <w:ind w:firstLine="567"/>
        <w:rPr>
          <w:rFonts w:ascii="Times New Roman" w:hAnsi="Times New Roman"/>
          <w:sz w:val="28"/>
          <w:szCs w:val="28"/>
          <w:lang w:val="ru-RU" w:eastAsia="ru-RU"/>
        </w:rPr>
      </w:pPr>
      <w:r w:rsidRPr="00C94E2B">
        <w:rPr>
          <w:rFonts w:ascii="Times New Roman" w:hAnsi="Times New Roman"/>
          <w:sz w:val="28"/>
          <w:szCs w:val="28"/>
          <w:lang w:val="ru-RU" w:eastAsia="ru-RU"/>
        </w:rPr>
        <w:t xml:space="preserve">На Жанажол-Торткольской карбонатной платформе на площадях Алибекмола, Жанажол, Кунгурская, Кумистобе, Синельниковская, Урихтау, Южный Мортук, Восточный Мортук установлены два нефтегазоносных </w:t>
      </w:r>
      <w:r w:rsidR="002C3431">
        <w:rPr>
          <w:rFonts w:ascii="Times New Roman" w:hAnsi="Times New Roman"/>
          <w:sz w:val="28"/>
          <w:szCs w:val="28"/>
          <w:lang w:val="ru-RU" w:eastAsia="ru-RU"/>
        </w:rPr>
        <w:t>горизонта</w:t>
      </w:r>
      <w:r w:rsidRPr="00C94E2B">
        <w:rPr>
          <w:rFonts w:ascii="Times New Roman" w:hAnsi="Times New Roman"/>
          <w:sz w:val="28"/>
          <w:szCs w:val="28"/>
          <w:lang w:val="ru-RU" w:eastAsia="ru-RU"/>
        </w:rPr>
        <w:t xml:space="preserve"> </w:t>
      </w:r>
      <w:r w:rsidRPr="00C94E2B">
        <w:rPr>
          <w:rFonts w:ascii="Times New Roman" w:hAnsi="Times New Roman"/>
          <w:sz w:val="28"/>
          <w:szCs w:val="28"/>
          <w:lang w:eastAsia="ru-RU"/>
        </w:rPr>
        <w:t>KT</w:t>
      </w:r>
      <w:r w:rsidRPr="00C94E2B">
        <w:rPr>
          <w:rFonts w:ascii="Times New Roman" w:hAnsi="Times New Roman"/>
          <w:sz w:val="28"/>
          <w:szCs w:val="28"/>
          <w:lang w:val="ru-RU" w:eastAsia="ru-RU"/>
        </w:rPr>
        <w:t>-</w:t>
      </w:r>
      <w:r w:rsidRPr="00C94E2B">
        <w:rPr>
          <w:rFonts w:ascii="Times New Roman" w:hAnsi="Times New Roman"/>
          <w:sz w:val="28"/>
          <w:szCs w:val="28"/>
          <w:lang w:eastAsia="ru-RU"/>
        </w:rPr>
        <w:t>I</w:t>
      </w:r>
      <w:r w:rsidRPr="00C94E2B">
        <w:rPr>
          <w:rFonts w:ascii="Times New Roman" w:hAnsi="Times New Roman"/>
          <w:sz w:val="28"/>
          <w:szCs w:val="28"/>
          <w:lang w:val="ru-RU" w:eastAsia="ru-RU"/>
        </w:rPr>
        <w:t xml:space="preserve"> и </w:t>
      </w:r>
      <w:r w:rsidRPr="00C94E2B">
        <w:rPr>
          <w:rFonts w:ascii="Times New Roman" w:hAnsi="Times New Roman"/>
          <w:sz w:val="28"/>
          <w:szCs w:val="28"/>
          <w:lang w:eastAsia="ru-RU"/>
        </w:rPr>
        <w:t>KT</w:t>
      </w:r>
      <w:r w:rsidRPr="00C94E2B">
        <w:rPr>
          <w:rFonts w:ascii="Times New Roman" w:hAnsi="Times New Roman"/>
          <w:sz w:val="28"/>
          <w:szCs w:val="28"/>
          <w:lang w:val="ru-RU" w:eastAsia="ru-RU"/>
        </w:rPr>
        <w:t>-</w:t>
      </w:r>
      <w:r w:rsidRPr="00C94E2B">
        <w:rPr>
          <w:rFonts w:ascii="Times New Roman" w:hAnsi="Times New Roman"/>
          <w:sz w:val="28"/>
          <w:szCs w:val="28"/>
          <w:lang w:eastAsia="ru-RU"/>
        </w:rPr>
        <w:t>II</w:t>
      </w:r>
      <w:r w:rsidR="00A07D42">
        <w:rPr>
          <w:rFonts w:ascii="Times New Roman" w:hAnsi="Times New Roman"/>
          <w:sz w:val="28"/>
          <w:szCs w:val="28"/>
          <w:lang w:val="ru-RU" w:eastAsia="ru-RU"/>
        </w:rPr>
        <w:t xml:space="preserve"> мощностью </w:t>
      </w:r>
      <w:r w:rsidR="006B474B">
        <w:rPr>
          <w:rFonts w:ascii="Times New Roman" w:hAnsi="Times New Roman"/>
          <w:sz w:val="28"/>
          <w:szCs w:val="28"/>
          <w:lang w:val="ru-RU" w:eastAsia="ru-RU"/>
        </w:rPr>
        <w:t xml:space="preserve">от 20-614 м </w:t>
      </w:r>
      <w:r w:rsidR="00981901">
        <w:rPr>
          <w:rFonts w:ascii="Times New Roman" w:hAnsi="Times New Roman"/>
          <w:sz w:val="28"/>
          <w:szCs w:val="28"/>
          <w:lang w:val="ru-RU" w:eastAsia="ru-RU"/>
        </w:rPr>
        <w:t>и</w:t>
      </w:r>
      <w:r w:rsidRPr="00C94E2B">
        <w:rPr>
          <w:rFonts w:ascii="Times New Roman" w:hAnsi="Times New Roman"/>
          <w:sz w:val="28"/>
          <w:szCs w:val="28"/>
          <w:lang w:val="ru-RU" w:eastAsia="ru-RU"/>
        </w:rPr>
        <w:t xml:space="preserve"> 1070 м соответственно. </w:t>
      </w:r>
    </w:p>
    <w:p w14:paraId="35861AA6" w14:textId="22D6BAC5" w:rsidR="00217D7C" w:rsidRDefault="0088258E" w:rsidP="0084006D">
      <w:pPr>
        <w:pStyle w:val="copyright"/>
        <w:tabs>
          <w:tab w:val="left" w:pos="851"/>
        </w:tabs>
        <w:spacing w:line="240" w:lineRule="auto"/>
        <w:ind w:firstLine="567"/>
        <w:rPr>
          <w:rFonts w:ascii="Times New Roman" w:hAnsi="Times New Roman"/>
          <w:sz w:val="28"/>
          <w:szCs w:val="28"/>
          <w:lang w:val="ru-RU" w:eastAsia="ru-RU"/>
        </w:rPr>
      </w:pPr>
      <w:r>
        <w:rPr>
          <w:rFonts w:ascii="Times New Roman" w:hAnsi="Times New Roman"/>
          <w:sz w:val="28"/>
          <w:szCs w:val="28"/>
          <w:lang w:val="ru-RU" w:eastAsia="ru-RU"/>
        </w:rPr>
        <w:t>В разрезе девона по итогам проведения сейсморазведки 3Д на площади Урихтау установлен карбонатный риф</w:t>
      </w:r>
      <w:r w:rsidR="00593874">
        <w:rPr>
          <w:rFonts w:ascii="Times New Roman" w:hAnsi="Times New Roman"/>
          <w:sz w:val="28"/>
          <w:szCs w:val="28"/>
          <w:lang w:val="ru-RU" w:eastAsia="ru-RU"/>
        </w:rPr>
        <w:t xml:space="preserve"> по ОГ </w:t>
      </w:r>
      <w:r w:rsidR="00593874">
        <w:rPr>
          <w:rFonts w:ascii="Times New Roman" w:hAnsi="Times New Roman"/>
          <w:sz w:val="28"/>
          <w:szCs w:val="28"/>
          <w:lang w:eastAsia="ru-RU"/>
        </w:rPr>
        <w:t>R</w:t>
      </w:r>
      <w:r>
        <w:rPr>
          <w:rFonts w:ascii="Times New Roman" w:hAnsi="Times New Roman"/>
          <w:sz w:val="28"/>
          <w:szCs w:val="28"/>
          <w:lang w:val="ru-RU" w:eastAsia="ru-RU"/>
        </w:rPr>
        <w:t xml:space="preserve"> </w:t>
      </w:r>
      <w:r w:rsidRPr="0088258E">
        <w:rPr>
          <w:rFonts w:ascii="Times New Roman" w:hAnsi="Times New Roman"/>
          <w:sz w:val="28"/>
          <w:szCs w:val="28"/>
          <w:lang w:val="ru-RU" w:eastAsia="ru-RU"/>
        </w:rPr>
        <w:t>[42]</w:t>
      </w:r>
      <w:r>
        <w:rPr>
          <w:rFonts w:ascii="Times New Roman" w:hAnsi="Times New Roman"/>
          <w:sz w:val="28"/>
          <w:szCs w:val="28"/>
          <w:lang w:val="ru-RU" w:eastAsia="ru-RU"/>
        </w:rPr>
        <w:t>,</w:t>
      </w:r>
      <w:r w:rsidR="00AE287D">
        <w:rPr>
          <w:rFonts w:ascii="Times New Roman" w:hAnsi="Times New Roman"/>
          <w:sz w:val="28"/>
          <w:szCs w:val="28"/>
          <w:lang w:val="ru-RU" w:eastAsia="ru-RU"/>
        </w:rPr>
        <w:t xml:space="preserve"> развитие аналогичных глубоко погруженных структур на уровне девона требует дальнейшего изучения с использованием современных геофизических методов.</w:t>
      </w:r>
      <w:r w:rsidR="00593874">
        <w:rPr>
          <w:rFonts w:ascii="Times New Roman" w:hAnsi="Times New Roman"/>
          <w:sz w:val="28"/>
          <w:szCs w:val="28"/>
          <w:lang w:val="ru-RU" w:eastAsia="ru-RU"/>
        </w:rPr>
        <w:t xml:space="preserve"> </w:t>
      </w:r>
      <w:r w:rsidR="006F209E">
        <w:rPr>
          <w:rFonts w:ascii="Times New Roman" w:hAnsi="Times New Roman"/>
          <w:sz w:val="28"/>
          <w:szCs w:val="28"/>
          <w:lang w:val="ru-RU" w:eastAsia="ru-RU"/>
        </w:rPr>
        <w:t xml:space="preserve">По итогам бурения </w:t>
      </w:r>
      <w:r w:rsidR="00F57A22">
        <w:rPr>
          <w:rFonts w:ascii="Times New Roman" w:hAnsi="Times New Roman"/>
          <w:sz w:val="28"/>
          <w:szCs w:val="28"/>
          <w:lang w:val="ru-RU" w:eastAsia="ru-RU"/>
        </w:rPr>
        <w:t xml:space="preserve">наклонной </w:t>
      </w:r>
      <w:r w:rsidR="006F209E">
        <w:rPr>
          <w:rFonts w:ascii="Times New Roman" w:hAnsi="Times New Roman"/>
          <w:sz w:val="28"/>
          <w:szCs w:val="28"/>
          <w:lang w:val="ru-RU" w:eastAsia="ru-RU"/>
        </w:rPr>
        <w:t>поисковой скважины У</w:t>
      </w:r>
      <w:r w:rsidR="00C73F21">
        <w:rPr>
          <w:rFonts w:ascii="Times New Roman" w:hAnsi="Times New Roman"/>
          <w:sz w:val="28"/>
          <w:szCs w:val="28"/>
          <w:lang w:val="ru-RU" w:eastAsia="ru-RU"/>
        </w:rPr>
        <w:t>рихтау</w:t>
      </w:r>
      <w:r w:rsidR="006F209E">
        <w:rPr>
          <w:rFonts w:ascii="Times New Roman" w:hAnsi="Times New Roman"/>
          <w:sz w:val="28"/>
          <w:szCs w:val="28"/>
          <w:lang w:val="ru-RU" w:eastAsia="ru-RU"/>
        </w:rPr>
        <w:t xml:space="preserve">-5 </w:t>
      </w:r>
      <w:r w:rsidR="0084006D">
        <w:rPr>
          <w:rFonts w:ascii="Times New Roman" w:hAnsi="Times New Roman"/>
          <w:sz w:val="28"/>
          <w:szCs w:val="28"/>
          <w:lang w:val="ru-RU" w:eastAsia="ru-RU"/>
        </w:rPr>
        <w:t xml:space="preserve">(глубина забоя 5374 м) </w:t>
      </w:r>
      <w:r w:rsidR="006F209E">
        <w:rPr>
          <w:rFonts w:ascii="Times New Roman" w:hAnsi="Times New Roman"/>
          <w:sz w:val="28"/>
          <w:szCs w:val="28"/>
          <w:lang w:val="ru-RU" w:eastAsia="ru-RU"/>
        </w:rPr>
        <w:t>н</w:t>
      </w:r>
      <w:r w:rsidR="0032738C" w:rsidRPr="00C94E2B">
        <w:rPr>
          <w:rFonts w:ascii="Times New Roman" w:hAnsi="Times New Roman"/>
          <w:sz w:val="28"/>
          <w:szCs w:val="28"/>
          <w:lang w:val="ru-RU" w:eastAsia="ru-RU"/>
        </w:rPr>
        <w:t>а площади Урихтау</w:t>
      </w:r>
      <w:r w:rsidR="0084006D">
        <w:rPr>
          <w:rFonts w:ascii="Times New Roman" w:hAnsi="Times New Roman"/>
          <w:sz w:val="28"/>
          <w:szCs w:val="28"/>
          <w:lang w:val="ru-RU" w:eastAsia="ru-RU"/>
        </w:rPr>
        <w:t xml:space="preserve"> (2013-2014 гг.)</w:t>
      </w:r>
      <w:r w:rsidR="00E0781A">
        <w:rPr>
          <w:rFonts w:ascii="Times New Roman" w:hAnsi="Times New Roman"/>
          <w:sz w:val="28"/>
          <w:szCs w:val="28"/>
          <w:lang w:val="ru-RU" w:eastAsia="ru-RU"/>
        </w:rPr>
        <w:t xml:space="preserve"> </w:t>
      </w:r>
      <w:r w:rsidR="0032738C" w:rsidRPr="00C94E2B">
        <w:rPr>
          <w:rFonts w:ascii="Times New Roman" w:hAnsi="Times New Roman"/>
          <w:sz w:val="28"/>
          <w:szCs w:val="28"/>
          <w:lang w:val="ru-RU" w:eastAsia="ru-RU"/>
        </w:rPr>
        <w:t>вскрыты перспективные карбонатные отложения</w:t>
      </w:r>
      <w:r w:rsidR="006F209E">
        <w:rPr>
          <w:rFonts w:ascii="Times New Roman" w:hAnsi="Times New Roman"/>
          <w:sz w:val="28"/>
          <w:szCs w:val="28"/>
          <w:lang w:val="ru-RU" w:eastAsia="ru-RU"/>
        </w:rPr>
        <w:t xml:space="preserve"> </w:t>
      </w:r>
      <w:r w:rsidR="0032738C" w:rsidRPr="00C94E2B">
        <w:rPr>
          <w:rFonts w:ascii="Times New Roman" w:hAnsi="Times New Roman"/>
          <w:sz w:val="28"/>
          <w:szCs w:val="28"/>
          <w:lang w:val="ru-RU" w:eastAsia="ru-RU"/>
        </w:rPr>
        <w:t>верхнедевонского</w:t>
      </w:r>
      <w:r w:rsidR="00593874">
        <w:rPr>
          <w:rFonts w:ascii="Times New Roman" w:hAnsi="Times New Roman"/>
          <w:sz w:val="28"/>
          <w:szCs w:val="28"/>
          <w:lang w:val="ru-RU" w:eastAsia="ru-RU"/>
        </w:rPr>
        <w:t xml:space="preserve"> (фаменского)</w:t>
      </w:r>
      <w:r w:rsidR="00F57A22">
        <w:rPr>
          <w:rFonts w:ascii="Times New Roman" w:hAnsi="Times New Roman"/>
          <w:sz w:val="28"/>
          <w:szCs w:val="28"/>
          <w:lang w:val="ru-RU" w:eastAsia="ru-RU"/>
        </w:rPr>
        <w:t xml:space="preserve"> возраста в интервале </w:t>
      </w:r>
      <w:r w:rsidR="0032738C" w:rsidRPr="00C94E2B">
        <w:rPr>
          <w:rFonts w:ascii="Times New Roman" w:hAnsi="Times New Roman"/>
          <w:sz w:val="28"/>
          <w:szCs w:val="28"/>
          <w:lang w:val="ru-RU" w:eastAsia="ru-RU"/>
        </w:rPr>
        <w:t>4948</w:t>
      </w:r>
      <w:r w:rsidR="00F57A22">
        <w:rPr>
          <w:rFonts w:ascii="Times New Roman" w:hAnsi="Times New Roman"/>
          <w:sz w:val="28"/>
          <w:szCs w:val="28"/>
          <w:lang w:val="ru-RU" w:eastAsia="ru-RU"/>
        </w:rPr>
        <w:t>-5374</w:t>
      </w:r>
      <w:r w:rsidR="0032738C" w:rsidRPr="00C94E2B">
        <w:rPr>
          <w:rFonts w:ascii="Times New Roman" w:hAnsi="Times New Roman"/>
          <w:sz w:val="28"/>
          <w:szCs w:val="28"/>
          <w:lang w:val="ru-RU" w:eastAsia="ru-RU"/>
        </w:rPr>
        <w:t xml:space="preserve"> м</w:t>
      </w:r>
      <w:r w:rsidR="00F3397F">
        <w:rPr>
          <w:rFonts w:ascii="Times New Roman" w:hAnsi="Times New Roman"/>
          <w:sz w:val="28"/>
          <w:szCs w:val="28"/>
          <w:lang w:val="ru-RU" w:eastAsia="ru-RU"/>
        </w:rPr>
        <w:t>.</w:t>
      </w:r>
      <w:r w:rsidR="0032738C" w:rsidRPr="00C94E2B">
        <w:rPr>
          <w:rFonts w:ascii="Times New Roman" w:hAnsi="Times New Roman"/>
          <w:sz w:val="28"/>
          <w:szCs w:val="28"/>
          <w:lang w:val="ru-RU" w:eastAsia="ru-RU"/>
        </w:rPr>
        <w:t xml:space="preserve"> </w:t>
      </w:r>
      <w:r w:rsidR="00942A50">
        <w:rPr>
          <w:rFonts w:ascii="Times New Roman" w:hAnsi="Times New Roman"/>
          <w:sz w:val="28"/>
          <w:szCs w:val="28"/>
          <w:lang w:val="ru-RU" w:eastAsia="ru-RU"/>
        </w:rPr>
        <w:t>[14, 56</w:t>
      </w:r>
      <w:r w:rsidR="00305714">
        <w:rPr>
          <w:rFonts w:ascii="Times New Roman" w:hAnsi="Times New Roman"/>
          <w:sz w:val="28"/>
          <w:szCs w:val="28"/>
          <w:lang w:val="ru-RU" w:eastAsia="ru-RU"/>
        </w:rPr>
        <w:t>, 61-62</w:t>
      </w:r>
      <w:r w:rsidR="00AD397B" w:rsidRPr="00AD397B">
        <w:rPr>
          <w:rFonts w:ascii="Times New Roman" w:hAnsi="Times New Roman"/>
          <w:sz w:val="28"/>
          <w:szCs w:val="28"/>
          <w:lang w:val="ru-RU" w:eastAsia="ru-RU"/>
        </w:rPr>
        <w:t>]</w:t>
      </w:r>
      <w:r w:rsidR="0032738C" w:rsidRPr="00AD397B">
        <w:rPr>
          <w:rFonts w:ascii="Times New Roman" w:hAnsi="Times New Roman"/>
          <w:sz w:val="28"/>
          <w:szCs w:val="28"/>
          <w:lang w:val="ru-RU" w:eastAsia="ru-RU"/>
        </w:rPr>
        <w:t>.</w:t>
      </w:r>
    </w:p>
    <w:p w14:paraId="0FF4CFC0" w14:textId="77777777" w:rsidR="002B1B42" w:rsidRPr="0084006D" w:rsidRDefault="002B1B42" w:rsidP="0084006D">
      <w:pPr>
        <w:pStyle w:val="copyright"/>
        <w:tabs>
          <w:tab w:val="left" w:pos="851"/>
        </w:tabs>
        <w:spacing w:line="240" w:lineRule="auto"/>
        <w:ind w:firstLine="567"/>
        <w:rPr>
          <w:rFonts w:ascii="Times New Roman" w:hAnsi="Times New Roman"/>
          <w:sz w:val="28"/>
          <w:szCs w:val="28"/>
          <w:highlight w:val="yellow"/>
          <w:lang w:val="ru-RU" w:eastAsia="ru-RU"/>
        </w:rPr>
      </w:pPr>
    </w:p>
    <w:p w14:paraId="3A874F01" w14:textId="77777777" w:rsidR="0032738C" w:rsidRPr="00B8536E" w:rsidRDefault="0032738C" w:rsidP="000B0BB1">
      <w:pPr>
        <w:jc w:val="center"/>
        <w:rPr>
          <w:i/>
          <w:sz w:val="28"/>
          <w:szCs w:val="28"/>
          <w:lang w:val="ru-RU"/>
        </w:rPr>
      </w:pPr>
      <w:r w:rsidRPr="00B8536E">
        <w:rPr>
          <w:i/>
          <w:sz w:val="28"/>
          <w:szCs w:val="28"/>
          <w:lang w:val="ru-RU"/>
        </w:rPr>
        <w:t>Девонская система (</w:t>
      </w:r>
      <w:r w:rsidRPr="000B0BB1">
        <w:rPr>
          <w:i/>
          <w:sz w:val="28"/>
          <w:szCs w:val="28"/>
          <w:lang w:val="en-US"/>
        </w:rPr>
        <w:t>D</w:t>
      </w:r>
      <w:r w:rsidRPr="00B8536E">
        <w:rPr>
          <w:i/>
          <w:sz w:val="28"/>
          <w:szCs w:val="28"/>
          <w:lang w:val="ru-RU"/>
        </w:rPr>
        <w:t>)</w:t>
      </w:r>
    </w:p>
    <w:p w14:paraId="0B2C92BC" w14:textId="25057CFE" w:rsidR="00F71BD9" w:rsidRDefault="004833F1" w:rsidP="00C94E2B">
      <w:pPr>
        <w:ind w:firstLine="709"/>
        <w:jc w:val="both"/>
        <w:rPr>
          <w:sz w:val="28"/>
          <w:szCs w:val="28"/>
          <w:lang w:val="ru-RU" w:eastAsia="ru-RU"/>
        </w:rPr>
      </w:pPr>
      <w:bookmarkStart w:id="118" w:name="_Hlk137786237"/>
      <w:r>
        <w:rPr>
          <w:sz w:val="28"/>
          <w:szCs w:val="28"/>
          <w:lang w:val="ru-RU" w:eastAsia="ru-RU"/>
        </w:rPr>
        <w:t>По данным сейсмопрофилирования девонские отложения широко развиты на рассматриваемой территории</w:t>
      </w:r>
      <w:r w:rsidR="00F71BD9">
        <w:rPr>
          <w:sz w:val="28"/>
          <w:szCs w:val="28"/>
          <w:lang w:val="ru-RU" w:eastAsia="ru-RU"/>
        </w:rPr>
        <w:t>, с раннего до позднего девона наблюдается постепенная смена условий внешнего шельфа на внутренний шельф с преобладанием терригенной седиментации.</w:t>
      </w:r>
    </w:p>
    <w:p w14:paraId="0501B372" w14:textId="460F8112" w:rsidR="00E2165B" w:rsidRPr="00E2165B" w:rsidRDefault="0032738C" w:rsidP="00E2165B">
      <w:pPr>
        <w:ind w:firstLine="709"/>
        <w:jc w:val="both"/>
        <w:rPr>
          <w:sz w:val="28"/>
          <w:szCs w:val="28"/>
          <w:lang w:val="ru-RU" w:eastAsia="ru-RU"/>
        </w:rPr>
      </w:pPr>
      <w:r w:rsidRPr="00C94E2B">
        <w:rPr>
          <w:sz w:val="28"/>
          <w:szCs w:val="28"/>
          <w:lang w:val="ru-RU" w:eastAsia="ru-RU"/>
        </w:rPr>
        <w:t>Девонские отложения восточной бортовой зоны Прикаспийской впадины преимущественно представлены известняками, отличительной особенностью которых является незначительная степень доломитизации. В максимальном объёме девонские отложения вскрыты на Темирской карбонатной платформе, где они представлены известняками нижнего, среднего и верхнего отделов девона</w:t>
      </w:r>
      <w:r w:rsidR="00E2165B" w:rsidRPr="00E2165B">
        <w:rPr>
          <w:color w:val="000000"/>
          <w:sz w:val="28"/>
          <w:szCs w:val="28"/>
          <w:lang w:val="ru-RU"/>
        </w:rPr>
        <w:t>, которые со</w:t>
      </w:r>
      <w:r w:rsidR="001573E8">
        <w:rPr>
          <w:color w:val="000000"/>
          <w:sz w:val="28"/>
          <w:szCs w:val="28"/>
          <w:lang w:val="ru-RU"/>
        </w:rPr>
        <w:t xml:space="preserve"> стратиграфическим несогласием </w:t>
      </w:r>
      <w:r w:rsidR="00E2165B" w:rsidRPr="00E2165B">
        <w:rPr>
          <w:color w:val="000000"/>
          <w:sz w:val="28"/>
          <w:szCs w:val="28"/>
          <w:lang w:val="ru-RU"/>
        </w:rPr>
        <w:t>пе</w:t>
      </w:r>
      <w:r w:rsidR="00E2165B" w:rsidRPr="002D7EE3">
        <w:rPr>
          <w:color w:val="000000"/>
          <w:sz w:val="28"/>
          <w:szCs w:val="28"/>
          <w:lang w:val="kk-KZ"/>
        </w:rPr>
        <w:t>ре</w:t>
      </w:r>
      <w:r w:rsidR="00E2165B" w:rsidRPr="00E2165B">
        <w:rPr>
          <w:color w:val="000000"/>
          <w:sz w:val="28"/>
          <w:szCs w:val="28"/>
          <w:lang w:val="ru-RU"/>
        </w:rPr>
        <w:t>кр</w:t>
      </w:r>
      <w:r w:rsidR="00E2165B" w:rsidRPr="002D7EE3">
        <w:rPr>
          <w:color w:val="000000"/>
          <w:sz w:val="28"/>
          <w:szCs w:val="28"/>
          <w:lang w:val="kk-KZ"/>
        </w:rPr>
        <w:t>ыв</w:t>
      </w:r>
      <w:r w:rsidR="00E2165B" w:rsidRPr="00E2165B">
        <w:rPr>
          <w:color w:val="000000"/>
          <w:sz w:val="28"/>
          <w:szCs w:val="28"/>
          <w:lang w:val="ru-RU"/>
        </w:rPr>
        <w:t>ают</w:t>
      </w:r>
      <w:r w:rsidR="00E2165B" w:rsidRPr="002D7EE3">
        <w:rPr>
          <w:color w:val="000000"/>
          <w:sz w:val="28"/>
          <w:szCs w:val="28"/>
          <w:lang w:val="kk-KZ"/>
        </w:rPr>
        <w:t>с</w:t>
      </w:r>
      <w:r w:rsidR="00E2165B" w:rsidRPr="00E2165B">
        <w:rPr>
          <w:color w:val="000000"/>
          <w:sz w:val="28"/>
          <w:szCs w:val="28"/>
          <w:lang w:val="ru-RU"/>
        </w:rPr>
        <w:t>я карбонатными отложениями верхне</w:t>
      </w:r>
      <w:r w:rsidR="00E2165B">
        <w:rPr>
          <w:color w:val="000000"/>
          <w:sz w:val="28"/>
          <w:szCs w:val="28"/>
          <w:lang w:val="ru-RU"/>
        </w:rPr>
        <w:t>го визе, из</w:t>
      </w:r>
      <w:r w:rsidR="00E2165B" w:rsidRPr="00E2165B">
        <w:rPr>
          <w:color w:val="000000"/>
          <w:sz w:val="28"/>
          <w:szCs w:val="28"/>
          <w:lang w:val="ru-RU"/>
        </w:rPr>
        <w:t xml:space="preserve"> разреза выпадает толща терригенных отложений средне-нижневизейского возраста, которая имеет широкое развитие на Жанажол-Торткольском карбонатном массиве.</w:t>
      </w:r>
    </w:p>
    <w:p w14:paraId="3FC4222F" w14:textId="60F4F6DC" w:rsidR="00E96B2F" w:rsidRDefault="0032738C" w:rsidP="002C3431">
      <w:pPr>
        <w:pStyle w:val="a6"/>
        <w:tabs>
          <w:tab w:val="left" w:pos="851"/>
        </w:tabs>
        <w:spacing w:before="0" w:beforeAutospacing="0" w:after="0" w:afterAutospacing="0"/>
        <w:ind w:firstLine="709"/>
        <w:jc w:val="both"/>
        <w:rPr>
          <w:sz w:val="28"/>
          <w:szCs w:val="28"/>
        </w:rPr>
      </w:pPr>
      <w:r w:rsidRPr="00C94E2B">
        <w:rPr>
          <w:sz w:val="28"/>
          <w:szCs w:val="28"/>
        </w:rPr>
        <w:t xml:space="preserve">Глубоко погруженная карбонатная толща KT-III вскрыта </w:t>
      </w:r>
      <w:r w:rsidR="00326D44">
        <w:rPr>
          <w:sz w:val="28"/>
          <w:szCs w:val="28"/>
        </w:rPr>
        <w:t>четырьмя</w:t>
      </w:r>
      <w:r w:rsidRPr="00C94E2B">
        <w:rPr>
          <w:sz w:val="28"/>
          <w:szCs w:val="28"/>
        </w:rPr>
        <w:t xml:space="preserve"> скважинами на Темирском </w:t>
      </w:r>
      <w:r w:rsidR="00DC0975">
        <w:rPr>
          <w:sz w:val="28"/>
          <w:szCs w:val="28"/>
        </w:rPr>
        <w:t>своде</w:t>
      </w:r>
      <w:r w:rsidRPr="00C94E2B">
        <w:rPr>
          <w:sz w:val="28"/>
          <w:szCs w:val="28"/>
        </w:rPr>
        <w:t xml:space="preserve"> (Бактыгарын Г-1, Кумсай П-4, Сев. Бозоба Г-9</w:t>
      </w:r>
      <w:r w:rsidR="00A955B2">
        <w:rPr>
          <w:sz w:val="28"/>
          <w:szCs w:val="28"/>
        </w:rPr>
        <w:t>, Аккум П-1</w:t>
      </w:r>
      <w:r w:rsidRPr="00C94E2B">
        <w:rPr>
          <w:sz w:val="28"/>
          <w:szCs w:val="28"/>
        </w:rPr>
        <w:t>)</w:t>
      </w:r>
      <w:r w:rsidR="000948AD">
        <w:rPr>
          <w:sz w:val="28"/>
          <w:szCs w:val="28"/>
        </w:rPr>
        <w:t>. На</w:t>
      </w:r>
      <w:r w:rsidR="002C3431">
        <w:rPr>
          <w:sz w:val="28"/>
          <w:szCs w:val="28"/>
        </w:rPr>
        <w:t xml:space="preserve"> </w:t>
      </w:r>
      <w:r w:rsidR="000948AD">
        <w:rPr>
          <w:sz w:val="28"/>
          <w:szCs w:val="28"/>
        </w:rPr>
        <w:t xml:space="preserve">Боржер-Акжарской тектонической ступени </w:t>
      </w:r>
      <w:r w:rsidR="002C3431">
        <w:rPr>
          <w:sz w:val="28"/>
          <w:szCs w:val="28"/>
        </w:rPr>
        <w:t xml:space="preserve">девонские карбонаты вскрыты </w:t>
      </w:r>
      <w:r w:rsidR="000948AD">
        <w:rPr>
          <w:sz w:val="28"/>
          <w:szCs w:val="28"/>
        </w:rPr>
        <w:t>скв.</w:t>
      </w:r>
      <w:r w:rsidRPr="00C94E2B">
        <w:rPr>
          <w:sz w:val="28"/>
          <w:szCs w:val="28"/>
        </w:rPr>
        <w:t xml:space="preserve"> Акжар</w:t>
      </w:r>
      <w:r w:rsidR="00443551">
        <w:rPr>
          <w:sz w:val="28"/>
          <w:szCs w:val="28"/>
        </w:rPr>
        <w:t xml:space="preserve"> Восточный Г-5 (нижний девон),</w:t>
      </w:r>
      <w:r w:rsidR="000948AD">
        <w:rPr>
          <w:sz w:val="28"/>
          <w:szCs w:val="28"/>
        </w:rPr>
        <w:t xml:space="preserve"> скв. Урихтау-5 предположительно вскрыла кровлю микробиальных известняков позднефаменского возраста</w:t>
      </w:r>
      <w:r w:rsidR="009F63A2" w:rsidRPr="00F57899">
        <w:rPr>
          <w:sz w:val="28"/>
          <w:szCs w:val="28"/>
        </w:rPr>
        <w:t xml:space="preserve"> [14]</w:t>
      </w:r>
      <w:r w:rsidR="002C3431">
        <w:rPr>
          <w:sz w:val="28"/>
          <w:szCs w:val="28"/>
        </w:rPr>
        <w:t>.</w:t>
      </w:r>
      <w:r w:rsidR="009E41FD">
        <w:rPr>
          <w:sz w:val="28"/>
          <w:szCs w:val="28"/>
        </w:rPr>
        <w:t xml:space="preserve"> </w:t>
      </w:r>
    </w:p>
    <w:p w14:paraId="4CAFFADA" w14:textId="3F447187" w:rsidR="0032738C" w:rsidRPr="00C94E2B" w:rsidRDefault="001F6D69" w:rsidP="002C3431">
      <w:pPr>
        <w:pStyle w:val="a6"/>
        <w:tabs>
          <w:tab w:val="left" w:pos="851"/>
        </w:tabs>
        <w:spacing w:before="0" w:beforeAutospacing="0" w:after="0" w:afterAutospacing="0"/>
        <w:ind w:firstLine="709"/>
        <w:jc w:val="both"/>
        <w:rPr>
          <w:sz w:val="28"/>
          <w:szCs w:val="28"/>
        </w:rPr>
      </w:pPr>
      <w:r>
        <w:rPr>
          <w:sz w:val="28"/>
          <w:szCs w:val="28"/>
        </w:rPr>
        <w:t xml:space="preserve">В ходе бурения </w:t>
      </w:r>
      <w:r w:rsidR="009E41FD">
        <w:rPr>
          <w:sz w:val="28"/>
          <w:szCs w:val="28"/>
        </w:rPr>
        <w:t>скв. У</w:t>
      </w:r>
      <w:r w:rsidR="00411FF8">
        <w:rPr>
          <w:sz w:val="28"/>
          <w:szCs w:val="28"/>
        </w:rPr>
        <w:t>рихтау</w:t>
      </w:r>
      <w:r w:rsidR="009E41FD">
        <w:rPr>
          <w:sz w:val="28"/>
          <w:szCs w:val="28"/>
        </w:rPr>
        <w:t>-5</w:t>
      </w:r>
      <w:r>
        <w:rPr>
          <w:sz w:val="28"/>
          <w:szCs w:val="28"/>
        </w:rPr>
        <w:t xml:space="preserve"> отобран керновый материал в интервале верхнего девона, на основе которого</w:t>
      </w:r>
      <w:r w:rsidR="00326D44">
        <w:rPr>
          <w:sz w:val="28"/>
          <w:szCs w:val="28"/>
        </w:rPr>
        <w:t xml:space="preserve"> в рамках диссертационных исследований</w:t>
      </w:r>
      <w:r>
        <w:rPr>
          <w:sz w:val="28"/>
          <w:szCs w:val="28"/>
        </w:rPr>
        <w:t xml:space="preserve"> получены оригинальные геохимические данные, детально изучены микрофации карбонатных отложений.</w:t>
      </w:r>
    </w:p>
    <w:p w14:paraId="163759F6" w14:textId="4E4F2EA6" w:rsidR="0032738C" w:rsidRPr="00C94E2B" w:rsidRDefault="0032738C" w:rsidP="00C94E2B">
      <w:pPr>
        <w:pStyle w:val="a6"/>
        <w:tabs>
          <w:tab w:val="left" w:pos="851"/>
        </w:tabs>
        <w:spacing w:before="0" w:beforeAutospacing="0" w:after="0" w:afterAutospacing="0"/>
        <w:ind w:firstLine="709"/>
        <w:jc w:val="both"/>
        <w:rPr>
          <w:sz w:val="28"/>
          <w:szCs w:val="28"/>
        </w:rPr>
      </w:pPr>
      <w:r w:rsidRPr="00C94E2B">
        <w:rPr>
          <w:sz w:val="28"/>
          <w:szCs w:val="28"/>
        </w:rPr>
        <w:t xml:space="preserve">Стратиграфическая принадлежность KT-III </w:t>
      </w:r>
      <w:r w:rsidR="0004590E">
        <w:rPr>
          <w:sz w:val="28"/>
          <w:szCs w:val="28"/>
        </w:rPr>
        <w:t xml:space="preserve">на Темирской карбонатной платформе </w:t>
      </w:r>
      <w:r w:rsidRPr="00C94E2B">
        <w:rPr>
          <w:sz w:val="28"/>
          <w:szCs w:val="28"/>
        </w:rPr>
        <w:t xml:space="preserve">к </w:t>
      </w:r>
      <w:r w:rsidR="002C3431">
        <w:rPr>
          <w:sz w:val="28"/>
          <w:szCs w:val="28"/>
        </w:rPr>
        <w:t xml:space="preserve">нижнему и среднему </w:t>
      </w:r>
      <w:r w:rsidRPr="00C94E2B">
        <w:rPr>
          <w:sz w:val="28"/>
          <w:szCs w:val="28"/>
        </w:rPr>
        <w:t>девону установлена по палеонтологическим исследованиям Макаровой С.</w:t>
      </w:r>
      <w:r w:rsidR="006847C0" w:rsidRPr="006847C0">
        <w:rPr>
          <w:sz w:val="28"/>
          <w:szCs w:val="28"/>
        </w:rPr>
        <w:t xml:space="preserve"> </w:t>
      </w:r>
      <w:r w:rsidRPr="00C94E2B">
        <w:rPr>
          <w:sz w:val="28"/>
          <w:szCs w:val="28"/>
        </w:rPr>
        <w:t>П</w:t>
      </w:r>
      <w:r w:rsidR="00E07937">
        <w:rPr>
          <w:sz w:val="28"/>
          <w:szCs w:val="28"/>
        </w:rPr>
        <w:t>.</w:t>
      </w:r>
      <w:r w:rsidRPr="00C94E2B">
        <w:rPr>
          <w:sz w:val="28"/>
          <w:szCs w:val="28"/>
        </w:rPr>
        <w:t xml:space="preserve"> (ЮУО ВНИГНИ)</w:t>
      </w:r>
      <w:r w:rsidR="009E41FD">
        <w:rPr>
          <w:sz w:val="28"/>
          <w:szCs w:val="28"/>
        </w:rPr>
        <w:t>, Ахметшиной Л.З (КазНИГРИ</w:t>
      </w:r>
      <w:r w:rsidR="009E41FD" w:rsidRPr="009E41FD">
        <w:rPr>
          <w:sz w:val="28"/>
          <w:szCs w:val="28"/>
        </w:rPr>
        <w:t>, 1993</w:t>
      </w:r>
      <w:r w:rsidR="009E41FD">
        <w:rPr>
          <w:sz w:val="28"/>
          <w:szCs w:val="28"/>
        </w:rPr>
        <w:t xml:space="preserve">) и др. </w:t>
      </w:r>
      <w:r w:rsidRPr="00C94E2B">
        <w:rPr>
          <w:sz w:val="28"/>
          <w:szCs w:val="28"/>
        </w:rPr>
        <w:t xml:space="preserve">в скв. Кумсай П-4 и Бактыгарын Г-1. </w:t>
      </w:r>
    </w:p>
    <w:p w14:paraId="483E1028" w14:textId="21B02D59" w:rsidR="00A35B2E" w:rsidRDefault="0032738C" w:rsidP="00A35B2E">
      <w:pPr>
        <w:pStyle w:val="a6"/>
        <w:tabs>
          <w:tab w:val="left" w:pos="851"/>
        </w:tabs>
        <w:spacing w:before="0" w:beforeAutospacing="0" w:after="0" w:afterAutospacing="0"/>
        <w:ind w:firstLine="709"/>
        <w:jc w:val="both"/>
        <w:rPr>
          <w:sz w:val="28"/>
          <w:szCs w:val="28"/>
        </w:rPr>
      </w:pPr>
      <w:r w:rsidRPr="00C94E2B">
        <w:rPr>
          <w:sz w:val="28"/>
          <w:szCs w:val="28"/>
        </w:rPr>
        <w:t>Разрез скв. Кумсай П-4 для девона наиболее детально охарактеризован палеонтологическими исследованиями и принят за основу при составлении сводного разреза девонских отложений восточной борта П</w:t>
      </w:r>
      <w:r w:rsidR="00DC0975">
        <w:rPr>
          <w:sz w:val="28"/>
          <w:szCs w:val="28"/>
        </w:rPr>
        <w:t>В</w:t>
      </w:r>
      <w:r w:rsidRPr="00C94E2B">
        <w:rPr>
          <w:sz w:val="28"/>
          <w:szCs w:val="28"/>
        </w:rPr>
        <w:t xml:space="preserve"> и дополнялся данными из других </w:t>
      </w:r>
      <w:r w:rsidRPr="00C1090B">
        <w:rPr>
          <w:sz w:val="28"/>
          <w:szCs w:val="28"/>
        </w:rPr>
        <w:t>скважин. Отложения</w:t>
      </w:r>
      <w:r w:rsidRPr="00C94E2B">
        <w:rPr>
          <w:sz w:val="28"/>
          <w:szCs w:val="28"/>
        </w:rPr>
        <w:t xml:space="preserve"> нерасчлененного нижнего девона и эйфельского яруса среднего девона выделены в интервале </w:t>
      </w:r>
      <w:r w:rsidR="006847C0" w:rsidRPr="00C94E2B">
        <w:rPr>
          <w:sz w:val="28"/>
          <w:szCs w:val="28"/>
        </w:rPr>
        <w:t xml:space="preserve">5376–6024 </w:t>
      </w:r>
      <w:r w:rsidRPr="00C94E2B">
        <w:rPr>
          <w:sz w:val="28"/>
          <w:szCs w:val="28"/>
        </w:rPr>
        <w:t xml:space="preserve">м толщиной 648 м. Рассматриваемый комплекс представлен </w:t>
      </w:r>
      <w:r w:rsidR="00E07937">
        <w:rPr>
          <w:sz w:val="28"/>
          <w:szCs w:val="28"/>
        </w:rPr>
        <w:t xml:space="preserve">перекристаллизованными биокластовыми грейнстоунами, микробиальными сгустково-водорослевыми известняками </w:t>
      </w:r>
      <w:r w:rsidRPr="00C94E2B">
        <w:rPr>
          <w:sz w:val="28"/>
          <w:szCs w:val="28"/>
        </w:rPr>
        <w:t xml:space="preserve">темно-серого до коричневато-серого цвета. </w:t>
      </w:r>
      <w:r w:rsidR="006847C0">
        <w:rPr>
          <w:sz w:val="28"/>
          <w:szCs w:val="28"/>
        </w:rPr>
        <w:t>Ж</w:t>
      </w:r>
      <w:r w:rsidRPr="00C94E2B">
        <w:rPr>
          <w:sz w:val="28"/>
          <w:szCs w:val="28"/>
        </w:rPr>
        <w:t xml:space="preserve">иветский ярус скв. Кумсай П-4 в интервале </w:t>
      </w:r>
      <w:r w:rsidR="006847C0" w:rsidRPr="00C94E2B">
        <w:rPr>
          <w:sz w:val="28"/>
          <w:szCs w:val="28"/>
        </w:rPr>
        <w:t xml:space="preserve">5155–5376 </w:t>
      </w:r>
      <w:r w:rsidRPr="00C94E2B">
        <w:rPr>
          <w:sz w:val="28"/>
          <w:szCs w:val="28"/>
        </w:rPr>
        <w:t>м согласно залегает на отложениях эйфельского яруса</w:t>
      </w:r>
      <w:r w:rsidR="00036E90" w:rsidRPr="00036E90">
        <w:rPr>
          <w:sz w:val="28"/>
          <w:szCs w:val="28"/>
        </w:rPr>
        <w:t xml:space="preserve"> </w:t>
      </w:r>
      <w:r w:rsidR="00036E90">
        <w:rPr>
          <w:sz w:val="28"/>
          <w:szCs w:val="28"/>
        </w:rPr>
        <w:t xml:space="preserve">и сложен </w:t>
      </w:r>
      <w:r w:rsidR="00036E90" w:rsidRPr="00036E90">
        <w:rPr>
          <w:sz w:val="28"/>
          <w:szCs w:val="28"/>
        </w:rPr>
        <w:t xml:space="preserve">биокластовыми вакстоунами и пакстоунами с детритом кораллов, криноидей и брахиопод с богатым комплексом </w:t>
      </w:r>
      <w:r w:rsidR="00036E90">
        <w:rPr>
          <w:sz w:val="28"/>
          <w:szCs w:val="28"/>
        </w:rPr>
        <w:t>фораминифер (кальцисфер</w:t>
      </w:r>
      <w:r w:rsidR="00A35B2E" w:rsidRPr="00A35B2E">
        <w:rPr>
          <w:sz w:val="28"/>
          <w:szCs w:val="28"/>
        </w:rPr>
        <w:t>?</w:t>
      </w:r>
      <w:r w:rsidR="00036E90">
        <w:rPr>
          <w:sz w:val="28"/>
          <w:szCs w:val="28"/>
        </w:rPr>
        <w:t xml:space="preserve">), присутствуют прослои </w:t>
      </w:r>
      <w:r w:rsidR="00036E90" w:rsidRPr="00036E90">
        <w:rPr>
          <w:sz w:val="28"/>
          <w:szCs w:val="28"/>
        </w:rPr>
        <w:t>табулят</w:t>
      </w:r>
      <w:r w:rsidRPr="00C94E2B">
        <w:rPr>
          <w:sz w:val="28"/>
          <w:szCs w:val="28"/>
        </w:rPr>
        <w:t xml:space="preserve">. Франский ярус верхнего девона установлен в интервале </w:t>
      </w:r>
      <w:r w:rsidR="006847C0" w:rsidRPr="00C94E2B">
        <w:rPr>
          <w:sz w:val="28"/>
          <w:szCs w:val="28"/>
        </w:rPr>
        <w:t xml:space="preserve">4830–5155 </w:t>
      </w:r>
      <w:r w:rsidRPr="00C94E2B">
        <w:rPr>
          <w:sz w:val="28"/>
          <w:szCs w:val="28"/>
        </w:rPr>
        <w:t>м</w:t>
      </w:r>
      <w:r w:rsidR="00A35B2E">
        <w:rPr>
          <w:sz w:val="28"/>
          <w:szCs w:val="28"/>
        </w:rPr>
        <w:t>, сложен плотными микробиальными известняками с примесью биокластов</w:t>
      </w:r>
      <w:r w:rsidRPr="00036E90">
        <w:rPr>
          <w:sz w:val="28"/>
          <w:szCs w:val="28"/>
        </w:rPr>
        <w:t>.</w:t>
      </w:r>
      <w:r w:rsidRPr="00C94E2B">
        <w:rPr>
          <w:sz w:val="28"/>
          <w:szCs w:val="28"/>
        </w:rPr>
        <w:t xml:space="preserve"> Кровля верхнего девона в скважине П-4 проведена по подошве известняковой брекчии на глубине 4830 м. По материалам ГИС и микропалеонтологическому анализу девонские отложения скв. Сев. Бозоба Г-9 коррелируются с разрезом скв. Кумсай П-4</w:t>
      </w:r>
      <w:r w:rsidR="00D75DAC" w:rsidRPr="00241DA5">
        <w:rPr>
          <w:sz w:val="28"/>
          <w:szCs w:val="28"/>
        </w:rPr>
        <w:t xml:space="preserve"> </w:t>
      </w:r>
      <w:r w:rsidR="00D75DAC" w:rsidRPr="00036E90">
        <w:rPr>
          <w:sz w:val="28"/>
          <w:szCs w:val="28"/>
        </w:rPr>
        <w:t>[</w:t>
      </w:r>
      <w:r w:rsidR="00CF0969" w:rsidRPr="00241DA5">
        <w:rPr>
          <w:sz w:val="28"/>
          <w:szCs w:val="28"/>
        </w:rPr>
        <w:t xml:space="preserve">17, 18, </w:t>
      </w:r>
      <w:r w:rsidR="00086B08" w:rsidRPr="00C40508">
        <w:rPr>
          <w:sz w:val="28"/>
          <w:szCs w:val="28"/>
        </w:rPr>
        <w:t>52</w:t>
      </w:r>
      <w:r w:rsidR="00D75DAC" w:rsidRPr="00036E90">
        <w:rPr>
          <w:sz w:val="28"/>
          <w:szCs w:val="28"/>
        </w:rPr>
        <w:t>]</w:t>
      </w:r>
      <w:r w:rsidRPr="00C94E2B">
        <w:rPr>
          <w:sz w:val="28"/>
          <w:szCs w:val="28"/>
        </w:rPr>
        <w:t>.</w:t>
      </w:r>
    </w:p>
    <w:p w14:paraId="548700DC" w14:textId="3AB22153" w:rsidR="00AD397B" w:rsidRDefault="0032738C" w:rsidP="00A35B2E">
      <w:pPr>
        <w:pStyle w:val="a6"/>
        <w:tabs>
          <w:tab w:val="left" w:pos="851"/>
        </w:tabs>
        <w:spacing w:before="0" w:beforeAutospacing="0" w:after="0" w:afterAutospacing="0"/>
        <w:ind w:firstLine="709"/>
        <w:jc w:val="both"/>
        <w:rPr>
          <w:sz w:val="28"/>
          <w:szCs w:val="28"/>
        </w:rPr>
      </w:pPr>
      <w:r w:rsidRPr="00C94E2B">
        <w:rPr>
          <w:sz w:val="28"/>
          <w:szCs w:val="28"/>
        </w:rPr>
        <w:t>В скв. Бактыгарын Г-1 вскрыты нерасчлененные нижнедевонск</w:t>
      </w:r>
      <w:r w:rsidR="00DC0975">
        <w:rPr>
          <w:sz w:val="28"/>
          <w:szCs w:val="28"/>
        </w:rPr>
        <w:t>ие</w:t>
      </w:r>
      <w:r w:rsidRPr="00C94E2B">
        <w:rPr>
          <w:sz w:val="28"/>
          <w:szCs w:val="28"/>
        </w:rPr>
        <w:t xml:space="preserve"> отложения в интервале </w:t>
      </w:r>
      <w:r w:rsidR="006847C0" w:rsidRPr="00C94E2B">
        <w:rPr>
          <w:sz w:val="28"/>
          <w:szCs w:val="28"/>
        </w:rPr>
        <w:t xml:space="preserve">5907–6212 </w:t>
      </w:r>
      <w:r w:rsidRPr="00C94E2B">
        <w:rPr>
          <w:sz w:val="28"/>
          <w:szCs w:val="28"/>
        </w:rPr>
        <w:t xml:space="preserve">м. мощностью 305 м. Франско-фаменские отложения верхнего девона выделены в интервале 5480-5907 м. и залегают на среднем девоне несогласно. </w:t>
      </w:r>
      <w:r w:rsidR="00036E90" w:rsidRPr="00036E90">
        <w:rPr>
          <w:sz w:val="28"/>
          <w:szCs w:val="28"/>
        </w:rPr>
        <w:t xml:space="preserve">Живетские отложения достоверно не установлены. </w:t>
      </w:r>
      <w:r w:rsidR="00A35B2E">
        <w:rPr>
          <w:sz w:val="28"/>
          <w:szCs w:val="28"/>
        </w:rPr>
        <w:t>Ф</w:t>
      </w:r>
      <w:r w:rsidR="00036E90" w:rsidRPr="00036E90">
        <w:rPr>
          <w:sz w:val="28"/>
          <w:szCs w:val="28"/>
        </w:rPr>
        <w:t>ранские отложения несогласно залегают на эйфельской толще</w:t>
      </w:r>
      <w:r w:rsidR="00A35B2E">
        <w:rPr>
          <w:sz w:val="28"/>
          <w:szCs w:val="28"/>
        </w:rPr>
        <w:t xml:space="preserve">, </w:t>
      </w:r>
      <w:r w:rsidR="00036E90" w:rsidRPr="00036E90">
        <w:rPr>
          <w:sz w:val="28"/>
          <w:szCs w:val="28"/>
        </w:rPr>
        <w:t xml:space="preserve">выделение франа произведено по </w:t>
      </w:r>
      <w:r w:rsidR="00A35B2E">
        <w:rPr>
          <w:sz w:val="28"/>
          <w:szCs w:val="28"/>
        </w:rPr>
        <w:t>комплексу ГИС, по аналогии</w:t>
      </w:r>
      <w:r w:rsidR="00036E90" w:rsidRPr="00036E90">
        <w:rPr>
          <w:sz w:val="28"/>
          <w:szCs w:val="28"/>
        </w:rPr>
        <w:t xml:space="preserve"> с</w:t>
      </w:r>
      <w:r w:rsidR="001F6D69">
        <w:rPr>
          <w:sz w:val="28"/>
          <w:szCs w:val="28"/>
        </w:rPr>
        <w:t>о</w:t>
      </w:r>
      <w:r w:rsidR="00036E90" w:rsidRPr="00036E90">
        <w:rPr>
          <w:sz w:val="28"/>
          <w:szCs w:val="28"/>
        </w:rPr>
        <w:t xml:space="preserve"> скв. </w:t>
      </w:r>
      <w:r w:rsidR="00A35B2E">
        <w:rPr>
          <w:sz w:val="28"/>
          <w:szCs w:val="28"/>
        </w:rPr>
        <w:t>Кумсай П</w:t>
      </w:r>
      <w:r w:rsidR="00036E90" w:rsidRPr="00036E90">
        <w:rPr>
          <w:sz w:val="28"/>
          <w:szCs w:val="28"/>
        </w:rPr>
        <w:t>-4.</w:t>
      </w:r>
    </w:p>
    <w:p w14:paraId="20A4F99A" w14:textId="026F04D3" w:rsidR="002B1AC1" w:rsidRDefault="00326D44" w:rsidP="00A35B2E">
      <w:pPr>
        <w:pStyle w:val="a6"/>
        <w:tabs>
          <w:tab w:val="left" w:pos="851"/>
        </w:tabs>
        <w:spacing w:before="0" w:beforeAutospacing="0" w:after="0" w:afterAutospacing="0"/>
        <w:ind w:firstLine="709"/>
        <w:jc w:val="both"/>
        <w:rPr>
          <w:sz w:val="28"/>
          <w:szCs w:val="28"/>
        </w:rPr>
      </w:pPr>
      <w:r>
        <w:rPr>
          <w:sz w:val="28"/>
          <w:szCs w:val="28"/>
        </w:rPr>
        <w:t>На основе палеогеографических реконструкций</w:t>
      </w:r>
      <w:r w:rsidR="002B1AC1">
        <w:rPr>
          <w:sz w:val="28"/>
          <w:szCs w:val="28"/>
        </w:rPr>
        <w:t xml:space="preserve"> </w:t>
      </w:r>
      <w:r w:rsidR="000F0C16">
        <w:rPr>
          <w:sz w:val="28"/>
          <w:szCs w:val="28"/>
        </w:rPr>
        <w:t xml:space="preserve">поздний девон характеризуется преобладанием условий </w:t>
      </w:r>
      <w:r w:rsidR="00C51965">
        <w:rPr>
          <w:sz w:val="28"/>
          <w:szCs w:val="28"/>
        </w:rPr>
        <w:t>глу</w:t>
      </w:r>
      <w:r w:rsidR="00C719F7">
        <w:rPr>
          <w:sz w:val="28"/>
          <w:szCs w:val="28"/>
        </w:rPr>
        <w:t>б</w:t>
      </w:r>
      <w:r w:rsidR="00C51965">
        <w:rPr>
          <w:sz w:val="28"/>
          <w:szCs w:val="28"/>
        </w:rPr>
        <w:t xml:space="preserve">оководного </w:t>
      </w:r>
      <w:r w:rsidR="000F0C16">
        <w:rPr>
          <w:sz w:val="28"/>
          <w:szCs w:val="28"/>
        </w:rPr>
        <w:t>шельфа, с которым связано образование мощной толщи карбонатн</w:t>
      </w:r>
      <w:r w:rsidR="00C719F7">
        <w:rPr>
          <w:sz w:val="28"/>
          <w:szCs w:val="28"/>
        </w:rPr>
        <w:t>о-терригенных</w:t>
      </w:r>
      <w:r w:rsidR="000F0C16">
        <w:rPr>
          <w:sz w:val="28"/>
          <w:szCs w:val="28"/>
        </w:rPr>
        <w:t xml:space="preserve"> </w:t>
      </w:r>
      <w:r w:rsidR="00805CDD">
        <w:rPr>
          <w:sz w:val="28"/>
          <w:szCs w:val="28"/>
        </w:rPr>
        <w:t>отложений (рисунок 1.9</w:t>
      </w:r>
      <w:r w:rsidR="000F0C16">
        <w:rPr>
          <w:sz w:val="28"/>
          <w:szCs w:val="28"/>
        </w:rPr>
        <w:t>)</w:t>
      </w:r>
      <w:r w:rsidR="00E5247E">
        <w:rPr>
          <w:sz w:val="28"/>
          <w:szCs w:val="28"/>
        </w:rPr>
        <w:t>.</w:t>
      </w:r>
    </w:p>
    <w:p w14:paraId="12E210A2" w14:textId="77777777" w:rsidR="00E5247E" w:rsidRPr="00C94E2B" w:rsidRDefault="00E5247E" w:rsidP="00E5247E">
      <w:pPr>
        <w:pStyle w:val="copyright"/>
        <w:tabs>
          <w:tab w:val="left" w:pos="851"/>
        </w:tabs>
        <w:spacing w:line="240" w:lineRule="auto"/>
        <w:ind w:firstLine="709"/>
        <w:rPr>
          <w:rFonts w:ascii="Times New Roman" w:hAnsi="Times New Roman"/>
          <w:sz w:val="28"/>
          <w:szCs w:val="28"/>
          <w:lang w:val="ru-RU" w:eastAsia="ru-RU"/>
        </w:rPr>
      </w:pPr>
      <w:r w:rsidRPr="00C94E2B">
        <w:rPr>
          <w:rFonts w:ascii="Times New Roman" w:hAnsi="Times New Roman"/>
          <w:sz w:val="28"/>
          <w:szCs w:val="28"/>
          <w:lang w:val="ru-RU" w:eastAsia="ru-RU"/>
        </w:rPr>
        <w:t xml:space="preserve">В каждой из рассмотренных скважин мощность и стратиграфическая полнота девонских отложений варьирует в зависимости от структурной приуроченности. </w:t>
      </w:r>
    </w:p>
    <w:p w14:paraId="1FE9D38F" w14:textId="3CCF7DAE" w:rsidR="00E5247E" w:rsidRPr="00C94E2B" w:rsidRDefault="00E5247E" w:rsidP="00E96B2F">
      <w:pPr>
        <w:pStyle w:val="a6"/>
        <w:tabs>
          <w:tab w:val="left" w:pos="851"/>
        </w:tabs>
        <w:spacing w:before="0" w:beforeAutospacing="0" w:after="0" w:afterAutospacing="0"/>
        <w:ind w:firstLine="709"/>
        <w:jc w:val="both"/>
        <w:rPr>
          <w:sz w:val="28"/>
          <w:szCs w:val="28"/>
        </w:rPr>
      </w:pPr>
      <w:r w:rsidRPr="00C94E2B">
        <w:rPr>
          <w:sz w:val="28"/>
          <w:szCs w:val="28"/>
        </w:rPr>
        <w:t xml:space="preserve">На </w:t>
      </w:r>
      <w:r w:rsidR="0015252C">
        <w:rPr>
          <w:sz w:val="28"/>
          <w:szCs w:val="28"/>
        </w:rPr>
        <w:t>Боржер-Акжарской тектонической ступени к западу от Жанажол-Торткольской зоны</w:t>
      </w:r>
      <w:r w:rsidRPr="00C94E2B">
        <w:rPr>
          <w:sz w:val="28"/>
          <w:szCs w:val="28"/>
        </w:rPr>
        <w:t xml:space="preserve"> девонские известняки вскрыты скважиной Восточный Акжар Г-5 в интервале глубин </w:t>
      </w:r>
      <w:r w:rsidR="0075418B">
        <w:rPr>
          <w:sz w:val="28"/>
          <w:szCs w:val="28"/>
        </w:rPr>
        <w:t>5</w:t>
      </w:r>
      <w:r w:rsidR="00FE41DB">
        <w:rPr>
          <w:sz w:val="28"/>
          <w:szCs w:val="28"/>
        </w:rPr>
        <w:t>808</w:t>
      </w:r>
      <w:r w:rsidRPr="00C94E2B">
        <w:rPr>
          <w:sz w:val="28"/>
          <w:szCs w:val="28"/>
        </w:rPr>
        <w:t>–</w:t>
      </w:r>
      <w:r w:rsidR="0075418B">
        <w:rPr>
          <w:sz w:val="28"/>
          <w:szCs w:val="28"/>
        </w:rPr>
        <w:t>5</w:t>
      </w:r>
      <w:r w:rsidR="00FE41DB">
        <w:rPr>
          <w:sz w:val="28"/>
          <w:szCs w:val="28"/>
        </w:rPr>
        <w:t>673</w:t>
      </w:r>
      <w:r w:rsidRPr="00C94E2B">
        <w:rPr>
          <w:sz w:val="28"/>
          <w:szCs w:val="28"/>
        </w:rPr>
        <w:t xml:space="preserve"> м толщиной 1</w:t>
      </w:r>
      <w:r w:rsidR="00FE41DB">
        <w:rPr>
          <w:sz w:val="28"/>
          <w:szCs w:val="28"/>
        </w:rPr>
        <w:t>35</w:t>
      </w:r>
      <w:r w:rsidRPr="00C94E2B">
        <w:rPr>
          <w:sz w:val="28"/>
          <w:szCs w:val="28"/>
        </w:rPr>
        <w:t xml:space="preserve"> м. Нижнедевонский возраст карбонатных отложений в скважине Акжар Восточный Г-5 установлен на основании палеонтологических исследований Л.</w:t>
      </w:r>
      <w:r>
        <w:rPr>
          <w:sz w:val="28"/>
          <w:szCs w:val="28"/>
        </w:rPr>
        <w:t xml:space="preserve"> </w:t>
      </w:r>
      <w:r w:rsidRPr="00C94E2B">
        <w:rPr>
          <w:sz w:val="28"/>
          <w:szCs w:val="28"/>
        </w:rPr>
        <w:t>Н. Ивановой и Д.</w:t>
      </w:r>
      <w:r>
        <w:rPr>
          <w:sz w:val="28"/>
          <w:szCs w:val="28"/>
        </w:rPr>
        <w:t xml:space="preserve"> </w:t>
      </w:r>
      <w:r w:rsidRPr="00C94E2B">
        <w:rPr>
          <w:sz w:val="28"/>
          <w:szCs w:val="28"/>
        </w:rPr>
        <w:t>А.</w:t>
      </w:r>
      <w:r w:rsidR="00CF7E27">
        <w:rPr>
          <w:sz w:val="28"/>
          <w:szCs w:val="28"/>
        </w:rPr>
        <w:t xml:space="preserve"> Кухтинова (НВ НИИГиГ)</w:t>
      </w:r>
      <w:r w:rsidRPr="00C1090B">
        <w:rPr>
          <w:sz w:val="28"/>
          <w:szCs w:val="28"/>
        </w:rPr>
        <w:t>. Литологически</w:t>
      </w:r>
      <w:r w:rsidRPr="00C94E2B">
        <w:rPr>
          <w:sz w:val="28"/>
          <w:szCs w:val="28"/>
        </w:rPr>
        <w:t xml:space="preserve"> девонские отложения представлены плотными скрытокристаллическими коричневато-серыми известняками типа мадстоун-пакстоун, в свежем сколе отмечается резкий запах бензина.  Карбонатные отложения залегают на предположительно метаморфизованных вулканогенно-осадочных породах фундамента.</w:t>
      </w:r>
    </w:p>
    <w:p w14:paraId="4776BE23" w14:textId="4827BD6E" w:rsidR="0075418B" w:rsidRPr="00F57899" w:rsidRDefault="0075418B" w:rsidP="0075418B">
      <w:pPr>
        <w:pStyle w:val="a6"/>
        <w:tabs>
          <w:tab w:val="left" w:pos="851"/>
        </w:tabs>
        <w:spacing w:before="0" w:beforeAutospacing="0" w:after="0" w:afterAutospacing="0"/>
        <w:ind w:firstLine="709"/>
        <w:jc w:val="both"/>
        <w:rPr>
          <w:sz w:val="28"/>
          <w:szCs w:val="28"/>
        </w:rPr>
      </w:pPr>
      <w:bookmarkStart w:id="119" w:name="_Hlk137786470"/>
      <w:r w:rsidRPr="00C94E2B">
        <w:rPr>
          <w:sz w:val="28"/>
          <w:szCs w:val="28"/>
        </w:rPr>
        <w:t xml:space="preserve">В толще </w:t>
      </w:r>
      <w:r w:rsidRPr="0075418B">
        <w:rPr>
          <w:iCs/>
          <w:sz w:val="28"/>
          <w:szCs w:val="28"/>
        </w:rPr>
        <w:t>девонских карбонатных отложений по</w:t>
      </w:r>
      <w:r w:rsidRPr="00C94E2B">
        <w:rPr>
          <w:sz w:val="28"/>
          <w:szCs w:val="28"/>
        </w:rPr>
        <w:t xml:space="preserve"> результатам обработки материалов ГИС, в скв. </w:t>
      </w:r>
      <w:r w:rsidR="00E96B2F" w:rsidRPr="00C94E2B">
        <w:rPr>
          <w:sz w:val="28"/>
          <w:szCs w:val="28"/>
        </w:rPr>
        <w:t>Акжар Восточный Г-5</w:t>
      </w:r>
      <w:r w:rsidR="00E96B2F">
        <w:rPr>
          <w:sz w:val="28"/>
          <w:szCs w:val="28"/>
        </w:rPr>
        <w:t xml:space="preserve"> </w:t>
      </w:r>
      <w:r w:rsidRPr="00C94E2B">
        <w:rPr>
          <w:sz w:val="28"/>
          <w:szCs w:val="28"/>
        </w:rPr>
        <w:t>в интервале глубин 5860-5792, 5758-5771</w:t>
      </w:r>
      <w:r w:rsidRPr="00D86121">
        <w:rPr>
          <w:sz w:val="28"/>
          <w:szCs w:val="28"/>
        </w:rPr>
        <w:t xml:space="preserve"> </w:t>
      </w:r>
      <w:r w:rsidRPr="00C94E2B">
        <w:rPr>
          <w:sz w:val="28"/>
          <w:szCs w:val="28"/>
        </w:rPr>
        <w:t>м и 5715-</w:t>
      </w:r>
      <w:smartTag w:uri="urn:schemas-microsoft-com:office:smarttags" w:element="metricconverter">
        <w:smartTagPr>
          <w:attr w:name="ProductID" w:val="5688 м"/>
        </w:smartTagPr>
        <w:r w:rsidRPr="00C94E2B">
          <w:rPr>
            <w:sz w:val="28"/>
            <w:szCs w:val="28"/>
          </w:rPr>
          <w:t>5688 м</w:t>
        </w:r>
      </w:smartTag>
      <w:r w:rsidRPr="00C94E2B">
        <w:rPr>
          <w:sz w:val="28"/>
          <w:szCs w:val="28"/>
        </w:rPr>
        <w:t xml:space="preserve"> выделены пласты-коллекторы, которые характеризуются коэффициентом пористости от 6 до 16%. При испытании интервала 5810-</w:t>
      </w:r>
      <w:smartTag w:uri="urn:schemas-microsoft-com:office:smarttags" w:element="metricconverter">
        <w:smartTagPr>
          <w:attr w:name="ProductID" w:val="5792 м"/>
        </w:smartTagPr>
        <w:r w:rsidRPr="00C94E2B">
          <w:rPr>
            <w:sz w:val="28"/>
            <w:szCs w:val="28"/>
          </w:rPr>
          <w:t>5792 м</w:t>
        </w:r>
      </w:smartTag>
      <w:r w:rsidRPr="00C94E2B">
        <w:rPr>
          <w:sz w:val="28"/>
          <w:szCs w:val="28"/>
        </w:rPr>
        <w:t xml:space="preserve"> получен приток нефти дебитом 0,007 м3/сут., плотностью 0,838 г/см3. </w:t>
      </w:r>
    </w:p>
    <w:bookmarkEnd w:id="119"/>
    <w:p w14:paraId="085F2279" w14:textId="0C537213" w:rsidR="004D054E" w:rsidRPr="004D054E" w:rsidRDefault="00E2165B" w:rsidP="004D054E">
      <w:pPr>
        <w:ind w:firstLine="709"/>
        <w:jc w:val="both"/>
        <w:rPr>
          <w:sz w:val="28"/>
          <w:szCs w:val="28"/>
          <w:lang w:val="ru-RU"/>
        </w:rPr>
      </w:pPr>
      <w:r w:rsidRPr="00142E08">
        <w:rPr>
          <w:sz w:val="28"/>
          <w:szCs w:val="28"/>
          <w:lang w:val="ru-RU" w:eastAsia="ru-RU"/>
        </w:rPr>
        <w:t>На основе петрографических исследований кернового материала</w:t>
      </w:r>
      <w:r>
        <w:rPr>
          <w:sz w:val="28"/>
          <w:szCs w:val="28"/>
          <w:lang w:val="ru-RU" w:eastAsia="ru-RU"/>
        </w:rPr>
        <w:t xml:space="preserve"> Урихтау-5</w:t>
      </w:r>
      <w:r w:rsidRPr="00142E08">
        <w:rPr>
          <w:sz w:val="28"/>
          <w:szCs w:val="28"/>
          <w:lang w:val="ru-RU" w:eastAsia="ru-RU"/>
        </w:rPr>
        <w:t xml:space="preserve"> карбонатные породы</w:t>
      </w:r>
      <w:r>
        <w:rPr>
          <w:sz w:val="28"/>
          <w:szCs w:val="28"/>
          <w:lang w:val="ru-RU" w:eastAsia="ru-RU"/>
        </w:rPr>
        <w:t xml:space="preserve"> </w:t>
      </w:r>
      <w:r>
        <w:rPr>
          <w:sz w:val="28"/>
          <w:szCs w:val="28"/>
          <w:lang w:val="en-US" w:eastAsia="ru-RU"/>
        </w:rPr>
        <w:t>KT</w:t>
      </w:r>
      <w:r w:rsidRPr="00DC0975">
        <w:rPr>
          <w:sz w:val="28"/>
          <w:szCs w:val="28"/>
          <w:lang w:val="ru-RU" w:eastAsia="ru-RU"/>
        </w:rPr>
        <w:t>-</w:t>
      </w:r>
      <w:r>
        <w:rPr>
          <w:sz w:val="28"/>
          <w:szCs w:val="28"/>
          <w:lang w:val="en-US" w:eastAsia="ru-RU"/>
        </w:rPr>
        <w:t>III</w:t>
      </w:r>
      <w:r w:rsidRPr="00142E08">
        <w:rPr>
          <w:sz w:val="28"/>
          <w:szCs w:val="28"/>
          <w:lang w:val="ru-RU" w:eastAsia="ru-RU"/>
        </w:rPr>
        <w:t xml:space="preserve"> преимущественно представлены микробиальными известняками.</w:t>
      </w:r>
      <w:r>
        <w:rPr>
          <w:sz w:val="28"/>
          <w:szCs w:val="28"/>
          <w:lang w:val="ru-RU" w:eastAsia="ru-RU"/>
        </w:rPr>
        <w:t xml:space="preserve"> </w:t>
      </w:r>
      <w:r w:rsidR="00E5247E" w:rsidRPr="00E2165B">
        <w:rPr>
          <w:sz w:val="28"/>
          <w:szCs w:val="28"/>
          <w:lang w:val="ru-RU"/>
        </w:rPr>
        <w:t xml:space="preserve">На основе петрографического анализа образцов керна из кровельной части </w:t>
      </w:r>
      <w:r w:rsidR="00E5247E">
        <w:rPr>
          <w:sz w:val="28"/>
          <w:szCs w:val="28"/>
          <w:lang w:val="en-US"/>
        </w:rPr>
        <w:t>KT</w:t>
      </w:r>
      <w:r w:rsidR="00E5247E" w:rsidRPr="00E2165B">
        <w:rPr>
          <w:sz w:val="28"/>
          <w:szCs w:val="28"/>
          <w:lang w:val="ru-RU"/>
        </w:rPr>
        <w:t>-</w:t>
      </w:r>
      <w:r w:rsidR="00E5247E">
        <w:rPr>
          <w:sz w:val="28"/>
          <w:szCs w:val="28"/>
          <w:lang w:val="en-US"/>
        </w:rPr>
        <w:t>III</w:t>
      </w:r>
      <w:r w:rsidR="00E5247E" w:rsidRPr="00E2165B">
        <w:rPr>
          <w:sz w:val="28"/>
          <w:szCs w:val="28"/>
          <w:lang w:val="ru-RU"/>
        </w:rPr>
        <w:t xml:space="preserve"> скважины Урихтау-5 установлены ископаемые формы синезеленых водорослей </w:t>
      </w:r>
      <w:r w:rsidR="00E5247E" w:rsidRPr="00794937">
        <w:rPr>
          <w:i/>
          <w:iCs/>
          <w:sz w:val="28"/>
          <w:szCs w:val="28"/>
          <w:lang w:val="en-US"/>
        </w:rPr>
        <w:t>Renalcis</w:t>
      </w:r>
      <w:r w:rsidR="00E5247E" w:rsidRPr="00E2165B">
        <w:rPr>
          <w:sz w:val="28"/>
          <w:szCs w:val="28"/>
          <w:lang w:val="ru-RU"/>
        </w:rPr>
        <w:t xml:space="preserve"> и </w:t>
      </w:r>
      <w:r w:rsidR="00E5247E" w:rsidRPr="00794937">
        <w:rPr>
          <w:i/>
          <w:iCs/>
          <w:sz w:val="28"/>
          <w:szCs w:val="28"/>
          <w:lang w:val="en-US"/>
        </w:rPr>
        <w:t>Epyphyton</w:t>
      </w:r>
      <w:r w:rsidR="00E5247E" w:rsidRPr="00E2165B">
        <w:rPr>
          <w:sz w:val="28"/>
          <w:szCs w:val="28"/>
          <w:lang w:val="ru-RU"/>
        </w:rPr>
        <w:t>, которые имели широкое распространение в мел</w:t>
      </w:r>
      <w:r w:rsidR="00C1090B">
        <w:rPr>
          <w:sz w:val="28"/>
          <w:szCs w:val="28"/>
          <w:lang w:val="ru-RU"/>
        </w:rPr>
        <w:t>ководных морях в девоне (рису</w:t>
      </w:r>
      <w:r w:rsidR="00405B1B">
        <w:rPr>
          <w:sz w:val="28"/>
          <w:szCs w:val="28"/>
          <w:lang w:val="ru-RU"/>
        </w:rPr>
        <w:t>нок</w:t>
      </w:r>
      <w:r w:rsidR="00E13538">
        <w:rPr>
          <w:sz w:val="28"/>
          <w:szCs w:val="28"/>
          <w:lang w:val="ru-RU"/>
        </w:rPr>
        <w:t xml:space="preserve"> 1.11-1.13</w:t>
      </w:r>
      <w:r w:rsidR="00E5247E" w:rsidRPr="00E2165B">
        <w:rPr>
          <w:sz w:val="28"/>
          <w:szCs w:val="28"/>
          <w:lang w:val="ru-RU"/>
        </w:rPr>
        <w:t xml:space="preserve">). </w:t>
      </w:r>
      <w:r w:rsidR="00E5247E" w:rsidRPr="007A0EA7">
        <w:rPr>
          <w:sz w:val="28"/>
          <w:szCs w:val="28"/>
          <w:lang w:val="ru-RU"/>
        </w:rPr>
        <w:t xml:space="preserve">По данным петрографических исследований и по сейсмике установлены биогермные фации, что позволило подтвердить предположение о развитии биогермных фаций в разрезе верхнего девона. </w:t>
      </w:r>
    </w:p>
    <w:p w14:paraId="4D7291A6" w14:textId="77777777" w:rsidR="004D054E" w:rsidRDefault="004D054E" w:rsidP="004D054E">
      <w:pPr>
        <w:pStyle w:val="copyright"/>
        <w:tabs>
          <w:tab w:val="left" w:pos="851"/>
        </w:tabs>
        <w:spacing w:line="240" w:lineRule="auto"/>
        <w:jc w:val="center"/>
        <w:rPr>
          <w:noProof/>
          <w:lang w:val="ru-RU" w:eastAsia="ru-RU"/>
        </w:rPr>
      </w:pPr>
    </w:p>
    <w:p w14:paraId="1F615C5A" w14:textId="427869E1" w:rsidR="00F871A1" w:rsidRPr="00E5247E" w:rsidRDefault="004D054E" w:rsidP="004D054E">
      <w:pPr>
        <w:pStyle w:val="copyright"/>
        <w:tabs>
          <w:tab w:val="left" w:pos="851"/>
        </w:tabs>
        <w:spacing w:line="240" w:lineRule="auto"/>
        <w:jc w:val="center"/>
        <w:rPr>
          <w:rFonts w:ascii="Times New Roman" w:hAnsi="Times New Roman"/>
          <w:sz w:val="28"/>
          <w:szCs w:val="28"/>
          <w:lang w:val="ru-RU" w:eastAsia="ru-RU"/>
        </w:rPr>
      </w:pPr>
      <w:r>
        <w:rPr>
          <w:noProof/>
          <w:lang w:val="ru-RU" w:eastAsia="ru-RU"/>
        </w:rPr>
        <w:drawing>
          <wp:inline distT="0" distB="0" distL="0" distR="0" wp14:anchorId="1849897C" wp14:editId="628F7C4B">
            <wp:extent cx="6053628" cy="5914962"/>
            <wp:effectExtent l="0" t="0" r="4445" b="0"/>
            <wp:docPr id="15" name="Рисунок 7" descr="Позднедевонско.jpg"/>
            <wp:cNvGraphicFramePr/>
            <a:graphic xmlns:a="http://schemas.openxmlformats.org/drawingml/2006/main">
              <a:graphicData uri="http://schemas.openxmlformats.org/drawingml/2006/picture">
                <pic:pic xmlns:pic="http://schemas.openxmlformats.org/drawingml/2006/picture">
                  <pic:nvPicPr>
                    <pic:cNvPr id="8" name="Рисунок 7" descr="Позднедевонско.jpg"/>
                    <pic:cNvPicPr/>
                  </pic:nvPicPr>
                  <pic:blipFill rotWithShape="1">
                    <a:blip r:embed="rId18" cstate="print"/>
                    <a:srcRect l="2558" t="6128" r="2632" b="2521"/>
                    <a:stretch/>
                  </pic:blipFill>
                  <pic:spPr bwMode="auto">
                    <a:xfrm>
                      <a:off x="0" y="0"/>
                      <a:ext cx="6065167" cy="5926237"/>
                    </a:xfrm>
                    <a:prstGeom prst="rect">
                      <a:avLst/>
                    </a:prstGeom>
                    <a:ln>
                      <a:noFill/>
                    </a:ln>
                    <a:extLst>
                      <a:ext uri="{53640926-AAD7-44D8-BBD7-CCE9431645EC}">
                        <a14:shadowObscured xmlns:a14="http://schemas.microsoft.com/office/drawing/2010/main"/>
                      </a:ext>
                    </a:extLst>
                  </pic:spPr>
                </pic:pic>
              </a:graphicData>
            </a:graphic>
          </wp:inline>
        </w:drawing>
      </w:r>
    </w:p>
    <w:p w14:paraId="2A4C2EAF" w14:textId="67615A30" w:rsidR="0032738C" w:rsidRDefault="00FC1A64" w:rsidP="00FC1A64">
      <w:pPr>
        <w:pStyle w:val="copyright"/>
        <w:tabs>
          <w:tab w:val="left" w:pos="851"/>
        </w:tabs>
        <w:spacing w:line="240" w:lineRule="auto"/>
        <w:jc w:val="center"/>
        <w:rPr>
          <w:rFonts w:ascii="Times New Roman" w:hAnsi="Times New Roman"/>
          <w:sz w:val="28"/>
          <w:szCs w:val="28"/>
          <w:lang w:val="ru-RU" w:eastAsia="ru-RU"/>
        </w:rPr>
      </w:pPr>
      <w:bookmarkStart w:id="120" w:name="OLE_LINK47"/>
      <w:bookmarkStart w:id="121" w:name="OLE_LINK48"/>
      <w:bookmarkStart w:id="122" w:name="OLE_LINK49"/>
      <w:bookmarkEnd w:id="118"/>
      <w:r>
        <w:rPr>
          <w:rFonts w:ascii="Times New Roman" w:hAnsi="Times New Roman"/>
          <w:sz w:val="28"/>
          <w:szCs w:val="28"/>
          <w:lang w:val="ru-RU" w:eastAsia="ru-RU"/>
        </w:rPr>
        <w:t>Рисунок 1.</w:t>
      </w:r>
      <w:r w:rsidR="00805CDD">
        <w:rPr>
          <w:rFonts w:ascii="Times New Roman" w:hAnsi="Times New Roman"/>
          <w:sz w:val="28"/>
          <w:szCs w:val="28"/>
          <w:lang w:val="ru-RU" w:eastAsia="ru-RU"/>
        </w:rPr>
        <w:t>9</w:t>
      </w:r>
      <w:r w:rsidR="0032738C" w:rsidRPr="00C94E2B">
        <w:rPr>
          <w:rFonts w:ascii="Times New Roman" w:hAnsi="Times New Roman"/>
          <w:sz w:val="28"/>
          <w:szCs w:val="28"/>
          <w:lang w:val="ru-RU" w:eastAsia="ru-RU"/>
        </w:rPr>
        <w:t xml:space="preserve"> </w:t>
      </w:r>
      <w:r w:rsidRPr="004D054E">
        <w:rPr>
          <w:rFonts w:ascii="Times New Roman" w:hAnsi="Times New Roman"/>
          <w:sz w:val="28"/>
          <w:szCs w:val="28"/>
          <w:lang w:val="ru-RU" w:eastAsia="ru-RU"/>
        </w:rPr>
        <w:t xml:space="preserve">– </w:t>
      </w:r>
      <w:r w:rsidR="004D054E" w:rsidRPr="004D054E">
        <w:rPr>
          <w:rFonts w:ascii="Times New Roman" w:hAnsi="Times New Roman"/>
          <w:sz w:val="28"/>
          <w:szCs w:val="28"/>
          <w:lang w:val="ru-RU" w:eastAsia="ru-RU"/>
        </w:rPr>
        <w:t>Литолого-</w:t>
      </w:r>
      <w:r w:rsidR="004D054E">
        <w:rPr>
          <w:rFonts w:ascii="Times New Roman" w:hAnsi="Times New Roman"/>
          <w:sz w:val="28"/>
          <w:szCs w:val="28"/>
          <w:lang w:val="ru-RU" w:eastAsia="ru-RU"/>
        </w:rPr>
        <w:t>п</w:t>
      </w:r>
      <w:r w:rsidR="0032738C" w:rsidRPr="00C94E2B">
        <w:rPr>
          <w:rFonts w:ascii="Times New Roman" w:hAnsi="Times New Roman"/>
          <w:sz w:val="28"/>
          <w:szCs w:val="28"/>
          <w:lang w:val="ru-RU" w:eastAsia="ru-RU"/>
        </w:rPr>
        <w:t>алеогеографическ</w:t>
      </w:r>
      <w:r w:rsidR="00847E0F">
        <w:rPr>
          <w:rFonts w:ascii="Times New Roman" w:hAnsi="Times New Roman"/>
          <w:sz w:val="28"/>
          <w:szCs w:val="28"/>
          <w:lang w:val="ru-RU" w:eastAsia="ru-RU"/>
        </w:rPr>
        <w:t>ая карта</w:t>
      </w:r>
      <w:r w:rsidR="00391E0E">
        <w:rPr>
          <w:rFonts w:ascii="Times New Roman" w:hAnsi="Times New Roman"/>
          <w:sz w:val="28"/>
          <w:szCs w:val="28"/>
          <w:lang w:val="ru-RU" w:eastAsia="ru-RU"/>
        </w:rPr>
        <w:t xml:space="preserve"> для позд</w:t>
      </w:r>
      <w:r w:rsidR="006847C0">
        <w:rPr>
          <w:rFonts w:ascii="Times New Roman" w:hAnsi="Times New Roman"/>
          <w:sz w:val="28"/>
          <w:szCs w:val="28"/>
          <w:lang w:val="ru-RU" w:eastAsia="ru-RU"/>
        </w:rPr>
        <w:t>него девона</w:t>
      </w:r>
      <w:r w:rsidR="004D054E">
        <w:rPr>
          <w:rFonts w:ascii="Times New Roman" w:hAnsi="Times New Roman"/>
          <w:sz w:val="28"/>
          <w:szCs w:val="28"/>
          <w:lang w:val="ru-RU" w:eastAsia="ru-RU"/>
        </w:rPr>
        <w:t xml:space="preserve"> – раннего визе</w:t>
      </w:r>
      <w:r w:rsidR="002B21F7">
        <w:rPr>
          <w:rFonts w:ascii="Times New Roman" w:hAnsi="Times New Roman"/>
          <w:sz w:val="28"/>
          <w:szCs w:val="28"/>
          <w:lang w:val="ru-RU" w:eastAsia="ru-RU"/>
        </w:rPr>
        <w:t>, усл</w:t>
      </w:r>
      <w:r w:rsidR="00805CDD">
        <w:rPr>
          <w:rFonts w:ascii="Times New Roman" w:hAnsi="Times New Roman"/>
          <w:sz w:val="28"/>
          <w:szCs w:val="28"/>
          <w:lang w:val="ru-RU" w:eastAsia="ru-RU"/>
        </w:rPr>
        <w:t xml:space="preserve">овные обозначения </w:t>
      </w:r>
      <w:r w:rsidR="005D3A10">
        <w:rPr>
          <w:rFonts w:ascii="Times New Roman" w:hAnsi="Times New Roman"/>
          <w:sz w:val="28"/>
          <w:szCs w:val="28"/>
          <w:lang w:val="ru-RU" w:eastAsia="ru-RU"/>
        </w:rPr>
        <w:t xml:space="preserve">см. </w:t>
      </w:r>
      <w:r w:rsidR="00805CDD">
        <w:rPr>
          <w:rFonts w:ascii="Times New Roman" w:hAnsi="Times New Roman"/>
          <w:sz w:val="28"/>
          <w:szCs w:val="28"/>
          <w:lang w:val="ru-RU" w:eastAsia="ru-RU"/>
        </w:rPr>
        <w:t>на рисунке 1.10</w:t>
      </w:r>
      <w:r w:rsidR="00391E0E">
        <w:rPr>
          <w:rFonts w:ascii="Times New Roman" w:hAnsi="Times New Roman"/>
          <w:sz w:val="28"/>
          <w:szCs w:val="28"/>
          <w:lang w:val="ru-RU" w:eastAsia="ru-RU"/>
        </w:rPr>
        <w:t xml:space="preserve"> </w:t>
      </w:r>
      <w:r w:rsidR="0032738C" w:rsidRPr="00C94E2B">
        <w:rPr>
          <w:rFonts w:ascii="Times New Roman" w:hAnsi="Times New Roman"/>
          <w:sz w:val="28"/>
          <w:szCs w:val="28"/>
          <w:lang w:val="ru-RU" w:eastAsia="ru-RU"/>
        </w:rPr>
        <w:t>(по материалам Х.</w:t>
      </w:r>
      <w:r w:rsidR="006847C0">
        <w:rPr>
          <w:rFonts w:ascii="Times New Roman" w:hAnsi="Times New Roman"/>
          <w:sz w:val="28"/>
          <w:szCs w:val="28"/>
          <w:lang w:val="ru-RU" w:eastAsia="ru-RU"/>
        </w:rPr>
        <w:t xml:space="preserve"> </w:t>
      </w:r>
      <w:r w:rsidR="004D054E">
        <w:rPr>
          <w:rFonts w:ascii="Times New Roman" w:hAnsi="Times New Roman"/>
          <w:sz w:val="28"/>
          <w:szCs w:val="28"/>
          <w:lang w:val="ru-RU" w:eastAsia="ru-RU"/>
        </w:rPr>
        <w:t>Б. Абилхасимова, 2011</w:t>
      </w:r>
      <w:r w:rsidR="0032738C" w:rsidRPr="00C94E2B">
        <w:rPr>
          <w:rFonts w:ascii="Times New Roman" w:hAnsi="Times New Roman"/>
          <w:sz w:val="28"/>
          <w:szCs w:val="28"/>
          <w:lang w:val="ru-RU" w:eastAsia="ru-RU"/>
        </w:rPr>
        <w:t>)</w:t>
      </w:r>
    </w:p>
    <w:bookmarkEnd w:id="120"/>
    <w:bookmarkEnd w:id="121"/>
    <w:bookmarkEnd w:id="122"/>
    <w:p w14:paraId="1B681C4B" w14:textId="00516C3C" w:rsidR="00FC1A64" w:rsidRDefault="00BC09F7" w:rsidP="00BC09F7">
      <w:pPr>
        <w:pStyle w:val="copyright"/>
        <w:tabs>
          <w:tab w:val="left" w:pos="851"/>
        </w:tabs>
        <w:spacing w:line="240" w:lineRule="auto"/>
        <w:jc w:val="center"/>
        <w:rPr>
          <w:rFonts w:ascii="Times New Roman" w:hAnsi="Times New Roman"/>
          <w:sz w:val="28"/>
          <w:szCs w:val="28"/>
          <w:lang w:val="ru-RU" w:eastAsia="ru-RU"/>
        </w:rPr>
      </w:pPr>
      <w:r>
        <w:rPr>
          <w:noProof/>
          <w:lang w:val="ru-RU" w:eastAsia="ru-RU"/>
        </w:rPr>
        <w:drawing>
          <wp:inline distT="0" distB="0" distL="0" distR="0" wp14:anchorId="5670A905" wp14:editId="6549F530">
            <wp:extent cx="5486400" cy="7109884"/>
            <wp:effectExtent l="0" t="0" r="0" b="0"/>
            <wp:docPr id="17" name="Рисунок 14" descr="УСЛОВНЫЕ.jpg"/>
            <wp:cNvGraphicFramePr/>
            <a:graphic xmlns:a="http://schemas.openxmlformats.org/drawingml/2006/main">
              <a:graphicData uri="http://schemas.openxmlformats.org/drawingml/2006/picture">
                <pic:pic xmlns:pic="http://schemas.openxmlformats.org/drawingml/2006/picture">
                  <pic:nvPicPr>
                    <pic:cNvPr id="15" name="Рисунок 14" descr="УСЛОВНЫЕ.jpg"/>
                    <pic:cNvPicPr/>
                  </pic:nvPicPr>
                  <pic:blipFill rotWithShape="1">
                    <a:blip r:embed="rId19" cstate="print"/>
                    <a:srcRect t="7229"/>
                    <a:stretch/>
                  </pic:blipFill>
                  <pic:spPr bwMode="auto">
                    <a:xfrm>
                      <a:off x="0" y="0"/>
                      <a:ext cx="5490185" cy="7114789"/>
                    </a:xfrm>
                    <a:prstGeom prst="rect">
                      <a:avLst/>
                    </a:prstGeom>
                    <a:ln>
                      <a:noFill/>
                    </a:ln>
                    <a:extLst>
                      <a:ext uri="{53640926-AAD7-44D8-BBD7-CCE9431645EC}">
                        <a14:shadowObscured xmlns:a14="http://schemas.microsoft.com/office/drawing/2010/main"/>
                      </a:ext>
                    </a:extLst>
                  </pic:spPr>
                </pic:pic>
              </a:graphicData>
            </a:graphic>
          </wp:inline>
        </w:drawing>
      </w:r>
    </w:p>
    <w:p w14:paraId="4EB1F165" w14:textId="51C97ED7" w:rsidR="00BC09F7" w:rsidRDefault="00BC09F7" w:rsidP="00BC09F7">
      <w:pPr>
        <w:pStyle w:val="copyright"/>
        <w:tabs>
          <w:tab w:val="left" w:pos="851"/>
        </w:tabs>
        <w:spacing w:line="240" w:lineRule="auto"/>
        <w:jc w:val="center"/>
        <w:rPr>
          <w:rFonts w:ascii="Times New Roman" w:hAnsi="Times New Roman"/>
          <w:sz w:val="28"/>
          <w:szCs w:val="28"/>
          <w:lang w:val="ru-RU" w:eastAsia="ru-RU"/>
        </w:rPr>
      </w:pPr>
    </w:p>
    <w:p w14:paraId="140D0F6C" w14:textId="77B73D70" w:rsidR="002D1C11" w:rsidRDefault="00805CDD" w:rsidP="002D1C11">
      <w:pPr>
        <w:pStyle w:val="copyright"/>
        <w:tabs>
          <w:tab w:val="left" w:pos="851"/>
        </w:tabs>
        <w:spacing w:line="240" w:lineRule="auto"/>
        <w:jc w:val="center"/>
        <w:rPr>
          <w:rFonts w:ascii="Times New Roman" w:hAnsi="Times New Roman"/>
          <w:sz w:val="28"/>
          <w:szCs w:val="28"/>
          <w:lang w:val="ru-RU" w:eastAsia="ru-RU"/>
        </w:rPr>
      </w:pPr>
      <w:r>
        <w:rPr>
          <w:rFonts w:ascii="Times New Roman" w:hAnsi="Times New Roman"/>
          <w:sz w:val="28"/>
          <w:szCs w:val="28"/>
          <w:lang w:val="ru-RU" w:eastAsia="ru-RU"/>
        </w:rPr>
        <w:t>Рисунок 1.10</w:t>
      </w:r>
      <w:r w:rsidR="002D1C11">
        <w:rPr>
          <w:rFonts w:ascii="Times New Roman" w:hAnsi="Times New Roman"/>
          <w:sz w:val="28"/>
          <w:szCs w:val="28"/>
          <w:lang w:val="ru-RU" w:eastAsia="ru-RU"/>
        </w:rPr>
        <w:t xml:space="preserve"> – Условные обозначения </w:t>
      </w:r>
      <w:r w:rsidR="00847E0F">
        <w:rPr>
          <w:rFonts w:ascii="Times New Roman" w:hAnsi="Times New Roman"/>
          <w:sz w:val="28"/>
          <w:szCs w:val="28"/>
          <w:lang w:val="ru-RU" w:eastAsia="ru-RU"/>
        </w:rPr>
        <w:t>к л</w:t>
      </w:r>
      <w:r w:rsidR="002D1C11">
        <w:rPr>
          <w:rFonts w:ascii="Times New Roman" w:hAnsi="Times New Roman"/>
          <w:sz w:val="28"/>
          <w:szCs w:val="28"/>
          <w:lang w:val="ru-RU" w:eastAsia="ru-RU"/>
        </w:rPr>
        <w:t>итолого-палео</w:t>
      </w:r>
      <w:r w:rsidR="00847E0F">
        <w:rPr>
          <w:rFonts w:ascii="Times New Roman" w:hAnsi="Times New Roman"/>
          <w:sz w:val="28"/>
          <w:szCs w:val="28"/>
          <w:lang w:val="ru-RU" w:eastAsia="ru-RU"/>
        </w:rPr>
        <w:t>географическим картам</w:t>
      </w:r>
    </w:p>
    <w:p w14:paraId="3A13D373" w14:textId="77777777" w:rsidR="00BC09F7" w:rsidRPr="00C94E2B" w:rsidRDefault="00BC09F7" w:rsidP="00BC09F7">
      <w:pPr>
        <w:pStyle w:val="copyright"/>
        <w:tabs>
          <w:tab w:val="left" w:pos="851"/>
        </w:tabs>
        <w:spacing w:line="240" w:lineRule="auto"/>
        <w:jc w:val="center"/>
        <w:rPr>
          <w:rFonts w:ascii="Times New Roman" w:hAnsi="Times New Roman"/>
          <w:sz w:val="28"/>
          <w:szCs w:val="28"/>
          <w:lang w:val="ru-RU" w:eastAsia="ru-RU"/>
        </w:rPr>
      </w:pPr>
    </w:p>
    <w:p w14:paraId="43BB355A" w14:textId="77777777" w:rsidR="00903F04" w:rsidRDefault="00903F04" w:rsidP="00903F04">
      <w:pPr>
        <w:pStyle w:val="a6"/>
        <w:tabs>
          <w:tab w:val="left" w:pos="851"/>
        </w:tabs>
        <w:spacing w:before="0" w:beforeAutospacing="0" w:after="0" w:afterAutospacing="0"/>
        <w:jc w:val="both"/>
        <w:rPr>
          <w:sz w:val="28"/>
          <w:szCs w:val="28"/>
        </w:rPr>
      </w:pPr>
      <w:bookmarkStart w:id="123" w:name="_Hlk137786484"/>
    </w:p>
    <w:p w14:paraId="451B75FB" w14:textId="77777777" w:rsidR="00FC1A64" w:rsidRPr="00C94E2B" w:rsidRDefault="00FC1A64" w:rsidP="00C94E2B">
      <w:pPr>
        <w:pStyle w:val="a6"/>
        <w:tabs>
          <w:tab w:val="left" w:pos="851"/>
        </w:tabs>
        <w:spacing w:before="0" w:beforeAutospacing="0" w:after="0" w:afterAutospacing="0"/>
        <w:ind w:firstLine="709"/>
        <w:jc w:val="both"/>
        <w:rPr>
          <w:sz w:val="28"/>
          <w:szCs w:val="28"/>
        </w:rPr>
      </w:pPr>
    </w:p>
    <w:p w14:paraId="796F3F13" w14:textId="2E934EF7" w:rsidR="00832164" w:rsidRDefault="00832164" w:rsidP="00832164">
      <w:pPr>
        <w:contextualSpacing/>
        <w:jc w:val="center"/>
        <w:rPr>
          <w:szCs w:val="24"/>
          <w:lang w:val="ru-RU"/>
        </w:rPr>
      </w:pPr>
      <w:r>
        <w:rPr>
          <w:noProof/>
          <w:szCs w:val="24"/>
          <w:lang w:val="ru-RU" w:eastAsia="ru-RU"/>
        </w:rPr>
        <w:drawing>
          <wp:inline distT="0" distB="0" distL="0" distR="0" wp14:anchorId="01AA32E5" wp14:editId="0B8BE0ED">
            <wp:extent cx="3917315" cy="5492347"/>
            <wp:effectExtent l="0" t="0" r="698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20167" cy="5496346"/>
                    </a:xfrm>
                    <a:prstGeom prst="rect">
                      <a:avLst/>
                    </a:prstGeom>
                    <a:noFill/>
                    <a:ln>
                      <a:noFill/>
                    </a:ln>
                  </pic:spPr>
                </pic:pic>
              </a:graphicData>
            </a:graphic>
          </wp:inline>
        </w:drawing>
      </w:r>
    </w:p>
    <w:p w14:paraId="3BD3AB79" w14:textId="569EA3FC" w:rsidR="00832164" w:rsidRPr="00FC1A64" w:rsidRDefault="00FC1A64" w:rsidP="00FC1A64">
      <w:pPr>
        <w:pStyle w:val="copyright"/>
        <w:tabs>
          <w:tab w:val="left" w:pos="851"/>
        </w:tabs>
        <w:spacing w:line="240" w:lineRule="auto"/>
        <w:jc w:val="center"/>
        <w:rPr>
          <w:rFonts w:ascii="Times New Roman" w:hAnsi="Times New Roman"/>
          <w:sz w:val="28"/>
          <w:szCs w:val="28"/>
          <w:lang w:val="ru-RU" w:eastAsia="ru-RU"/>
        </w:rPr>
      </w:pPr>
      <w:r>
        <w:rPr>
          <w:rFonts w:ascii="Times New Roman" w:hAnsi="Times New Roman"/>
          <w:sz w:val="28"/>
          <w:szCs w:val="28"/>
          <w:lang w:val="ru-RU" w:eastAsia="ru-RU"/>
        </w:rPr>
        <w:t>Рисунок 1.</w:t>
      </w:r>
      <w:r w:rsidR="00805CDD">
        <w:rPr>
          <w:rFonts w:ascii="Times New Roman" w:hAnsi="Times New Roman"/>
          <w:sz w:val="28"/>
          <w:szCs w:val="28"/>
          <w:lang w:val="ru-RU" w:eastAsia="ru-RU"/>
        </w:rPr>
        <w:t>11</w:t>
      </w:r>
      <w:r w:rsidR="00832164" w:rsidRPr="00FC1A64">
        <w:rPr>
          <w:rFonts w:ascii="Times New Roman" w:hAnsi="Times New Roman"/>
          <w:sz w:val="28"/>
          <w:szCs w:val="28"/>
          <w:lang w:val="ru-RU" w:eastAsia="ru-RU"/>
        </w:rPr>
        <w:t xml:space="preserve"> – (А) Фото полированного образца керна № 4944, глубина керна 5097,4 м, KT-III (поздний девон), макро</w:t>
      </w:r>
      <w:r w:rsidR="005954B4">
        <w:rPr>
          <w:rFonts w:ascii="Times New Roman" w:hAnsi="Times New Roman"/>
          <w:sz w:val="28"/>
          <w:szCs w:val="28"/>
          <w:lang w:val="ru-RU" w:eastAsia="ru-RU"/>
        </w:rPr>
        <w:t>с</w:t>
      </w:r>
      <w:r w:rsidR="00832164" w:rsidRPr="00FC1A64">
        <w:rPr>
          <w:rFonts w:ascii="Times New Roman" w:hAnsi="Times New Roman"/>
          <w:sz w:val="28"/>
          <w:szCs w:val="28"/>
          <w:lang w:val="ru-RU" w:eastAsia="ru-RU"/>
        </w:rPr>
        <w:t xml:space="preserve">копически определяется фрагмент фоссилии </w:t>
      </w:r>
      <w:r w:rsidR="00832164" w:rsidRPr="00FE41DB">
        <w:rPr>
          <w:rFonts w:ascii="Times New Roman" w:hAnsi="Times New Roman"/>
          <w:i/>
          <w:iCs/>
          <w:sz w:val="28"/>
          <w:szCs w:val="28"/>
          <w:lang w:val="ru-RU" w:eastAsia="ru-RU"/>
        </w:rPr>
        <w:t>Stromatoporoidea</w:t>
      </w:r>
      <w:r w:rsidR="00832164" w:rsidRPr="00FC1A64">
        <w:rPr>
          <w:rFonts w:ascii="Times New Roman" w:hAnsi="Times New Roman"/>
          <w:sz w:val="28"/>
          <w:szCs w:val="28"/>
          <w:lang w:val="ru-RU" w:eastAsia="ru-RU"/>
        </w:rPr>
        <w:t>, белого цвета.  (B) Образец №4944, микрофотография шлифа в поляризованном свете, внутреннее концентрическое сечение пластинок строматопороидеи, различимы многочисленные цисты водорослей круглой формы до 0,1 мм в диаметре (</w:t>
      </w:r>
      <w:r w:rsidR="00832164" w:rsidRPr="00FE41DB">
        <w:rPr>
          <w:rFonts w:ascii="Times New Roman" w:hAnsi="Times New Roman"/>
          <w:i/>
          <w:iCs/>
          <w:sz w:val="28"/>
          <w:szCs w:val="28"/>
          <w:lang w:val="ru-RU" w:eastAsia="ru-RU"/>
        </w:rPr>
        <w:t>Paleozoic calcispheres</w:t>
      </w:r>
      <w:r w:rsidR="00832164" w:rsidRPr="00FC1A64">
        <w:rPr>
          <w:rFonts w:ascii="Times New Roman" w:hAnsi="Times New Roman"/>
          <w:sz w:val="28"/>
          <w:szCs w:val="28"/>
          <w:lang w:val="ru-RU" w:eastAsia="ru-RU"/>
        </w:rPr>
        <w:t>). Определено А. Жансеркеевой и Н. Прето</w:t>
      </w:r>
    </w:p>
    <w:p w14:paraId="30392E29" w14:textId="77777777" w:rsidR="0032738C" w:rsidRPr="00C94E2B" w:rsidRDefault="0032738C" w:rsidP="00C94E2B">
      <w:pPr>
        <w:pStyle w:val="a6"/>
        <w:tabs>
          <w:tab w:val="left" w:pos="851"/>
        </w:tabs>
        <w:spacing w:before="0" w:beforeAutospacing="0" w:after="0" w:afterAutospacing="0"/>
        <w:jc w:val="both"/>
        <w:rPr>
          <w:sz w:val="28"/>
          <w:szCs w:val="28"/>
          <w:highlight w:val="yellow"/>
        </w:rPr>
      </w:pPr>
    </w:p>
    <w:p w14:paraId="579ACAB9" w14:textId="1BE6FB46" w:rsidR="00832164" w:rsidRDefault="00832164" w:rsidP="00832164">
      <w:pPr>
        <w:contextualSpacing/>
        <w:jc w:val="center"/>
        <w:rPr>
          <w:szCs w:val="24"/>
          <w:lang w:val="ru-RU"/>
        </w:rPr>
      </w:pPr>
      <w:r>
        <w:rPr>
          <w:b/>
          <w:i/>
          <w:noProof/>
          <w:szCs w:val="24"/>
          <w:lang w:val="ru-RU" w:eastAsia="ru-RU"/>
        </w:rPr>
        <w:drawing>
          <wp:inline distT="0" distB="0" distL="0" distR="0" wp14:anchorId="2EC1B072" wp14:editId="756AC3D0">
            <wp:extent cx="5812155" cy="387223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2155" cy="3872230"/>
                    </a:xfrm>
                    <a:prstGeom prst="rect">
                      <a:avLst/>
                    </a:prstGeom>
                    <a:noFill/>
                    <a:ln>
                      <a:noFill/>
                    </a:ln>
                  </pic:spPr>
                </pic:pic>
              </a:graphicData>
            </a:graphic>
          </wp:inline>
        </w:drawing>
      </w:r>
    </w:p>
    <w:p w14:paraId="685FF5B8" w14:textId="6C82E261" w:rsidR="00832164" w:rsidRPr="00FC1A64" w:rsidRDefault="00FC1A64" w:rsidP="00FC1A64">
      <w:pPr>
        <w:pStyle w:val="copyright"/>
        <w:tabs>
          <w:tab w:val="left" w:pos="851"/>
        </w:tabs>
        <w:spacing w:line="240" w:lineRule="auto"/>
        <w:jc w:val="center"/>
        <w:rPr>
          <w:rFonts w:ascii="Times New Roman" w:hAnsi="Times New Roman"/>
          <w:sz w:val="28"/>
          <w:szCs w:val="28"/>
          <w:lang w:val="ru-RU" w:eastAsia="ru-RU"/>
        </w:rPr>
      </w:pPr>
      <w:r>
        <w:rPr>
          <w:rFonts w:ascii="Times New Roman" w:hAnsi="Times New Roman"/>
          <w:sz w:val="28"/>
          <w:szCs w:val="28"/>
          <w:lang w:val="ru-RU" w:eastAsia="ru-RU"/>
        </w:rPr>
        <w:t>Рисунок 1.</w:t>
      </w:r>
      <w:r w:rsidR="00805CDD">
        <w:rPr>
          <w:rFonts w:ascii="Times New Roman" w:hAnsi="Times New Roman"/>
          <w:sz w:val="28"/>
          <w:szCs w:val="28"/>
          <w:lang w:val="ru-RU" w:eastAsia="ru-RU"/>
        </w:rPr>
        <w:t>12</w:t>
      </w:r>
      <w:r w:rsidR="005D3A10">
        <w:rPr>
          <w:rFonts w:ascii="Times New Roman" w:hAnsi="Times New Roman"/>
          <w:sz w:val="28"/>
          <w:szCs w:val="28"/>
          <w:lang w:val="ru-RU" w:eastAsia="ru-RU"/>
        </w:rPr>
        <w:t xml:space="preserve"> – Микрофотографии шлифа</w:t>
      </w:r>
      <w:r w:rsidR="00832164" w:rsidRPr="00FC1A64">
        <w:rPr>
          <w:rFonts w:ascii="Times New Roman" w:hAnsi="Times New Roman"/>
          <w:sz w:val="28"/>
          <w:szCs w:val="28"/>
          <w:lang w:val="ru-RU" w:eastAsia="ru-RU"/>
        </w:rPr>
        <w:t xml:space="preserve">, образец № 4944, глубина керна 5097,4 м, KT-III (поздний девон), </w:t>
      </w:r>
      <w:r w:rsidR="005954B4" w:rsidRPr="00FC1A64">
        <w:rPr>
          <w:rFonts w:ascii="Times New Roman" w:hAnsi="Times New Roman"/>
          <w:sz w:val="28"/>
          <w:szCs w:val="28"/>
          <w:lang w:val="ru-RU" w:eastAsia="ru-RU"/>
        </w:rPr>
        <w:t>скважина</w:t>
      </w:r>
      <w:r w:rsidR="00832164" w:rsidRPr="00FC1A64">
        <w:rPr>
          <w:rFonts w:ascii="Times New Roman" w:hAnsi="Times New Roman"/>
          <w:sz w:val="28"/>
          <w:szCs w:val="28"/>
          <w:lang w:val="ru-RU" w:eastAsia="ru-RU"/>
        </w:rPr>
        <w:t xml:space="preserve"> Урихтау-5. Многочисленные округлые кальцисферы диаметром </w:t>
      </w:r>
      <w:r w:rsidR="002809F2" w:rsidRPr="00FC1A64">
        <w:rPr>
          <w:rFonts w:ascii="Times New Roman" w:hAnsi="Times New Roman"/>
          <w:sz w:val="28"/>
          <w:szCs w:val="28"/>
          <w:lang w:val="ru-RU" w:eastAsia="ru-RU"/>
        </w:rPr>
        <w:t xml:space="preserve">0,03–0,2 </w:t>
      </w:r>
      <w:r w:rsidR="00424FA4">
        <w:rPr>
          <w:rFonts w:ascii="Times New Roman" w:hAnsi="Times New Roman"/>
          <w:sz w:val="28"/>
          <w:szCs w:val="28"/>
          <w:lang w:val="ru-RU" w:eastAsia="ru-RU"/>
        </w:rPr>
        <w:t xml:space="preserve">мм, </w:t>
      </w:r>
      <w:r w:rsidR="00424FA4" w:rsidRPr="00FC1A64">
        <w:rPr>
          <w:rFonts w:ascii="Times New Roman" w:hAnsi="Times New Roman"/>
          <w:sz w:val="28"/>
          <w:szCs w:val="28"/>
          <w:lang w:val="ru-RU" w:eastAsia="ru-RU"/>
        </w:rPr>
        <w:t xml:space="preserve">при одном </w:t>
      </w:r>
      <w:r w:rsidR="00424FA4">
        <w:rPr>
          <w:rFonts w:ascii="Times New Roman" w:hAnsi="Times New Roman"/>
          <w:sz w:val="28"/>
          <w:szCs w:val="28"/>
          <w:lang w:val="ru-RU" w:eastAsia="ru-RU"/>
        </w:rPr>
        <w:t xml:space="preserve">николе </w:t>
      </w:r>
      <w:r w:rsidR="00424FA4" w:rsidRPr="00FC1A64">
        <w:rPr>
          <w:rFonts w:ascii="Times New Roman" w:hAnsi="Times New Roman"/>
          <w:sz w:val="28"/>
          <w:szCs w:val="28"/>
          <w:lang w:val="ru-RU" w:eastAsia="ru-RU"/>
        </w:rPr>
        <w:t>(</w:t>
      </w:r>
      <w:r w:rsidR="00424FA4">
        <w:rPr>
          <w:rFonts w:ascii="Times New Roman" w:hAnsi="Times New Roman"/>
          <w:sz w:val="28"/>
          <w:szCs w:val="28"/>
          <w:lang w:eastAsia="ru-RU"/>
        </w:rPr>
        <w:t>C</w:t>
      </w:r>
      <w:r w:rsidR="00424FA4" w:rsidRPr="00424FA4">
        <w:rPr>
          <w:rFonts w:ascii="Times New Roman" w:hAnsi="Times New Roman"/>
          <w:sz w:val="28"/>
          <w:szCs w:val="28"/>
          <w:lang w:val="ru-RU" w:eastAsia="ru-RU"/>
        </w:rPr>
        <w:t xml:space="preserve">, </w:t>
      </w:r>
      <w:r w:rsidR="00424FA4">
        <w:rPr>
          <w:rFonts w:ascii="Times New Roman" w:hAnsi="Times New Roman"/>
          <w:sz w:val="28"/>
          <w:szCs w:val="28"/>
          <w:lang w:eastAsia="ru-RU"/>
        </w:rPr>
        <w:t>D</w:t>
      </w:r>
      <w:r w:rsidR="00424FA4" w:rsidRPr="00FC1A64">
        <w:rPr>
          <w:rFonts w:ascii="Times New Roman" w:hAnsi="Times New Roman"/>
          <w:sz w:val="28"/>
          <w:szCs w:val="28"/>
          <w:lang w:val="ru-RU" w:eastAsia="ru-RU"/>
        </w:rPr>
        <w:t>) и скрещенных николях (</w:t>
      </w:r>
      <w:bookmarkStart w:id="124" w:name="OLE_LINK205"/>
      <w:r w:rsidR="00424FA4" w:rsidRPr="00424FA4">
        <w:rPr>
          <w:rFonts w:ascii="Times New Roman" w:hAnsi="Times New Roman"/>
          <w:sz w:val="28"/>
          <w:szCs w:val="28"/>
          <w:lang w:val="ru-RU" w:eastAsia="ru-RU"/>
        </w:rPr>
        <w:t>С’</w:t>
      </w:r>
      <w:bookmarkEnd w:id="124"/>
      <w:r w:rsidR="00424FA4">
        <w:rPr>
          <w:rFonts w:ascii="Times New Roman" w:hAnsi="Times New Roman"/>
          <w:sz w:val="28"/>
          <w:szCs w:val="28"/>
          <w:lang w:val="ru-RU" w:eastAsia="ru-RU"/>
        </w:rPr>
        <w:t xml:space="preserve">, </w:t>
      </w:r>
      <w:r w:rsidR="00424FA4">
        <w:rPr>
          <w:rFonts w:ascii="Times New Roman" w:hAnsi="Times New Roman"/>
          <w:sz w:val="28"/>
          <w:szCs w:val="28"/>
          <w:lang w:eastAsia="ru-RU"/>
        </w:rPr>
        <w:t>D</w:t>
      </w:r>
      <w:r w:rsidR="00424FA4" w:rsidRPr="00424FA4">
        <w:rPr>
          <w:rFonts w:ascii="Times New Roman" w:hAnsi="Times New Roman"/>
          <w:sz w:val="28"/>
          <w:szCs w:val="28"/>
          <w:lang w:val="ru-RU" w:eastAsia="ru-RU"/>
        </w:rPr>
        <w:t>’</w:t>
      </w:r>
      <w:r w:rsidR="00424FA4" w:rsidRPr="00FC1A64">
        <w:rPr>
          <w:rFonts w:ascii="Times New Roman" w:hAnsi="Times New Roman"/>
          <w:sz w:val="28"/>
          <w:szCs w:val="28"/>
          <w:lang w:val="ru-RU" w:eastAsia="ru-RU"/>
        </w:rPr>
        <w:t>)</w:t>
      </w:r>
      <w:r w:rsidR="00424FA4">
        <w:rPr>
          <w:rFonts w:ascii="Times New Roman" w:hAnsi="Times New Roman"/>
          <w:sz w:val="28"/>
          <w:szCs w:val="28"/>
          <w:lang w:val="ru-RU" w:eastAsia="ru-RU"/>
        </w:rPr>
        <w:t xml:space="preserve">. </w:t>
      </w:r>
      <w:r w:rsidR="00832164" w:rsidRPr="00FC1A64">
        <w:rPr>
          <w:rFonts w:ascii="Times New Roman" w:hAnsi="Times New Roman"/>
          <w:sz w:val="28"/>
          <w:szCs w:val="28"/>
          <w:lang w:val="ru-RU" w:eastAsia="ru-RU"/>
        </w:rPr>
        <w:t xml:space="preserve">Микрофотографии внутреннего </w:t>
      </w:r>
      <w:r w:rsidR="00424FA4">
        <w:rPr>
          <w:rFonts w:ascii="Times New Roman" w:hAnsi="Times New Roman"/>
          <w:sz w:val="28"/>
          <w:szCs w:val="28"/>
          <w:lang w:val="ru-RU" w:eastAsia="ru-RU"/>
        </w:rPr>
        <w:t>строения кальцисферы, заполненной</w:t>
      </w:r>
      <w:r w:rsidR="00832164" w:rsidRPr="00FC1A64">
        <w:rPr>
          <w:rFonts w:ascii="Times New Roman" w:hAnsi="Times New Roman"/>
          <w:sz w:val="28"/>
          <w:szCs w:val="28"/>
          <w:lang w:val="ru-RU" w:eastAsia="ru-RU"/>
        </w:rPr>
        <w:t xml:space="preserve"> микроспаритовым цементом. Пр</w:t>
      </w:r>
      <w:r w:rsidR="00424FA4">
        <w:rPr>
          <w:rFonts w:ascii="Times New Roman" w:hAnsi="Times New Roman"/>
          <w:sz w:val="28"/>
          <w:szCs w:val="28"/>
          <w:lang w:val="ru-RU" w:eastAsia="ru-RU"/>
        </w:rPr>
        <w:t xml:space="preserve">едполагаемые цисты водорослей </w:t>
      </w:r>
      <w:bookmarkStart w:id="125" w:name="OLE_LINK232"/>
      <w:r w:rsidR="00832164" w:rsidRPr="00FE41DB">
        <w:rPr>
          <w:rFonts w:ascii="Times New Roman" w:hAnsi="Times New Roman"/>
          <w:i/>
          <w:iCs/>
          <w:sz w:val="28"/>
          <w:szCs w:val="28"/>
          <w:lang w:val="ru-RU" w:eastAsia="ru-RU"/>
        </w:rPr>
        <w:t>Paleozoic calcispheres</w:t>
      </w:r>
      <w:r w:rsidR="00832164" w:rsidRPr="00FC1A64">
        <w:rPr>
          <w:rFonts w:ascii="Times New Roman" w:hAnsi="Times New Roman"/>
          <w:sz w:val="28"/>
          <w:szCs w:val="28"/>
          <w:lang w:val="ru-RU" w:eastAsia="ru-RU"/>
        </w:rPr>
        <w:t xml:space="preserve">. </w:t>
      </w:r>
      <w:bookmarkEnd w:id="125"/>
      <w:r w:rsidR="00832164" w:rsidRPr="00FC1A64">
        <w:rPr>
          <w:rFonts w:ascii="Times New Roman" w:hAnsi="Times New Roman"/>
          <w:sz w:val="28"/>
          <w:szCs w:val="28"/>
          <w:lang w:val="ru-RU" w:eastAsia="ru-RU"/>
        </w:rPr>
        <w:t>Определено А. Жансеркеевой и Н. Прето</w:t>
      </w:r>
    </w:p>
    <w:p w14:paraId="35BB2DDC" w14:textId="77777777" w:rsidR="0032738C" w:rsidRPr="00832164" w:rsidRDefault="0032738C" w:rsidP="00C94E2B">
      <w:pPr>
        <w:rPr>
          <w:sz w:val="28"/>
          <w:szCs w:val="28"/>
          <w:lang w:val="ru-RU" w:eastAsia="ru-RU"/>
        </w:rPr>
      </w:pPr>
    </w:p>
    <w:p w14:paraId="1B579CCF" w14:textId="64E1E9FB" w:rsidR="0032738C" w:rsidRPr="00C94E2B" w:rsidRDefault="0032738C" w:rsidP="00C94E2B">
      <w:pPr>
        <w:rPr>
          <w:sz w:val="28"/>
          <w:szCs w:val="28"/>
          <w:lang w:val="ru-RU"/>
        </w:rPr>
      </w:pPr>
      <w:bookmarkStart w:id="126" w:name="_Hlk137786495"/>
      <w:bookmarkEnd w:id="123"/>
      <w:r w:rsidRPr="00AB63AC">
        <w:rPr>
          <w:sz w:val="28"/>
          <w:szCs w:val="28"/>
          <w:lang w:val="ru-RU"/>
        </w:rPr>
        <w:t xml:space="preserve"> </w:t>
      </w:r>
    </w:p>
    <w:bookmarkEnd w:id="126"/>
    <w:p w14:paraId="22E2C220" w14:textId="115EDE71" w:rsidR="00832164" w:rsidRDefault="00832164" w:rsidP="00832164">
      <w:pPr>
        <w:contextualSpacing/>
        <w:jc w:val="center"/>
        <w:rPr>
          <w:szCs w:val="24"/>
          <w:lang w:val="ru-RU"/>
        </w:rPr>
      </w:pPr>
      <w:r>
        <w:rPr>
          <w:noProof/>
          <w:szCs w:val="24"/>
          <w:lang w:val="ru-RU" w:eastAsia="ru-RU"/>
        </w:rPr>
        <w:drawing>
          <wp:inline distT="0" distB="0" distL="0" distR="0" wp14:anchorId="2572097D" wp14:editId="7BC6B6C7">
            <wp:extent cx="6047740" cy="4031615"/>
            <wp:effectExtent l="0" t="0" r="0" b="69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47740" cy="4031615"/>
                    </a:xfrm>
                    <a:prstGeom prst="rect">
                      <a:avLst/>
                    </a:prstGeom>
                    <a:noFill/>
                    <a:ln>
                      <a:noFill/>
                    </a:ln>
                  </pic:spPr>
                </pic:pic>
              </a:graphicData>
            </a:graphic>
          </wp:inline>
        </w:drawing>
      </w:r>
    </w:p>
    <w:p w14:paraId="703E0490" w14:textId="77777777" w:rsidR="00832164" w:rsidRDefault="00832164" w:rsidP="00832164">
      <w:pPr>
        <w:contextualSpacing/>
        <w:jc w:val="center"/>
        <w:rPr>
          <w:b/>
          <w:i/>
          <w:szCs w:val="24"/>
          <w:lang w:val="ru-RU"/>
        </w:rPr>
      </w:pPr>
    </w:p>
    <w:p w14:paraId="1641F855" w14:textId="70859B7E" w:rsidR="00832164" w:rsidRPr="00FC1A64" w:rsidRDefault="00FC1A64" w:rsidP="00FC1A64">
      <w:pPr>
        <w:pStyle w:val="copyright"/>
        <w:tabs>
          <w:tab w:val="left" w:pos="851"/>
        </w:tabs>
        <w:spacing w:line="240" w:lineRule="auto"/>
        <w:jc w:val="center"/>
        <w:rPr>
          <w:rFonts w:ascii="Times New Roman" w:hAnsi="Times New Roman"/>
          <w:sz w:val="28"/>
          <w:szCs w:val="28"/>
          <w:lang w:val="ru-RU" w:eastAsia="ru-RU"/>
        </w:rPr>
      </w:pPr>
      <w:bookmarkStart w:id="127" w:name="OLE_LINK82"/>
      <w:bookmarkStart w:id="128" w:name="OLE_LINK83"/>
      <w:r>
        <w:rPr>
          <w:rFonts w:ascii="Times New Roman" w:hAnsi="Times New Roman"/>
          <w:sz w:val="28"/>
          <w:szCs w:val="28"/>
          <w:lang w:val="ru-RU" w:eastAsia="ru-RU"/>
        </w:rPr>
        <w:t>Рисунок 1.1</w:t>
      </w:r>
      <w:r w:rsidR="00805CDD">
        <w:rPr>
          <w:rFonts w:ascii="Times New Roman" w:hAnsi="Times New Roman"/>
          <w:sz w:val="28"/>
          <w:szCs w:val="28"/>
          <w:lang w:val="ru-RU" w:eastAsia="ru-RU"/>
        </w:rPr>
        <w:t>3</w:t>
      </w:r>
      <w:r w:rsidR="00832164" w:rsidRPr="00FC1A64">
        <w:rPr>
          <w:rFonts w:ascii="Times New Roman" w:hAnsi="Times New Roman"/>
          <w:sz w:val="28"/>
          <w:szCs w:val="28"/>
          <w:lang w:val="ru-RU" w:eastAsia="ru-RU"/>
        </w:rPr>
        <w:t xml:space="preserve"> </w:t>
      </w:r>
      <w:bookmarkStart w:id="129" w:name="OLE_LINK84"/>
      <w:bookmarkEnd w:id="127"/>
      <w:bookmarkEnd w:id="128"/>
      <w:r w:rsidR="00832164" w:rsidRPr="00FC1A64">
        <w:rPr>
          <w:rFonts w:ascii="Times New Roman" w:hAnsi="Times New Roman"/>
          <w:sz w:val="28"/>
          <w:szCs w:val="28"/>
          <w:lang w:val="ru-RU" w:eastAsia="ru-RU"/>
        </w:rPr>
        <w:t>–</w:t>
      </w:r>
      <w:bookmarkEnd w:id="129"/>
      <w:r w:rsidR="00832164" w:rsidRPr="00FC1A64">
        <w:rPr>
          <w:rFonts w:ascii="Times New Roman" w:hAnsi="Times New Roman"/>
          <w:sz w:val="28"/>
          <w:szCs w:val="28"/>
          <w:lang w:val="ru-RU" w:eastAsia="ru-RU"/>
        </w:rPr>
        <w:t xml:space="preserve"> (A) Фотография полированного образца № 4937, скважина Урихтау-5, глубина 4975,85 м. (B) Микрофотография </w:t>
      </w:r>
      <w:bookmarkStart w:id="130" w:name="OLE_LINK233"/>
      <w:r w:rsidR="00832164" w:rsidRPr="00FC1A64">
        <w:rPr>
          <w:rFonts w:ascii="Times New Roman" w:hAnsi="Times New Roman"/>
          <w:sz w:val="28"/>
          <w:szCs w:val="28"/>
          <w:lang w:val="ru-RU" w:eastAsia="ru-RU"/>
        </w:rPr>
        <w:t xml:space="preserve">микритизированных форм </w:t>
      </w:r>
      <w:r w:rsidR="00832164" w:rsidRPr="00FE41DB">
        <w:rPr>
          <w:rFonts w:ascii="Times New Roman" w:hAnsi="Times New Roman"/>
          <w:i/>
          <w:iCs/>
          <w:sz w:val="28"/>
          <w:szCs w:val="28"/>
          <w:lang w:val="ru-RU" w:eastAsia="ru-RU"/>
        </w:rPr>
        <w:t>Renalcis</w:t>
      </w:r>
      <w:r w:rsidR="00832164" w:rsidRPr="00FC1A64">
        <w:rPr>
          <w:rFonts w:ascii="Times New Roman" w:hAnsi="Times New Roman"/>
          <w:sz w:val="28"/>
          <w:szCs w:val="28"/>
          <w:lang w:val="ru-RU" w:eastAsia="ru-RU"/>
        </w:rPr>
        <w:t xml:space="preserve"> разной ор</w:t>
      </w:r>
      <w:r w:rsidR="009F63A2">
        <w:rPr>
          <w:rFonts w:ascii="Times New Roman" w:hAnsi="Times New Roman"/>
          <w:sz w:val="28"/>
          <w:szCs w:val="28"/>
          <w:lang w:val="ru-RU" w:eastAsia="ru-RU"/>
        </w:rPr>
        <w:t>иентации, KT-III</w:t>
      </w:r>
      <w:bookmarkEnd w:id="130"/>
      <w:r w:rsidR="00832164" w:rsidRPr="00FC1A64">
        <w:rPr>
          <w:rFonts w:ascii="Times New Roman" w:hAnsi="Times New Roman"/>
          <w:sz w:val="28"/>
          <w:szCs w:val="28"/>
          <w:lang w:val="ru-RU" w:eastAsia="ru-RU"/>
        </w:rPr>
        <w:t xml:space="preserve">. (С) Микрофотография микробиального известняка с микрофоссилиями цианобактерий </w:t>
      </w:r>
      <w:r w:rsidR="00832164" w:rsidRPr="00FE41DB">
        <w:rPr>
          <w:rFonts w:ascii="Times New Roman" w:hAnsi="Times New Roman"/>
          <w:i/>
          <w:iCs/>
          <w:sz w:val="28"/>
          <w:szCs w:val="28"/>
          <w:lang w:val="ru-RU" w:eastAsia="ru-RU"/>
        </w:rPr>
        <w:t>Renalcis</w:t>
      </w:r>
      <w:r w:rsidR="00832164" w:rsidRPr="00FC1A64">
        <w:rPr>
          <w:rFonts w:ascii="Times New Roman" w:hAnsi="Times New Roman"/>
          <w:sz w:val="28"/>
          <w:szCs w:val="28"/>
          <w:lang w:val="ru-RU" w:eastAsia="ru-RU"/>
        </w:rPr>
        <w:t>, сгус</w:t>
      </w:r>
      <w:r w:rsidR="00321271" w:rsidRPr="00FC1A64">
        <w:rPr>
          <w:rFonts w:ascii="Times New Roman" w:hAnsi="Times New Roman"/>
          <w:sz w:val="28"/>
          <w:szCs w:val="28"/>
          <w:lang w:val="ru-RU" w:eastAsia="ru-RU"/>
        </w:rPr>
        <w:t xml:space="preserve">тки темного цвета. Определены </w:t>
      </w:r>
      <w:bookmarkStart w:id="131" w:name="OLE_LINK64"/>
      <w:bookmarkStart w:id="132" w:name="OLE_LINK65"/>
      <w:r w:rsidR="00321271" w:rsidRPr="00FC1A64">
        <w:rPr>
          <w:rFonts w:ascii="Times New Roman" w:hAnsi="Times New Roman"/>
          <w:sz w:val="28"/>
          <w:szCs w:val="28"/>
          <w:lang w:val="ru-RU" w:eastAsia="ru-RU"/>
        </w:rPr>
        <w:t>ми</w:t>
      </w:r>
      <w:r w:rsidR="00832164" w:rsidRPr="00FC1A64">
        <w:rPr>
          <w:rFonts w:ascii="Times New Roman" w:hAnsi="Times New Roman"/>
          <w:sz w:val="28"/>
          <w:szCs w:val="28"/>
          <w:lang w:val="ru-RU" w:eastAsia="ru-RU"/>
        </w:rPr>
        <w:t xml:space="preserve">крофоссилии </w:t>
      </w:r>
      <w:r w:rsidR="00832164" w:rsidRPr="00FE41DB">
        <w:rPr>
          <w:rFonts w:ascii="Times New Roman" w:hAnsi="Times New Roman"/>
          <w:i/>
          <w:iCs/>
          <w:sz w:val="28"/>
          <w:szCs w:val="28"/>
          <w:lang w:val="ru-RU" w:eastAsia="ru-RU"/>
        </w:rPr>
        <w:t>Paleozoic calcispheres</w:t>
      </w:r>
      <w:bookmarkEnd w:id="131"/>
      <w:bookmarkEnd w:id="132"/>
      <w:r w:rsidR="00832164" w:rsidRPr="00FC1A64">
        <w:rPr>
          <w:rFonts w:ascii="Times New Roman" w:hAnsi="Times New Roman"/>
          <w:sz w:val="28"/>
          <w:szCs w:val="28"/>
          <w:lang w:val="ru-RU" w:eastAsia="ru-RU"/>
        </w:rPr>
        <w:t xml:space="preserve">, диаметр круглых сечений </w:t>
      </w:r>
      <w:r w:rsidR="002809F2" w:rsidRPr="00FC1A64">
        <w:rPr>
          <w:rFonts w:ascii="Times New Roman" w:hAnsi="Times New Roman"/>
          <w:sz w:val="28"/>
          <w:szCs w:val="28"/>
          <w:lang w:val="ru-RU" w:eastAsia="ru-RU"/>
        </w:rPr>
        <w:t xml:space="preserve">0,03–0,12 </w:t>
      </w:r>
      <w:r w:rsidR="00832164" w:rsidRPr="00FC1A64">
        <w:rPr>
          <w:rFonts w:ascii="Times New Roman" w:hAnsi="Times New Roman"/>
          <w:sz w:val="28"/>
          <w:szCs w:val="28"/>
          <w:lang w:val="ru-RU" w:eastAsia="ru-RU"/>
        </w:rPr>
        <w:t xml:space="preserve">мм. (D) Микрофотография камерного строения </w:t>
      </w:r>
      <w:r w:rsidR="00832164" w:rsidRPr="00FE41DB">
        <w:rPr>
          <w:rFonts w:ascii="Times New Roman" w:hAnsi="Times New Roman"/>
          <w:i/>
          <w:iCs/>
          <w:sz w:val="28"/>
          <w:szCs w:val="28"/>
          <w:lang w:val="ru-RU" w:eastAsia="ru-RU"/>
        </w:rPr>
        <w:t>Renalcis</w:t>
      </w:r>
      <w:r w:rsidR="00832164" w:rsidRPr="00FC1A64">
        <w:rPr>
          <w:rFonts w:ascii="Times New Roman" w:hAnsi="Times New Roman"/>
          <w:sz w:val="28"/>
          <w:szCs w:val="28"/>
          <w:lang w:val="ru-RU" w:eastAsia="ru-RU"/>
        </w:rPr>
        <w:t>, границы камер в виде темных сгустков древовидно наращиваются с увеличением радиуса в вертикальном направлении. Определено А. Жансеркеевой и Н. Прето</w:t>
      </w:r>
    </w:p>
    <w:p w14:paraId="79CCA03D" w14:textId="77777777" w:rsidR="00326D44" w:rsidRDefault="00326D44" w:rsidP="00C24B20">
      <w:pPr>
        <w:pStyle w:val="copyright"/>
        <w:tabs>
          <w:tab w:val="left" w:pos="851"/>
        </w:tabs>
        <w:spacing w:line="240" w:lineRule="auto"/>
        <w:ind w:firstLine="709"/>
        <w:rPr>
          <w:rFonts w:ascii="Times New Roman" w:hAnsi="Times New Roman"/>
          <w:sz w:val="28"/>
          <w:szCs w:val="28"/>
          <w:lang w:val="ru-RU" w:eastAsia="ru-RU"/>
        </w:rPr>
      </w:pPr>
    </w:p>
    <w:p w14:paraId="76DCA97F" w14:textId="28423C87" w:rsidR="00C24B20" w:rsidRPr="00C24B20" w:rsidRDefault="00C24B20" w:rsidP="00C24B20">
      <w:pPr>
        <w:pStyle w:val="copyright"/>
        <w:tabs>
          <w:tab w:val="left" w:pos="851"/>
        </w:tabs>
        <w:spacing w:line="240" w:lineRule="auto"/>
        <w:ind w:firstLine="709"/>
        <w:rPr>
          <w:rFonts w:ascii="Times New Roman" w:hAnsi="Times New Roman"/>
          <w:sz w:val="28"/>
          <w:szCs w:val="28"/>
          <w:lang w:val="ru-RU" w:eastAsia="ru-RU"/>
        </w:rPr>
      </w:pPr>
      <w:r w:rsidRPr="00C24B20">
        <w:rPr>
          <w:rFonts w:ascii="Times New Roman" w:hAnsi="Times New Roman"/>
          <w:sz w:val="28"/>
          <w:szCs w:val="28"/>
          <w:lang w:val="ru-RU" w:eastAsia="ru-RU"/>
        </w:rPr>
        <w:t xml:space="preserve">Терригенные породы девонского возраста </w:t>
      </w:r>
      <w:r w:rsidR="00326D44">
        <w:rPr>
          <w:rFonts w:ascii="Times New Roman" w:hAnsi="Times New Roman"/>
          <w:sz w:val="28"/>
          <w:szCs w:val="28"/>
          <w:lang w:val="ru-RU" w:eastAsia="ru-RU"/>
        </w:rPr>
        <w:t xml:space="preserve">установлены по результатам бурения </w:t>
      </w:r>
      <w:r w:rsidR="00326D44" w:rsidRPr="00C24B20">
        <w:rPr>
          <w:rFonts w:ascii="Times New Roman" w:hAnsi="Times New Roman"/>
          <w:sz w:val="28"/>
          <w:szCs w:val="28"/>
          <w:lang w:val="ru-RU" w:eastAsia="ru-RU"/>
        </w:rPr>
        <w:t>скв</w:t>
      </w:r>
      <w:r w:rsidR="00326D44">
        <w:rPr>
          <w:rFonts w:ascii="Times New Roman" w:hAnsi="Times New Roman"/>
          <w:sz w:val="28"/>
          <w:szCs w:val="28"/>
          <w:lang w:val="ru-RU" w:eastAsia="ru-RU"/>
        </w:rPr>
        <w:t>.</w:t>
      </w:r>
      <w:r w:rsidR="00326D44" w:rsidRPr="00C24B20">
        <w:rPr>
          <w:rFonts w:ascii="Times New Roman" w:hAnsi="Times New Roman"/>
          <w:sz w:val="28"/>
          <w:szCs w:val="28"/>
          <w:lang w:val="ru-RU" w:eastAsia="ru-RU"/>
        </w:rPr>
        <w:t xml:space="preserve"> Г-6 Из</w:t>
      </w:r>
      <w:r w:rsidR="005B23C2">
        <w:rPr>
          <w:rFonts w:ascii="Times New Roman" w:hAnsi="Times New Roman"/>
          <w:sz w:val="28"/>
          <w:szCs w:val="28"/>
          <w:lang w:val="ru-RU" w:eastAsia="ru-RU"/>
        </w:rPr>
        <w:t>и</w:t>
      </w:r>
      <w:r w:rsidR="00326D44" w:rsidRPr="00C24B20">
        <w:rPr>
          <w:rFonts w:ascii="Times New Roman" w:hAnsi="Times New Roman"/>
          <w:sz w:val="28"/>
          <w:szCs w:val="28"/>
          <w:lang w:val="ru-RU" w:eastAsia="ru-RU"/>
        </w:rPr>
        <w:t>мбет, Г-4 Алибекмола и К-32 Кокпекты,</w:t>
      </w:r>
      <w:r w:rsidR="00326D44">
        <w:rPr>
          <w:rFonts w:ascii="Times New Roman" w:hAnsi="Times New Roman"/>
          <w:sz w:val="28"/>
          <w:szCs w:val="28"/>
          <w:lang w:val="ru-RU" w:eastAsia="ru-RU"/>
        </w:rPr>
        <w:t xml:space="preserve"> пробуренными в зоне сочленения ВБЗ и</w:t>
      </w:r>
      <w:r w:rsidRPr="00C24B20">
        <w:rPr>
          <w:rFonts w:ascii="Times New Roman" w:hAnsi="Times New Roman"/>
          <w:sz w:val="28"/>
          <w:szCs w:val="28"/>
          <w:lang w:val="ru-RU" w:eastAsia="ru-RU"/>
        </w:rPr>
        <w:t xml:space="preserve"> Сакмаро-Кокпектинск</w:t>
      </w:r>
      <w:r w:rsidR="00326D44">
        <w:rPr>
          <w:rFonts w:ascii="Times New Roman" w:hAnsi="Times New Roman"/>
          <w:sz w:val="28"/>
          <w:szCs w:val="28"/>
          <w:lang w:val="ru-RU" w:eastAsia="ru-RU"/>
        </w:rPr>
        <w:t>ой зоны надвигов</w:t>
      </w:r>
      <w:r w:rsidRPr="00C24B20">
        <w:rPr>
          <w:rFonts w:ascii="Times New Roman" w:hAnsi="Times New Roman"/>
          <w:sz w:val="28"/>
          <w:szCs w:val="28"/>
          <w:lang w:val="ru-RU" w:eastAsia="ru-RU"/>
        </w:rPr>
        <w:t>.</w:t>
      </w:r>
    </w:p>
    <w:p w14:paraId="3091BC32" w14:textId="71C10221" w:rsidR="00C1090B" w:rsidRDefault="00B073F5" w:rsidP="00D37932">
      <w:pPr>
        <w:shd w:val="clear" w:color="auto" w:fill="FFFFFF"/>
        <w:autoSpaceDE w:val="0"/>
        <w:autoSpaceDN w:val="0"/>
        <w:adjustRightInd w:val="0"/>
        <w:ind w:firstLine="709"/>
        <w:jc w:val="both"/>
        <w:rPr>
          <w:sz w:val="28"/>
          <w:szCs w:val="28"/>
          <w:lang w:val="ru-RU" w:eastAsia="ru-RU"/>
        </w:rPr>
      </w:pPr>
      <w:r w:rsidRPr="005034EA">
        <w:rPr>
          <w:sz w:val="28"/>
          <w:szCs w:val="28"/>
          <w:lang w:val="ru-RU" w:eastAsia="ru-RU"/>
        </w:rPr>
        <w:t>На структуре Из</w:t>
      </w:r>
      <w:r w:rsidR="005B23C2">
        <w:rPr>
          <w:sz w:val="28"/>
          <w:szCs w:val="28"/>
          <w:lang w:val="ru-RU" w:eastAsia="ru-RU"/>
        </w:rPr>
        <w:t>и</w:t>
      </w:r>
      <w:r w:rsidRPr="005034EA">
        <w:rPr>
          <w:sz w:val="28"/>
          <w:szCs w:val="28"/>
          <w:lang w:val="ru-RU" w:eastAsia="ru-RU"/>
        </w:rPr>
        <w:t>мбет глубина вскрытия</w:t>
      </w:r>
      <w:r w:rsidR="0019100D">
        <w:rPr>
          <w:sz w:val="28"/>
          <w:szCs w:val="28"/>
          <w:lang w:val="ru-RU" w:eastAsia="ru-RU"/>
        </w:rPr>
        <w:t xml:space="preserve"> </w:t>
      </w:r>
      <w:r w:rsidRPr="005034EA">
        <w:rPr>
          <w:sz w:val="28"/>
          <w:szCs w:val="28"/>
          <w:lang w:val="ru-RU" w:eastAsia="ru-RU"/>
        </w:rPr>
        <w:t>визейских терригенных отложений составила +</w:t>
      </w:r>
      <w:smartTag w:uri="urn:schemas-microsoft-com:office:smarttags" w:element="metricconverter">
        <w:smartTagPr>
          <w:attr w:name="ProductID" w:val="165 м"/>
        </w:smartTagPr>
        <w:r w:rsidRPr="005034EA">
          <w:rPr>
            <w:sz w:val="28"/>
            <w:szCs w:val="28"/>
            <w:lang w:val="ru-RU" w:eastAsia="ru-RU"/>
          </w:rPr>
          <w:t>165 м</w:t>
        </w:r>
      </w:smartTag>
      <w:r w:rsidRPr="005034EA">
        <w:rPr>
          <w:sz w:val="28"/>
          <w:szCs w:val="28"/>
          <w:lang w:val="ru-RU" w:eastAsia="ru-RU"/>
        </w:rPr>
        <w:t>.</w:t>
      </w:r>
      <w:r w:rsidR="005034EA" w:rsidRPr="005034EA">
        <w:rPr>
          <w:sz w:val="28"/>
          <w:szCs w:val="28"/>
          <w:lang w:val="ru-RU" w:eastAsia="ru-RU"/>
        </w:rPr>
        <w:t xml:space="preserve"> </w:t>
      </w:r>
      <w:r w:rsidRPr="005034EA">
        <w:rPr>
          <w:sz w:val="28"/>
          <w:szCs w:val="28"/>
          <w:lang w:val="ru-RU" w:eastAsia="ru-RU"/>
        </w:rPr>
        <w:t>В скважине Из</w:t>
      </w:r>
      <w:r w:rsidR="005B23C2">
        <w:rPr>
          <w:sz w:val="28"/>
          <w:szCs w:val="28"/>
          <w:lang w:val="ru-RU" w:eastAsia="ru-RU"/>
        </w:rPr>
        <w:t>и</w:t>
      </w:r>
      <w:r w:rsidRPr="005034EA">
        <w:rPr>
          <w:sz w:val="28"/>
          <w:szCs w:val="28"/>
          <w:lang w:val="ru-RU" w:eastAsia="ru-RU"/>
        </w:rPr>
        <w:t xml:space="preserve">мбет </w:t>
      </w:r>
      <w:bookmarkStart w:id="133" w:name="OLE_LINK4"/>
      <w:r w:rsidR="005034EA" w:rsidRPr="005034EA">
        <w:rPr>
          <w:sz w:val="28"/>
          <w:szCs w:val="28"/>
          <w:lang w:val="ru-RU" w:eastAsia="ru-RU"/>
        </w:rPr>
        <w:t xml:space="preserve">П-33 </w:t>
      </w:r>
      <w:bookmarkEnd w:id="133"/>
      <w:r w:rsidRPr="005034EA">
        <w:rPr>
          <w:sz w:val="28"/>
          <w:szCs w:val="28"/>
          <w:lang w:val="ru-RU" w:eastAsia="ru-RU"/>
        </w:rPr>
        <w:t xml:space="preserve">на глубине </w:t>
      </w:r>
      <w:smartTag w:uri="urn:schemas-microsoft-com:office:smarttags" w:element="metricconverter">
        <w:smartTagPr>
          <w:attr w:name="ProductID" w:val="4558 м"/>
        </w:smartTagPr>
        <w:r w:rsidRPr="005034EA">
          <w:rPr>
            <w:sz w:val="28"/>
            <w:szCs w:val="28"/>
            <w:lang w:val="ru-RU" w:eastAsia="ru-RU"/>
          </w:rPr>
          <w:t>4558 м</w:t>
        </w:r>
      </w:smartTag>
      <w:r w:rsidRPr="005034EA">
        <w:rPr>
          <w:sz w:val="28"/>
          <w:szCs w:val="28"/>
          <w:lang w:val="ru-RU" w:eastAsia="ru-RU"/>
        </w:rPr>
        <w:t xml:space="preserve"> под комплексом терригенных пород визейского возраста и метаморфизованных основных пород девона вскрыта толща преимущественно глинистого состава ассельского возраста.</w:t>
      </w:r>
      <w:r w:rsidR="005034EA" w:rsidRPr="005034EA">
        <w:rPr>
          <w:sz w:val="28"/>
          <w:szCs w:val="28"/>
          <w:lang w:val="ru-RU" w:eastAsia="ru-RU"/>
        </w:rPr>
        <w:t xml:space="preserve"> </w:t>
      </w:r>
      <w:r w:rsidR="005034EA">
        <w:rPr>
          <w:sz w:val="28"/>
          <w:szCs w:val="28"/>
          <w:lang w:val="ru-RU" w:eastAsia="ru-RU"/>
        </w:rPr>
        <w:t>Установленная в</w:t>
      </w:r>
      <w:r w:rsidR="005034EA" w:rsidRPr="00C24B20">
        <w:rPr>
          <w:sz w:val="28"/>
          <w:szCs w:val="28"/>
          <w:lang w:val="ru-RU" w:eastAsia="ru-RU"/>
        </w:rPr>
        <w:t xml:space="preserve"> скважинах </w:t>
      </w:r>
      <w:r w:rsidR="005034EA">
        <w:rPr>
          <w:sz w:val="28"/>
          <w:szCs w:val="28"/>
          <w:lang w:val="ru-RU" w:eastAsia="ru-RU"/>
        </w:rPr>
        <w:t xml:space="preserve">Г-6, Г-4, Г-5, Г-1, Г-3 сероцветная </w:t>
      </w:r>
      <w:r w:rsidR="005034EA" w:rsidRPr="00C24B20">
        <w:rPr>
          <w:sz w:val="28"/>
          <w:szCs w:val="28"/>
          <w:lang w:val="ru-RU" w:eastAsia="ru-RU"/>
        </w:rPr>
        <w:t>терригенн</w:t>
      </w:r>
      <w:r w:rsidR="005034EA">
        <w:rPr>
          <w:sz w:val="28"/>
          <w:szCs w:val="28"/>
          <w:lang w:val="ru-RU" w:eastAsia="ru-RU"/>
        </w:rPr>
        <w:t>ая</w:t>
      </w:r>
      <w:r w:rsidR="005034EA" w:rsidRPr="00C24B20">
        <w:rPr>
          <w:sz w:val="28"/>
          <w:szCs w:val="28"/>
          <w:lang w:val="ru-RU" w:eastAsia="ru-RU"/>
        </w:rPr>
        <w:t xml:space="preserve"> </w:t>
      </w:r>
      <w:r w:rsidR="005034EA">
        <w:rPr>
          <w:sz w:val="28"/>
          <w:szCs w:val="28"/>
          <w:lang w:val="ru-RU" w:eastAsia="ru-RU"/>
        </w:rPr>
        <w:t>толща верхнего девона и нижнего карбона объединяется в из</w:t>
      </w:r>
      <w:r w:rsidR="005B23C2">
        <w:rPr>
          <w:sz w:val="28"/>
          <w:szCs w:val="28"/>
          <w:lang w:val="ru-RU" w:eastAsia="ru-RU"/>
        </w:rPr>
        <w:t>и</w:t>
      </w:r>
      <w:r w:rsidR="005034EA">
        <w:rPr>
          <w:sz w:val="28"/>
          <w:szCs w:val="28"/>
          <w:lang w:val="ru-RU" w:eastAsia="ru-RU"/>
        </w:rPr>
        <w:t>мбетскую серию (</w:t>
      </w:r>
      <w:r w:rsidR="005034EA" w:rsidRPr="00C24B20">
        <w:rPr>
          <w:sz w:val="28"/>
          <w:szCs w:val="28"/>
          <w:lang w:val="ru-RU" w:eastAsia="ru-RU"/>
        </w:rPr>
        <w:t>Гарецкий</w:t>
      </w:r>
      <w:r w:rsidR="005034EA">
        <w:rPr>
          <w:sz w:val="28"/>
          <w:szCs w:val="28"/>
          <w:lang w:val="ru-RU" w:eastAsia="ru-RU"/>
        </w:rPr>
        <w:t xml:space="preserve"> Р.Г., </w:t>
      </w:r>
      <w:r w:rsidR="00234C92">
        <w:rPr>
          <w:sz w:val="28"/>
          <w:szCs w:val="28"/>
          <w:lang w:val="ru-RU" w:eastAsia="ru-RU"/>
        </w:rPr>
        <w:t xml:space="preserve">1962). </w:t>
      </w:r>
      <w:bookmarkStart w:id="134" w:name="OLE_LINK5"/>
    </w:p>
    <w:p w14:paraId="7F57BDCF" w14:textId="123369E4" w:rsidR="00AB55AE" w:rsidRPr="006F257F" w:rsidRDefault="00AB55AE" w:rsidP="006F257F">
      <w:pPr>
        <w:shd w:val="clear" w:color="auto" w:fill="FFFFFF"/>
        <w:autoSpaceDE w:val="0"/>
        <w:autoSpaceDN w:val="0"/>
        <w:adjustRightInd w:val="0"/>
        <w:ind w:firstLine="709"/>
        <w:jc w:val="both"/>
        <w:rPr>
          <w:sz w:val="28"/>
          <w:szCs w:val="28"/>
          <w:lang w:val="ru-RU" w:eastAsia="ru-RU"/>
        </w:rPr>
      </w:pPr>
      <w:r w:rsidRPr="00D37932">
        <w:rPr>
          <w:sz w:val="28"/>
          <w:szCs w:val="28"/>
          <w:lang w:val="ru-RU" w:eastAsia="ru-RU"/>
        </w:rPr>
        <w:t>В среднедевонских плотных высоко</w:t>
      </w:r>
      <w:r w:rsidR="006F257F">
        <w:rPr>
          <w:sz w:val="28"/>
          <w:szCs w:val="28"/>
          <w:lang w:val="ru-RU" w:eastAsia="ru-RU"/>
        </w:rPr>
        <w:t xml:space="preserve"> </w:t>
      </w:r>
      <w:r w:rsidRPr="00D37932">
        <w:rPr>
          <w:sz w:val="28"/>
          <w:szCs w:val="28"/>
          <w:lang w:val="ru-RU" w:eastAsia="ru-RU"/>
        </w:rPr>
        <w:t>метаморфизованных породах в скв. П-33 Из</w:t>
      </w:r>
      <w:r w:rsidR="005B23C2">
        <w:rPr>
          <w:sz w:val="28"/>
          <w:szCs w:val="28"/>
          <w:lang w:val="ru-RU" w:eastAsia="ru-RU"/>
        </w:rPr>
        <w:t>и</w:t>
      </w:r>
      <w:r w:rsidRPr="00D37932">
        <w:rPr>
          <w:sz w:val="28"/>
          <w:szCs w:val="28"/>
          <w:lang w:val="ru-RU" w:eastAsia="ru-RU"/>
        </w:rPr>
        <w:t>мбет, пластов-коллекторов не выделено, по керну в интервале 4489-</w:t>
      </w:r>
      <w:smartTag w:uri="urn:schemas-microsoft-com:office:smarttags" w:element="metricconverter">
        <w:smartTagPr>
          <w:attr w:name="ProductID" w:val="4492 м"/>
        </w:smartTagPr>
        <w:r w:rsidRPr="00D37932">
          <w:rPr>
            <w:sz w:val="28"/>
            <w:szCs w:val="28"/>
            <w:lang w:val="ru-RU" w:eastAsia="ru-RU"/>
          </w:rPr>
          <w:t>4492 м</w:t>
        </w:r>
      </w:smartTag>
      <w:r w:rsidRPr="00D37932">
        <w:rPr>
          <w:sz w:val="28"/>
          <w:szCs w:val="28"/>
          <w:lang w:val="ru-RU" w:eastAsia="ru-RU"/>
        </w:rPr>
        <w:t xml:space="preserve"> отмечались признаки УВ в виде запаха метана.</w:t>
      </w:r>
      <w:r w:rsidR="00D37932" w:rsidRPr="00D37932">
        <w:rPr>
          <w:sz w:val="28"/>
          <w:szCs w:val="28"/>
          <w:lang w:val="ru-RU" w:eastAsia="ru-RU"/>
        </w:rPr>
        <w:t xml:space="preserve"> Точки зрения о среднедевонском возрасте магматических пород, вскрытых в Западном Примугоджарье, придерживались Р.Г. Гарецкий, Г.И. Водорезов,</w:t>
      </w:r>
      <w:r w:rsidR="0055567A">
        <w:rPr>
          <w:sz w:val="28"/>
          <w:szCs w:val="28"/>
          <w:lang w:val="ru-RU" w:eastAsia="ru-RU"/>
        </w:rPr>
        <w:t xml:space="preserve"> Х.С. Розман, А.А. Абдулин и др.</w:t>
      </w:r>
      <w:bookmarkEnd w:id="134"/>
      <w:r w:rsidR="006F257F">
        <w:rPr>
          <w:sz w:val="28"/>
          <w:szCs w:val="28"/>
          <w:lang w:val="ru-RU" w:eastAsia="ru-RU"/>
        </w:rPr>
        <w:t xml:space="preserve"> </w:t>
      </w:r>
      <w:r w:rsidRPr="00AB55AE">
        <w:rPr>
          <w:color w:val="000000"/>
          <w:sz w:val="28"/>
          <w:szCs w:val="28"/>
          <w:lang w:val="ru-RU"/>
        </w:rPr>
        <w:t>В нижнекаменноугольных песчано-глинистых отложениях был выявлен нефтяной налёт в трещине песчаника в интервале 1568-</w:t>
      </w:r>
      <w:smartTag w:uri="urn:schemas-microsoft-com:office:smarttags" w:element="metricconverter">
        <w:smartTagPr>
          <w:attr w:name="ProductID" w:val="1569,5 м"/>
        </w:smartTagPr>
        <w:r w:rsidRPr="00AB55AE">
          <w:rPr>
            <w:color w:val="000000"/>
            <w:sz w:val="28"/>
            <w:szCs w:val="28"/>
            <w:lang w:val="ru-RU"/>
          </w:rPr>
          <w:t>1569,5 м</w:t>
        </w:r>
      </w:smartTag>
      <w:r w:rsidRPr="00AB55AE">
        <w:rPr>
          <w:color w:val="000000"/>
          <w:sz w:val="28"/>
          <w:szCs w:val="28"/>
          <w:lang w:val="ru-RU"/>
        </w:rPr>
        <w:t>. В результате комплексной интерпретации материалов ГИС с учётом данных геохимических исследований нефтенасыщенных пластов-коллекторов в разрезе скважины П-33 не выделено.</w:t>
      </w:r>
    </w:p>
    <w:p w14:paraId="593D3ED5" w14:textId="381B667C" w:rsidR="00C24B20" w:rsidRPr="00C24B20" w:rsidRDefault="00C24B20" w:rsidP="00AB55AE">
      <w:pPr>
        <w:shd w:val="clear" w:color="auto" w:fill="FFFFFF"/>
        <w:autoSpaceDE w:val="0"/>
        <w:autoSpaceDN w:val="0"/>
        <w:adjustRightInd w:val="0"/>
        <w:ind w:firstLine="709"/>
        <w:jc w:val="both"/>
        <w:rPr>
          <w:sz w:val="28"/>
          <w:szCs w:val="28"/>
          <w:lang w:val="ru-RU" w:eastAsia="ru-RU"/>
        </w:rPr>
      </w:pPr>
      <w:r w:rsidRPr="00C24B20">
        <w:rPr>
          <w:sz w:val="28"/>
          <w:szCs w:val="28"/>
          <w:lang w:val="ru-RU" w:eastAsia="ru-RU"/>
        </w:rPr>
        <w:t>В скв. Г-4 Алибекмола фаменские осадки входят в состав терригенного комплекса</w:t>
      </w:r>
      <w:r w:rsidR="00CE7A21">
        <w:rPr>
          <w:sz w:val="28"/>
          <w:szCs w:val="28"/>
          <w:lang w:val="ru-RU" w:eastAsia="ru-RU"/>
        </w:rPr>
        <w:t xml:space="preserve"> </w:t>
      </w:r>
      <w:r w:rsidRPr="00C24B20">
        <w:rPr>
          <w:sz w:val="28"/>
          <w:szCs w:val="28"/>
          <w:lang w:val="ru-RU" w:eastAsia="ru-RU"/>
        </w:rPr>
        <w:t>алексинского горизонт</w:t>
      </w:r>
      <w:r w:rsidR="00CE7A21">
        <w:rPr>
          <w:sz w:val="28"/>
          <w:szCs w:val="28"/>
          <w:lang w:val="ru-RU" w:eastAsia="ru-RU"/>
        </w:rPr>
        <w:t>а</w:t>
      </w:r>
      <w:r w:rsidRPr="00C24B20">
        <w:rPr>
          <w:sz w:val="28"/>
          <w:szCs w:val="28"/>
          <w:lang w:val="ru-RU" w:eastAsia="ru-RU"/>
        </w:rPr>
        <w:t>.</w:t>
      </w:r>
    </w:p>
    <w:p w14:paraId="03593AFC" w14:textId="32942D71" w:rsidR="0032738C" w:rsidRPr="00234C92" w:rsidRDefault="00CE7A21" w:rsidP="00234C92">
      <w:pPr>
        <w:pStyle w:val="copyright"/>
        <w:tabs>
          <w:tab w:val="left" w:pos="851"/>
        </w:tabs>
        <w:spacing w:line="240" w:lineRule="auto"/>
        <w:ind w:firstLine="709"/>
        <w:rPr>
          <w:rFonts w:ascii="Times New Roman" w:hAnsi="Times New Roman"/>
          <w:sz w:val="28"/>
          <w:szCs w:val="28"/>
          <w:lang w:val="ru-RU" w:eastAsia="ru-RU"/>
        </w:rPr>
      </w:pPr>
      <w:r>
        <w:rPr>
          <w:rFonts w:ascii="Times New Roman" w:hAnsi="Times New Roman"/>
          <w:sz w:val="28"/>
          <w:szCs w:val="28"/>
          <w:lang w:val="ru-RU" w:eastAsia="ru-RU"/>
        </w:rPr>
        <w:t>В</w:t>
      </w:r>
      <w:r w:rsidR="00C24B20" w:rsidRPr="00C24B20">
        <w:rPr>
          <w:rFonts w:ascii="Times New Roman" w:hAnsi="Times New Roman"/>
          <w:sz w:val="28"/>
          <w:szCs w:val="28"/>
          <w:lang w:val="ru-RU" w:eastAsia="ru-RU"/>
        </w:rPr>
        <w:t xml:space="preserve"> пределах Кокпектинской складки</w:t>
      </w:r>
      <w:r>
        <w:rPr>
          <w:rFonts w:ascii="Times New Roman" w:hAnsi="Times New Roman"/>
          <w:sz w:val="28"/>
          <w:szCs w:val="28"/>
          <w:lang w:val="ru-RU" w:eastAsia="ru-RU"/>
        </w:rPr>
        <w:t xml:space="preserve"> скв.</w:t>
      </w:r>
      <w:r w:rsidR="00C24B20" w:rsidRPr="00C24B20">
        <w:rPr>
          <w:rFonts w:ascii="Times New Roman" w:hAnsi="Times New Roman"/>
          <w:sz w:val="28"/>
          <w:szCs w:val="28"/>
          <w:lang w:val="ru-RU" w:eastAsia="ru-RU"/>
        </w:rPr>
        <w:t xml:space="preserve"> К-32 </w:t>
      </w:r>
      <w:r>
        <w:rPr>
          <w:rFonts w:ascii="Times New Roman" w:hAnsi="Times New Roman"/>
          <w:sz w:val="28"/>
          <w:szCs w:val="28"/>
          <w:lang w:val="ru-RU" w:eastAsia="ru-RU"/>
        </w:rPr>
        <w:t xml:space="preserve">вскрыта </w:t>
      </w:r>
      <w:r w:rsidR="00C24B20" w:rsidRPr="00C24B20">
        <w:rPr>
          <w:rFonts w:ascii="Times New Roman" w:hAnsi="Times New Roman"/>
          <w:sz w:val="28"/>
          <w:szCs w:val="28"/>
          <w:lang w:val="ru-RU" w:eastAsia="ru-RU"/>
        </w:rPr>
        <w:t>почти 100-метровая пачка аргиллитов с прослоями алевролитов</w:t>
      </w:r>
      <w:r w:rsidR="003328C7">
        <w:rPr>
          <w:rFonts w:ascii="Times New Roman" w:hAnsi="Times New Roman"/>
          <w:sz w:val="28"/>
          <w:szCs w:val="28"/>
          <w:lang w:val="ru-RU" w:eastAsia="ru-RU"/>
        </w:rPr>
        <w:t xml:space="preserve">, </w:t>
      </w:r>
      <w:r w:rsidR="00C24B20" w:rsidRPr="00C24B20">
        <w:rPr>
          <w:rFonts w:ascii="Times New Roman" w:hAnsi="Times New Roman"/>
          <w:sz w:val="28"/>
          <w:szCs w:val="28"/>
          <w:lang w:val="ru-RU" w:eastAsia="ru-RU"/>
        </w:rPr>
        <w:t>глинистых песчаников</w:t>
      </w:r>
      <w:r w:rsidR="003328C7">
        <w:rPr>
          <w:rFonts w:ascii="Times New Roman" w:hAnsi="Times New Roman"/>
          <w:sz w:val="28"/>
          <w:szCs w:val="28"/>
          <w:lang w:val="ru-RU" w:eastAsia="ru-RU"/>
        </w:rPr>
        <w:t xml:space="preserve"> и известняков</w:t>
      </w:r>
      <w:r w:rsidR="00C24B20" w:rsidRPr="00C24B20">
        <w:rPr>
          <w:rFonts w:ascii="Times New Roman" w:hAnsi="Times New Roman"/>
          <w:sz w:val="28"/>
          <w:szCs w:val="28"/>
          <w:lang w:val="ru-RU" w:eastAsia="ru-RU"/>
        </w:rPr>
        <w:t xml:space="preserve">. </w:t>
      </w:r>
      <w:r w:rsidR="003328C7">
        <w:rPr>
          <w:rFonts w:ascii="Times New Roman" w:hAnsi="Times New Roman"/>
          <w:sz w:val="28"/>
          <w:szCs w:val="28"/>
          <w:lang w:val="ru-RU" w:eastAsia="ru-RU"/>
        </w:rPr>
        <w:t xml:space="preserve">Комплекс фораминифер, установленный в известняках, </w:t>
      </w:r>
      <w:r w:rsidR="00C24B20" w:rsidRPr="00C24B20">
        <w:rPr>
          <w:rFonts w:ascii="Times New Roman" w:hAnsi="Times New Roman"/>
          <w:sz w:val="28"/>
          <w:szCs w:val="28"/>
          <w:lang w:val="ru-RU" w:eastAsia="ru-RU"/>
        </w:rPr>
        <w:t>представлен верхнефаменскими видами</w:t>
      </w:r>
      <w:r w:rsidR="00914DF7">
        <w:rPr>
          <w:rFonts w:ascii="Times New Roman" w:hAnsi="Times New Roman"/>
          <w:sz w:val="28"/>
          <w:szCs w:val="28"/>
          <w:lang w:val="ru-RU" w:eastAsia="ru-RU"/>
        </w:rPr>
        <w:t xml:space="preserve"> </w:t>
      </w:r>
      <w:r w:rsidR="00086B08" w:rsidRPr="00C40508">
        <w:rPr>
          <w:rFonts w:ascii="Times New Roman" w:hAnsi="Times New Roman"/>
          <w:sz w:val="28"/>
          <w:szCs w:val="28"/>
          <w:lang w:val="ru-RU" w:eastAsia="ru-RU"/>
        </w:rPr>
        <w:t>[31-32]</w:t>
      </w:r>
      <w:r w:rsidR="00234C92">
        <w:rPr>
          <w:rFonts w:ascii="Times New Roman" w:hAnsi="Times New Roman"/>
          <w:sz w:val="28"/>
          <w:szCs w:val="28"/>
          <w:lang w:val="ru-RU" w:eastAsia="ru-RU"/>
        </w:rPr>
        <w:t>.</w:t>
      </w:r>
    </w:p>
    <w:p w14:paraId="0BEA9722" w14:textId="77777777" w:rsidR="002C3431" w:rsidRPr="00C94E2B" w:rsidRDefault="002C3431" w:rsidP="00C94E2B">
      <w:pPr>
        <w:rPr>
          <w:sz w:val="28"/>
          <w:szCs w:val="28"/>
          <w:lang w:val="ru-RU" w:eastAsia="ru-RU"/>
        </w:rPr>
      </w:pPr>
    </w:p>
    <w:p w14:paraId="113899CF" w14:textId="77777777" w:rsidR="0032738C" w:rsidRPr="00C94E2B" w:rsidRDefault="0032738C" w:rsidP="00D0480D">
      <w:pPr>
        <w:pStyle w:val="a6"/>
        <w:tabs>
          <w:tab w:val="left" w:pos="851"/>
        </w:tabs>
        <w:spacing w:before="0" w:beforeAutospacing="0" w:after="0" w:afterAutospacing="0"/>
        <w:ind w:firstLine="709"/>
        <w:jc w:val="center"/>
        <w:rPr>
          <w:i/>
          <w:sz w:val="28"/>
          <w:szCs w:val="28"/>
        </w:rPr>
      </w:pPr>
      <w:r w:rsidRPr="00C94E2B">
        <w:rPr>
          <w:i/>
          <w:sz w:val="28"/>
          <w:szCs w:val="28"/>
        </w:rPr>
        <w:t>Каменноугольная система</w:t>
      </w:r>
    </w:p>
    <w:p w14:paraId="43715FE2" w14:textId="77777777" w:rsidR="0032738C" w:rsidRPr="00C94E2B" w:rsidRDefault="0032738C" w:rsidP="00C94E2B">
      <w:pPr>
        <w:shd w:val="clear" w:color="auto" w:fill="FFFFFF"/>
        <w:autoSpaceDE w:val="0"/>
        <w:autoSpaceDN w:val="0"/>
        <w:adjustRightInd w:val="0"/>
        <w:ind w:firstLine="709"/>
        <w:jc w:val="both"/>
        <w:rPr>
          <w:sz w:val="28"/>
          <w:szCs w:val="28"/>
          <w:lang w:val="ru-RU" w:eastAsia="ru-RU"/>
        </w:rPr>
      </w:pPr>
      <w:r w:rsidRPr="00C94E2B">
        <w:rPr>
          <w:sz w:val="28"/>
          <w:szCs w:val="28"/>
          <w:lang w:val="ru-RU" w:eastAsia="ru-RU"/>
        </w:rPr>
        <w:t xml:space="preserve">На основе сопоставления разрезов скважин каменноугольные отложения в пределах востока Прикаспийской впадины характеризуются значительной литолого-фациальной неоднородностью и представлены тремя отделами. </w:t>
      </w:r>
    </w:p>
    <w:p w14:paraId="6F783817" w14:textId="77777777" w:rsidR="0032738C" w:rsidRPr="00C94E2B" w:rsidRDefault="0032738C" w:rsidP="00D0480D">
      <w:pPr>
        <w:pStyle w:val="a6"/>
        <w:tabs>
          <w:tab w:val="left" w:pos="851"/>
        </w:tabs>
        <w:spacing w:before="0" w:beforeAutospacing="0" w:after="0" w:afterAutospacing="0"/>
        <w:ind w:firstLine="709"/>
        <w:jc w:val="center"/>
        <w:rPr>
          <w:i/>
          <w:sz w:val="28"/>
          <w:szCs w:val="28"/>
        </w:rPr>
      </w:pPr>
      <w:r w:rsidRPr="00C94E2B">
        <w:rPr>
          <w:i/>
          <w:sz w:val="28"/>
          <w:szCs w:val="28"/>
        </w:rPr>
        <w:t>Нижний отдел (С</w:t>
      </w:r>
      <w:r w:rsidRPr="00C94E2B">
        <w:rPr>
          <w:i/>
          <w:sz w:val="28"/>
          <w:szCs w:val="28"/>
          <w:vertAlign w:val="subscript"/>
        </w:rPr>
        <w:t>1</w:t>
      </w:r>
      <w:r w:rsidRPr="00C94E2B">
        <w:rPr>
          <w:i/>
          <w:sz w:val="28"/>
          <w:szCs w:val="28"/>
        </w:rPr>
        <w:t>)</w:t>
      </w:r>
    </w:p>
    <w:p w14:paraId="4053E59D" w14:textId="43798B36" w:rsidR="00532316" w:rsidRPr="00532316" w:rsidRDefault="0032738C" w:rsidP="00532316">
      <w:pPr>
        <w:shd w:val="clear" w:color="auto" w:fill="FFFFFF"/>
        <w:autoSpaceDE w:val="0"/>
        <w:autoSpaceDN w:val="0"/>
        <w:adjustRightInd w:val="0"/>
        <w:ind w:firstLine="709"/>
        <w:jc w:val="both"/>
        <w:rPr>
          <w:sz w:val="28"/>
          <w:szCs w:val="28"/>
          <w:lang w:val="ru-RU" w:eastAsia="ru-RU"/>
        </w:rPr>
      </w:pPr>
      <w:r w:rsidRPr="00C94E2B">
        <w:rPr>
          <w:sz w:val="28"/>
          <w:szCs w:val="28"/>
          <w:lang w:val="ru-RU" w:eastAsia="ru-RU"/>
        </w:rPr>
        <w:t>В составе нижнего отдела карбона бурением установлены терригенно-</w:t>
      </w:r>
      <w:r w:rsidR="002809F2" w:rsidRPr="00C94E2B">
        <w:rPr>
          <w:sz w:val="28"/>
          <w:szCs w:val="28"/>
          <w:lang w:val="ru-RU" w:eastAsia="ru-RU"/>
        </w:rPr>
        <w:t>карбонатные отложения</w:t>
      </w:r>
      <w:r w:rsidRPr="00C94E2B">
        <w:rPr>
          <w:sz w:val="28"/>
          <w:szCs w:val="28"/>
          <w:lang w:val="ru-RU" w:eastAsia="ru-RU"/>
        </w:rPr>
        <w:t xml:space="preserve"> верхнего визе в объеме веневского и михайловского горизонтов, а также серпуховские отложения в объеме протвинского, стешевского и тарусского горизонтов.</w:t>
      </w:r>
    </w:p>
    <w:p w14:paraId="6F1A0940" w14:textId="6D9C93AC" w:rsidR="0032738C" w:rsidRPr="00C94E2B" w:rsidRDefault="0032738C" w:rsidP="00C94E2B">
      <w:pPr>
        <w:shd w:val="clear" w:color="auto" w:fill="FFFFFF"/>
        <w:autoSpaceDE w:val="0"/>
        <w:autoSpaceDN w:val="0"/>
        <w:adjustRightInd w:val="0"/>
        <w:ind w:firstLine="709"/>
        <w:jc w:val="both"/>
        <w:rPr>
          <w:sz w:val="28"/>
          <w:szCs w:val="28"/>
          <w:lang w:val="ru-RU" w:eastAsia="ru-RU"/>
        </w:rPr>
      </w:pPr>
      <w:r w:rsidRPr="00C1090B">
        <w:rPr>
          <w:sz w:val="28"/>
          <w:szCs w:val="28"/>
          <w:lang w:val="ru-RU" w:eastAsia="ru-RU"/>
        </w:rPr>
        <w:t xml:space="preserve">С запада на восток в пределах Боржер-Акжарской структурно-фациальной зоны мощность верхневизейско-нижнесерпуховских терригенных отложений составляет </w:t>
      </w:r>
      <w:r w:rsidR="002809F2" w:rsidRPr="00C1090B">
        <w:rPr>
          <w:sz w:val="28"/>
          <w:szCs w:val="28"/>
          <w:lang w:val="ru-RU" w:eastAsia="ru-RU"/>
        </w:rPr>
        <w:t xml:space="preserve">400–450 </w:t>
      </w:r>
      <w:r w:rsidRPr="00C1090B">
        <w:rPr>
          <w:sz w:val="28"/>
          <w:szCs w:val="28"/>
          <w:lang w:val="ru-RU" w:eastAsia="ru-RU"/>
        </w:rPr>
        <w:t>м постепенно увеличиваяс</w:t>
      </w:r>
      <w:r w:rsidR="00411FF8" w:rsidRPr="00C1090B">
        <w:rPr>
          <w:sz w:val="28"/>
          <w:szCs w:val="28"/>
          <w:lang w:val="ru-RU" w:eastAsia="ru-RU"/>
        </w:rPr>
        <w:t xml:space="preserve">ь до 1300 м в пределах </w:t>
      </w:r>
      <w:r w:rsidRPr="00C1090B">
        <w:rPr>
          <w:sz w:val="28"/>
          <w:szCs w:val="28"/>
          <w:lang w:val="ru-RU" w:eastAsia="ru-RU"/>
        </w:rPr>
        <w:t>Тускум-Кожасайской зоны, отложе</w:t>
      </w:r>
      <w:r w:rsidR="005D5872" w:rsidRPr="00C1090B">
        <w:rPr>
          <w:sz w:val="28"/>
          <w:szCs w:val="28"/>
          <w:lang w:val="ru-RU" w:eastAsia="ru-RU"/>
        </w:rPr>
        <w:t xml:space="preserve">ния турнейского яруса </w:t>
      </w:r>
      <w:r w:rsidRPr="00C1090B">
        <w:rPr>
          <w:sz w:val="28"/>
          <w:szCs w:val="28"/>
          <w:lang w:val="ru-RU" w:eastAsia="ru-RU"/>
        </w:rPr>
        <w:t>выпадают из разреза.</w:t>
      </w:r>
      <w:r w:rsidRPr="00C94E2B">
        <w:rPr>
          <w:sz w:val="28"/>
          <w:szCs w:val="28"/>
          <w:lang w:val="ru-RU" w:eastAsia="ru-RU"/>
        </w:rPr>
        <w:t xml:space="preserve"> </w:t>
      </w:r>
    </w:p>
    <w:p w14:paraId="54E1C2AD" w14:textId="188B28FF" w:rsidR="0032738C" w:rsidRPr="00C94E2B" w:rsidRDefault="0032738C" w:rsidP="00C94E2B">
      <w:pPr>
        <w:shd w:val="clear" w:color="auto" w:fill="FFFFFF"/>
        <w:autoSpaceDE w:val="0"/>
        <w:autoSpaceDN w:val="0"/>
        <w:adjustRightInd w:val="0"/>
        <w:ind w:firstLine="709"/>
        <w:jc w:val="both"/>
        <w:rPr>
          <w:sz w:val="28"/>
          <w:szCs w:val="28"/>
          <w:lang w:val="ru-RU" w:eastAsia="ru-RU"/>
        </w:rPr>
      </w:pPr>
      <w:r w:rsidRPr="00C94E2B">
        <w:rPr>
          <w:sz w:val="28"/>
          <w:szCs w:val="28"/>
          <w:lang w:val="ru-RU" w:eastAsia="ru-RU"/>
        </w:rPr>
        <w:t>Терригенные отложения нижнего карбона на полную толщину вскрыты на месторождении Восточный Акжар в интервале глубин 5175-5532 м скважины Г-</w:t>
      </w:r>
      <w:r w:rsidRPr="005C758B">
        <w:rPr>
          <w:sz w:val="28"/>
          <w:szCs w:val="28"/>
          <w:lang w:val="ru-RU" w:eastAsia="ru-RU"/>
        </w:rPr>
        <w:t>5. П</w:t>
      </w:r>
      <w:r w:rsidRPr="00C94E2B">
        <w:rPr>
          <w:sz w:val="28"/>
          <w:szCs w:val="28"/>
          <w:lang w:val="ru-RU" w:eastAsia="ru-RU"/>
        </w:rPr>
        <w:t>ринадлежность терригенных отложений к нижнекаменноугольному возрасту (верхний-нижний визе) подтверждается определениями А.</w:t>
      </w:r>
      <w:r w:rsidR="00D27F38">
        <w:rPr>
          <w:sz w:val="28"/>
          <w:szCs w:val="28"/>
          <w:lang w:val="ru-RU" w:eastAsia="ru-RU"/>
        </w:rPr>
        <w:t xml:space="preserve"> </w:t>
      </w:r>
      <w:r w:rsidRPr="00C94E2B">
        <w:rPr>
          <w:sz w:val="28"/>
          <w:szCs w:val="28"/>
          <w:lang w:val="ru-RU" w:eastAsia="ru-RU"/>
        </w:rPr>
        <w:t xml:space="preserve">Г. Калмыковой (АО КазНИГРИ), выполненными по керну скважины </w:t>
      </w:r>
      <w:r w:rsidRPr="00C94E2B">
        <w:rPr>
          <w:sz w:val="28"/>
          <w:szCs w:val="28"/>
          <w:lang w:val="ru-RU"/>
        </w:rPr>
        <w:t xml:space="preserve">Акжар Восточный Г-5 </w:t>
      </w:r>
      <w:r w:rsidRPr="00C94E2B">
        <w:rPr>
          <w:sz w:val="28"/>
          <w:szCs w:val="28"/>
          <w:lang w:val="ru-RU" w:eastAsia="ru-RU"/>
        </w:rPr>
        <w:t>из интервалов 5237-</w:t>
      </w:r>
      <w:smartTag w:uri="urn:schemas-microsoft-com:office:smarttags" w:element="metricconverter">
        <w:smartTagPr>
          <w:attr w:name="ProductID" w:val="5282 м"/>
        </w:smartTagPr>
        <w:r w:rsidRPr="00C94E2B">
          <w:rPr>
            <w:sz w:val="28"/>
            <w:szCs w:val="28"/>
            <w:lang w:val="ru-RU" w:eastAsia="ru-RU"/>
          </w:rPr>
          <w:t>5282 м</w:t>
        </w:r>
      </w:smartTag>
      <w:r w:rsidRPr="00C94E2B">
        <w:rPr>
          <w:sz w:val="28"/>
          <w:szCs w:val="28"/>
          <w:lang w:val="ru-RU" w:eastAsia="ru-RU"/>
        </w:rPr>
        <w:t>, 5329-</w:t>
      </w:r>
      <w:smartTag w:uri="urn:schemas-microsoft-com:office:smarttags" w:element="metricconverter">
        <w:smartTagPr>
          <w:attr w:name="ProductID" w:val="5334 м"/>
        </w:smartTagPr>
        <w:r w:rsidRPr="00C94E2B">
          <w:rPr>
            <w:sz w:val="28"/>
            <w:szCs w:val="28"/>
            <w:lang w:val="ru-RU" w:eastAsia="ru-RU"/>
          </w:rPr>
          <w:t>5334 м</w:t>
        </w:r>
      </w:smartTag>
      <w:r w:rsidRPr="00C94E2B">
        <w:rPr>
          <w:sz w:val="28"/>
          <w:szCs w:val="28"/>
          <w:lang w:val="ru-RU" w:eastAsia="ru-RU"/>
        </w:rPr>
        <w:t>, 5392-</w:t>
      </w:r>
      <w:smartTag w:uri="urn:schemas-microsoft-com:office:smarttags" w:element="metricconverter">
        <w:smartTagPr>
          <w:attr w:name="ProductID" w:val="5400 м"/>
        </w:smartTagPr>
        <w:r w:rsidRPr="00C94E2B">
          <w:rPr>
            <w:sz w:val="28"/>
            <w:szCs w:val="28"/>
            <w:lang w:val="ru-RU" w:eastAsia="ru-RU"/>
          </w:rPr>
          <w:t>5400 м</w:t>
        </w:r>
      </w:smartTag>
      <w:r w:rsidRPr="00C94E2B">
        <w:rPr>
          <w:sz w:val="28"/>
          <w:szCs w:val="28"/>
          <w:lang w:val="ru-RU" w:eastAsia="ru-RU"/>
        </w:rPr>
        <w:t>, 5493-</w:t>
      </w:r>
      <w:smartTag w:uri="urn:schemas-microsoft-com:office:smarttags" w:element="metricconverter">
        <w:smartTagPr>
          <w:attr w:name="ProductID" w:val="5498 м"/>
        </w:smartTagPr>
        <w:r w:rsidRPr="00C94E2B">
          <w:rPr>
            <w:sz w:val="28"/>
            <w:szCs w:val="28"/>
            <w:lang w:val="ru-RU" w:eastAsia="ru-RU"/>
          </w:rPr>
          <w:t>5498 м</w:t>
        </w:r>
      </w:smartTag>
      <w:r w:rsidRPr="00C94E2B">
        <w:rPr>
          <w:sz w:val="28"/>
          <w:szCs w:val="28"/>
          <w:lang w:val="ru-RU" w:eastAsia="ru-RU"/>
        </w:rPr>
        <w:t>, 5637-5644 м. В интервале глубин 5186-</w:t>
      </w:r>
      <w:smartTag w:uri="urn:schemas-microsoft-com:office:smarttags" w:element="metricconverter">
        <w:smartTagPr>
          <w:attr w:name="ProductID" w:val="5192 м"/>
        </w:smartTagPr>
        <w:r w:rsidRPr="00C94E2B">
          <w:rPr>
            <w:sz w:val="28"/>
            <w:szCs w:val="28"/>
            <w:lang w:val="ru-RU" w:eastAsia="ru-RU"/>
          </w:rPr>
          <w:t>5192 м</w:t>
        </w:r>
      </w:smartTag>
      <w:r w:rsidRPr="00C94E2B">
        <w:rPr>
          <w:sz w:val="28"/>
          <w:szCs w:val="28"/>
          <w:lang w:val="ru-RU" w:eastAsia="ru-RU"/>
        </w:rPr>
        <w:t xml:space="preserve"> скважины Восточный Акжар Г-1 Л.З. Ахметшиной (АО </w:t>
      </w:r>
      <w:r w:rsidR="00CF50A3">
        <w:rPr>
          <w:sz w:val="28"/>
          <w:szCs w:val="28"/>
          <w:lang w:val="ru-RU" w:eastAsia="ru-RU"/>
        </w:rPr>
        <w:t>«</w:t>
      </w:r>
      <w:r w:rsidRPr="00C94E2B">
        <w:rPr>
          <w:sz w:val="28"/>
          <w:szCs w:val="28"/>
          <w:lang w:val="ru-RU" w:eastAsia="ru-RU"/>
        </w:rPr>
        <w:t>КазНИГРИ</w:t>
      </w:r>
      <w:r w:rsidR="00CF50A3">
        <w:rPr>
          <w:sz w:val="28"/>
          <w:szCs w:val="28"/>
          <w:lang w:val="ru-RU" w:eastAsia="ru-RU"/>
        </w:rPr>
        <w:t>»</w:t>
      </w:r>
      <w:r w:rsidRPr="00C94E2B">
        <w:rPr>
          <w:sz w:val="28"/>
          <w:szCs w:val="28"/>
          <w:lang w:val="ru-RU" w:eastAsia="ru-RU"/>
        </w:rPr>
        <w:t>) определён возраст верх</w:t>
      </w:r>
      <w:r w:rsidR="005954B4">
        <w:rPr>
          <w:sz w:val="28"/>
          <w:szCs w:val="28"/>
          <w:lang w:val="ru-RU" w:eastAsia="ru-RU"/>
        </w:rPr>
        <w:t>ний визе</w:t>
      </w:r>
      <w:r w:rsidRPr="00C94E2B">
        <w:rPr>
          <w:sz w:val="28"/>
          <w:szCs w:val="28"/>
          <w:lang w:val="ru-RU" w:eastAsia="ru-RU"/>
        </w:rPr>
        <w:t xml:space="preserve">. </w:t>
      </w:r>
    </w:p>
    <w:p w14:paraId="73F64C5F" w14:textId="77777777" w:rsidR="0032738C" w:rsidRPr="00C94E2B" w:rsidRDefault="0032738C" w:rsidP="00C94E2B">
      <w:pPr>
        <w:shd w:val="clear" w:color="auto" w:fill="FFFFFF"/>
        <w:autoSpaceDE w:val="0"/>
        <w:autoSpaceDN w:val="0"/>
        <w:adjustRightInd w:val="0"/>
        <w:ind w:firstLine="709"/>
        <w:jc w:val="both"/>
        <w:rPr>
          <w:sz w:val="28"/>
          <w:szCs w:val="28"/>
          <w:lang w:val="ru-RU" w:eastAsia="ru-RU"/>
        </w:rPr>
      </w:pPr>
      <w:r w:rsidRPr="00C94E2B">
        <w:rPr>
          <w:sz w:val="28"/>
          <w:szCs w:val="28"/>
          <w:lang w:val="ru-RU" w:eastAsia="ru-RU"/>
        </w:rPr>
        <w:t>На площади Жанатан в скв. 7 в интервале глубин 3921-3980м определены конодонты верхневизейского подъяруса. На площади Лактыбай в скв. 14 в интервалах глубин 4025-</w:t>
      </w:r>
      <w:smartTag w:uri="urn:schemas-microsoft-com:office:smarttags" w:element="metricconverter">
        <w:smartTagPr>
          <w:attr w:name="ProductID" w:val="4034 м"/>
        </w:smartTagPr>
        <w:r w:rsidRPr="00C94E2B">
          <w:rPr>
            <w:sz w:val="28"/>
            <w:szCs w:val="28"/>
            <w:lang w:val="ru-RU" w:eastAsia="ru-RU"/>
          </w:rPr>
          <w:t>4034 м</w:t>
        </w:r>
      </w:smartTag>
      <w:r w:rsidRPr="00C94E2B">
        <w:rPr>
          <w:sz w:val="28"/>
          <w:szCs w:val="28"/>
          <w:lang w:val="ru-RU" w:eastAsia="ru-RU"/>
        </w:rPr>
        <w:t>, 4064-</w:t>
      </w:r>
      <w:smartTag w:uri="urn:schemas-microsoft-com:office:smarttags" w:element="metricconverter">
        <w:smartTagPr>
          <w:attr w:name="ProductID" w:val="4074 м"/>
        </w:smartTagPr>
        <w:r w:rsidRPr="00C94E2B">
          <w:rPr>
            <w:sz w:val="28"/>
            <w:szCs w:val="28"/>
            <w:lang w:val="ru-RU" w:eastAsia="ru-RU"/>
          </w:rPr>
          <w:t>4074 м</w:t>
        </w:r>
      </w:smartTag>
      <w:r w:rsidRPr="00C94E2B">
        <w:rPr>
          <w:sz w:val="28"/>
          <w:szCs w:val="28"/>
          <w:lang w:val="ru-RU" w:eastAsia="ru-RU"/>
        </w:rPr>
        <w:t xml:space="preserve"> и 4104-</w:t>
      </w:r>
      <w:smartTag w:uri="urn:schemas-microsoft-com:office:smarttags" w:element="metricconverter">
        <w:smartTagPr>
          <w:attr w:name="ProductID" w:val="4112 м"/>
        </w:smartTagPr>
        <w:r w:rsidRPr="00C94E2B">
          <w:rPr>
            <w:sz w:val="28"/>
            <w:szCs w:val="28"/>
            <w:lang w:val="ru-RU" w:eastAsia="ru-RU"/>
          </w:rPr>
          <w:t>4112 м</w:t>
        </w:r>
      </w:smartTag>
      <w:r w:rsidRPr="00C94E2B">
        <w:rPr>
          <w:sz w:val="28"/>
          <w:szCs w:val="28"/>
          <w:lang w:val="ru-RU" w:eastAsia="ru-RU"/>
        </w:rPr>
        <w:t xml:space="preserve"> установлен верхневизейский возраст, а в интервалах 4025-</w:t>
      </w:r>
      <w:smartTag w:uri="urn:schemas-microsoft-com:office:smarttags" w:element="metricconverter">
        <w:smartTagPr>
          <w:attr w:name="ProductID" w:val="4034 м"/>
        </w:smartTagPr>
        <w:r w:rsidRPr="00C94E2B">
          <w:rPr>
            <w:sz w:val="28"/>
            <w:szCs w:val="28"/>
            <w:lang w:val="ru-RU" w:eastAsia="ru-RU"/>
          </w:rPr>
          <w:t>4034 м</w:t>
        </w:r>
      </w:smartTag>
      <w:r w:rsidRPr="00C94E2B">
        <w:rPr>
          <w:sz w:val="28"/>
          <w:szCs w:val="28"/>
          <w:lang w:val="ru-RU" w:eastAsia="ru-RU"/>
        </w:rPr>
        <w:t>, 4104-</w:t>
      </w:r>
      <w:smartTag w:uri="urn:schemas-microsoft-com:office:smarttags" w:element="metricconverter">
        <w:smartTagPr>
          <w:attr w:name="ProductID" w:val="4112 м"/>
        </w:smartTagPr>
        <w:r w:rsidRPr="00C94E2B">
          <w:rPr>
            <w:sz w:val="28"/>
            <w:szCs w:val="28"/>
            <w:lang w:val="ru-RU" w:eastAsia="ru-RU"/>
          </w:rPr>
          <w:t>4112 м</w:t>
        </w:r>
      </w:smartTag>
      <w:r w:rsidRPr="00C94E2B">
        <w:rPr>
          <w:sz w:val="28"/>
          <w:szCs w:val="28"/>
          <w:lang w:val="ru-RU" w:eastAsia="ru-RU"/>
        </w:rPr>
        <w:t>, 4133-</w:t>
      </w:r>
      <w:smartTag w:uri="urn:schemas-microsoft-com:office:smarttags" w:element="metricconverter">
        <w:smartTagPr>
          <w:attr w:name="ProductID" w:val="4143 м"/>
        </w:smartTagPr>
        <w:r w:rsidRPr="00C94E2B">
          <w:rPr>
            <w:sz w:val="28"/>
            <w:szCs w:val="28"/>
            <w:lang w:val="ru-RU" w:eastAsia="ru-RU"/>
          </w:rPr>
          <w:t>4143 м</w:t>
        </w:r>
      </w:smartTag>
      <w:r w:rsidRPr="00C94E2B">
        <w:rPr>
          <w:sz w:val="28"/>
          <w:szCs w:val="28"/>
          <w:lang w:val="ru-RU" w:eastAsia="ru-RU"/>
        </w:rPr>
        <w:t>, 4160-</w:t>
      </w:r>
      <w:smartTag w:uri="urn:schemas-microsoft-com:office:smarttags" w:element="metricconverter">
        <w:smartTagPr>
          <w:attr w:name="ProductID" w:val="4163 м"/>
        </w:smartTagPr>
        <w:r w:rsidRPr="00C94E2B">
          <w:rPr>
            <w:sz w:val="28"/>
            <w:szCs w:val="28"/>
            <w:lang w:val="ru-RU" w:eastAsia="ru-RU"/>
          </w:rPr>
          <w:t>4163 м</w:t>
        </w:r>
      </w:smartTag>
      <w:r w:rsidRPr="00C94E2B">
        <w:rPr>
          <w:sz w:val="28"/>
          <w:szCs w:val="28"/>
          <w:lang w:val="ru-RU" w:eastAsia="ru-RU"/>
        </w:rPr>
        <w:t>, 4192-</w:t>
      </w:r>
      <w:smartTag w:uri="urn:schemas-microsoft-com:office:smarttags" w:element="metricconverter">
        <w:smartTagPr>
          <w:attr w:name="ProductID" w:val="4202 м"/>
        </w:smartTagPr>
        <w:r w:rsidRPr="00C94E2B">
          <w:rPr>
            <w:sz w:val="28"/>
            <w:szCs w:val="28"/>
            <w:lang w:val="ru-RU" w:eastAsia="ru-RU"/>
          </w:rPr>
          <w:t>4202 м</w:t>
        </w:r>
      </w:smartTag>
      <w:r w:rsidRPr="00C94E2B">
        <w:rPr>
          <w:sz w:val="28"/>
          <w:szCs w:val="28"/>
          <w:lang w:val="ru-RU" w:eastAsia="ru-RU"/>
        </w:rPr>
        <w:t xml:space="preserve"> и 4231-</w:t>
      </w:r>
      <w:smartTag w:uri="urn:schemas-microsoft-com:office:smarttags" w:element="metricconverter">
        <w:smartTagPr>
          <w:attr w:name="ProductID" w:val="4241 м"/>
        </w:smartTagPr>
        <w:r w:rsidRPr="00C94E2B">
          <w:rPr>
            <w:sz w:val="28"/>
            <w:szCs w:val="28"/>
            <w:lang w:val="ru-RU" w:eastAsia="ru-RU"/>
          </w:rPr>
          <w:t>4241 м</w:t>
        </w:r>
      </w:smartTag>
      <w:r w:rsidRPr="00C94E2B">
        <w:rPr>
          <w:sz w:val="28"/>
          <w:szCs w:val="28"/>
          <w:lang w:val="ru-RU" w:eastAsia="ru-RU"/>
        </w:rPr>
        <w:t xml:space="preserve"> – средневизейский.</w:t>
      </w:r>
    </w:p>
    <w:p w14:paraId="4ADCDD6F" w14:textId="2C8E5D47" w:rsidR="0032738C" w:rsidRPr="00C94E2B" w:rsidRDefault="0032738C" w:rsidP="00C94E2B">
      <w:pPr>
        <w:shd w:val="clear" w:color="auto" w:fill="FFFFFF"/>
        <w:autoSpaceDE w:val="0"/>
        <w:autoSpaceDN w:val="0"/>
        <w:adjustRightInd w:val="0"/>
        <w:ind w:firstLine="709"/>
        <w:jc w:val="both"/>
        <w:rPr>
          <w:sz w:val="28"/>
          <w:szCs w:val="28"/>
          <w:lang w:val="ru-RU" w:eastAsia="ru-RU"/>
        </w:rPr>
      </w:pPr>
      <w:r w:rsidRPr="00C94E2B">
        <w:rPr>
          <w:sz w:val="28"/>
          <w:szCs w:val="28"/>
          <w:lang w:val="ru-RU" w:eastAsia="ru-RU"/>
        </w:rPr>
        <w:t xml:space="preserve">В пределах Жанажол-Торткольской зоны терригенные нижнекаменноугольные отложения замещаются карбонатными, где установлена одноименная Жанажол-Торткольская карбонатная платформа, в составе которой наиболее детально изучены отложения </w:t>
      </w:r>
      <w:r w:rsidRPr="00C94E2B">
        <w:rPr>
          <w:sz w:val="28"/>
          <w:szCs w:val="28"/>
          <w:lang w:val="en-US" w:eastAsia="ru-RU"/>
        </w:rPr>
        <w:t>KT</w:t>
      </w:r>
      <w:r w:rsidRPr="00C94E2B">
        <w:rPr>
          <w:sz w:val="28"/>
          <w:szCs w:val="28"/>
          <w:lang w:val="ru-RU" w:eastAsia="ru-RU"/>
        </w:rPr>
        <w:t>-</w:t>
      </w:r>
      <w:r w:rsidRPr="00C94E2B">
        <w:rPr>
          <w:sz w:val="28"/>
          <w:szCs w:val="28"/>
          <w:lang w:val="en-US" w:eastAsia="ru-RU"/>
        </w:rPr>
        <w:t>I</w:t>
      </w:r>
      <w:r w:rsidRPr="00C94E2B">
        <w:rPr>
          <w:sz w:val="28"/>
          <w:szCs w:val="28"/>
          <w:lang w:val="ru-RU" w:eastAsia="ru-RU"/>
        </w:rPr>
        <w:t xml:space="preserve">, </w:t>
      </w:r>
      <w:r w:rsidRPr="00C94E2B">
        <w:rPr>
          <w:sz w:val="28"/>
          <w:szCs w:val="28"/>
          <w:lang w:val="en-US" w:eastAsia="ru-RU"/>
        </w:rPr>
        <w:t>KT</w:t>
      </w:r>
      <w:r w:rsidRPr="00C94E2B">
        <w:rPr>
          <w:sz w:val="28"/>
          <w:szCs w:val="28"/>
          <w:lang w:val="ru-RU" w:eastAsia="ru-RU"/>
        </w:rPr>
        <w:t>-</w:t>
      </w:r>
      <w:r w:rsidRPr="00C94E2B">
        <w:rPr>
          <w:sz w:val="28"/>
          <w:szCs w:val="28"/>
          <w:lang w:val="en-US" w:eastAsia="ru-RU"/>
        </w:rPr>
        <w:t>II</w:t>
      </w:r>
      <w:r w:rsidRPr="00C94E2B">
        <w:rPr>
          <w:sz w:val="28"/>
          <w:szCs w:val="28"/>
          <w:lang w:val="ru-RU" w:eastAsia="ru-RU"/>
        </w:rPr>
        <w:t xml:space="preserve">, мощностью 160-830 и 270-1100 м соответственно. На месторождении Жанажол в основании </w:t>
      </w:r>
      <w:r w:rsidRPr="00C94E2B">
        <w:rPr>
          <w:sz w:val="28"/>
          <w:szCs w:val="28"/>
          <w:lang w:val="en-US" w:eastAsia="ru-RU"/>
        </w:rPr>
        <w:t>KT</w:t>
      </w:r>
      <w:r w:rsidRPr="00C94E2B">
        <w:rPr>
          <w:sz w:val="28"/>
          <w:szCs w:val="28"/>
          <w:lang w:val="ru-RU" w:eastAsia="ru-RU"/>
        </w:rPr>
        <w:t>-</w:t>
      </w:r>
      <w:r w:rsidRPr="00C94E2B">
        <w:rPr>
          <w:sz w:val="28"/>
          <w:szCs w:val="28"/>
          <w:lang w:val="en-US" w:eastAsia="ru-RU"/>
        </w:rPr>
        <w:t>II</w:t>
      </w:r>
      <w:r w:rsidRPr="00C94E2B">
        <w:rPr>
          <w:sz w:val="28"/>
          <w:szCs w:val="28"/>
          <w:lang w:val="ru-RU" w:eastAsia="ru-RU"/>
        </w:rPr>
        <w:t xml:space="preserve"> установлены аргиллиты черн</w:t>
      </w:r>
      <w:r w:rsidR="00FC1A64">
        <w:rPr>
          <w:sz w:val="28"/>
          <w:szCs w:val="28"/>
          <w:lang w:val="ru-RU" w:eastAsia="ru-RU"/>
        </w:rPr>
        <w:t xml:space="preserve">ого цвета турнейского </w:t>
      </w:r>
      <w:r w:rsidR="00FC1A64" w:rsidRPr="00AD397B">
        <w:rPr>
          <w:sz w:val="28"/>
          <w:szCs w:val="28"/>
          <w:lang w:val="ru-RU" w:eastAsia="ru-RU"/>
        </w:rPr>
        <w:t>возраста [</w:t>
      </w:r>
      <w:r w:rsidR="00142E08" w:rsidRPr="00AD397B">
        <w:rPr>
          <w:sz w:val="28"/>
          <w:szCs w:val="28"/>
          <w:lang w:val="ru-RU" w:eastAsia="ru-RU"/>
        </w:rPr>
        <w:t>1-3</w:t>
      </w:r>
      <w:r w:rsidRPr="00AD397B">
        <w:rPr>
          <w:sz w:val="28"/>
          <w:szCs w:val="28"/>
          <w:lang w:val="ru-RU" w:eastAsia="ru-RU"/>
        </w:rPr>
        <w:t>].</w:t>
      </w:r>
      <w:r w:rsidRPr="00C94E2B">
        <w:rPr>
          <w:sz w:val="28"/>
          <w:szCs w:val="28"/>
          <w:lang w:val="ru-RU" w:eastAsia="ru-RU"/>
        </w:rPr>
        <w:t xml:space="preserve"> </w:t>
      </w:r>
    </w:p>
    <w:p w14:paraId="1627CE28" w14:textId="5D6136B8" w:rsidR="0032738C" w:rsidRPr="00CA57F7" w:rsidRDefault="0032738C" w:rsidP="00A8662F">
      <w:pPr>
        <w:ind w:firstLine="709"/>
        <w:jc w:val="both"/>
        <w:rPr>
          <w:sz w:val="28"/>
          <w:szCs w:val="28"/>
          <w:lang w:val="en-US"/>
        </w:rPr>
      </w:pPr>
      <w:r w:rsidRPr="00C94E2B">
        <w:rPr>
          <w:sz w:val="28"/>
          <w:szCs w:val="28"/>
          <w:lang w:val="ru-RU" w:eastAsia="ru-RU"/>
        </w:rPr>
        <w:t xml:space="preserve">На площади Урихтау нижневизейский подъярус представлен преимущественно переслаиванием темно-серых до черных аргиллитов, слабо известковистых алевролитов, мощность отложений изменяется в пределах 300-1800 м по данным </w:t>
      </w:r>
      <w:r w:rsidRPr="00706D77">
        <w:rPr>
          <w:sz w:val="28"/>
          <w:szCs w:val="28"/>
          <w:lang w:val="ru-RU" w:eastAsia="ru-RU"/>
        </w:rPr>
        <w:t xml:space="preserve">сейсморазведки </w:t>
      </w:r>
      <w:r w:rsidR="00706D77" w:rsidRPr="00706D77">
        <w:rPr>
          <w:sz w:val="28"/>
          <w:szCs w:val="28"/>
          <w:lang w:val="ru-RU" w:eastAsia="ru-RU"/>
        </w:rPr>
        <w:t>[42-46</w:t>
      </w:r>
      <w:r w:rsidRPr="00706D77">
        <w:rPr>
          <w:sz w:val="28"/>
          <w:szCs w:val="28"/>
          <w:lang w:val="ru-RU" w:eastAsia="ru-RU"/>
        </w:rPr>
        <w:t>].</w:t>
      </w:r>
      <w:r w:rsidR="00A8662F">
        <w:rPr>
          <w:sz w:val="28"/>
          <w:szCs w:val="28"/>
          <w:lang w:val="ru-RU" w:eastAsia="ru-RU"/>
        </w:rPr>
        <w:t xml:space="preserve"> На структуре Восточный Урихтау бурением вскрыты карбонатные отложения верхнего визе,</w:t>
      </w:r>
      <w:r w:rsidR="00BB5FB4">
        <w:rPr>
          <w:sz w:val="28"/>
          <w:szCs w:val="28"/>
          <w:lang w:val="ru-RU" w:eastAsia="ru-RU"/>
        </w:rPr>
        <w:t xml:space="preserve"> количество</w:t>
      </w:r>
      <w:r w:rsidR="00A8662F">
        <w:rPr>
          <w:sz w:val="28"/>
          <w:szCs w:val="28"/>
          <w:lang w:val="ru-RU" w:eastAsia="ru-RU"/>
        </w:rPr>
        <w:t xml:space="preserve"> терригенных прослоев увеличивается вниз по разрезу. </w:t>
      </w:r>
      <w:r w:rsidR="00A8662F" w:rsidRPr="00A8662F">
        <w:rPr>
          <w:sz w:val="28"/>
          <w:szCs w:val="28"/>
          <w:lang w:val="ru-RU"/>
        </w:rPr>
        <w:t>Вскрытая толщина отложений верхневизейского подъяруса</w:t>
      </w:r>
      <w:r w:rsidR="00BB5FB4">
        <w:rPr>
          <w:sz w:val="28"/>
          <w:szCs w:val="28"/>
          <w:lang w:val="ru-RU"/>
        </w:rPr>
        <w:t xml:space="preserve"> в скв. ВУ-2 составила 170 м, в</w:t>
      </w:r>
      <w:r w:rsidR="00A8662F" w:rsidRPr="00A8662F">
        <w:rPr>
          <w:sz w:val="28"/>
          <w:szCs w:val="28"/>
          <w:lang w:val="ru-RU" w:eastAsia="ru-RU"/>
        </w:rPr>
        <w:t>озр</w:t>
      </w:r>
      <w:r w:rsidR="00BB5FB4">
        <w:rPr>
          <w:sz w:val="28"/>
          <w:szCs w:val="28"/>
          <w:lang w:val="ru-RU" w:eastAsia="ru-RU"/>
        </w:rPr>
        <w:t xml:space="preserve">аст отложений </w:t>
      </w:r>
      <w:r w:rsidR="00A8662F" w:rsidRPr="00A8662F">
        <w:rPr>
          <w:sz w:val="28"/>
          <w:szCs w:val="28"/>
          <w:lang w:val="ru-RU" w:eastAsia="ru-RU"/>
        </w:rPr>
        <w:t>определен на основе миоспорового комплекса следующего состава:</w:t>
      </w:r>
      <w:r w:rsidR="00A8662F" w:rsidRPr="00A8662F">
        <w:rPr>
          <w:szCs w:val="24"/>
          <w:lang w:val="ru-RU"/>
        </w:rPr>
        <w:t xml:space="preserve"> </w:t>
      </w:r>
      <w:r w:rsidR="00A8662F" w:rsidRPr="00A8662F">
        <w:rPr>
          <w:i/>
          <w:sz w:val="28"/>
          <w:szCs w:val="28"/>
          <w:lang w:val="en-US"/>
        </w:rPr>
        <w:t>Lophotriletes</w:t>
      </w:r>
      <w:r w:rsidR="00A8662F" w:rsidRPr="00A8662F">
        <w:rPr>
          <w:i/>
          <w:sz w:val="28"/>
          <w:szCs w:val="28"/>
          <w:lang w:val="ru-RU"/>
        </w:rPr>
        <w:t xml:space="preserve"> </w:t>
      </w:r>
      <w:r w:rsidR="00A8662F" w:rsidRPr="00A8662F">
        <w:rPr>
          <w:i/>
          <w:sz w:val="28"/>
          <w:szCs w:val="28"/>
          <w:lang w:val="en-US"/>
        </w:rPr>
        <w:t>parviverrucosus</w:t>
      </w:r>
      <w:r w:rsidR="00A8662F" w:rsidRPr="00A8662F">
        <w:rPr>
          <w:sz w:val="28"/>
          <w:szCs w:val="28"/>
          <w:lang w:val="ru-RU"/>
        </w:rPr>
        <w:t xml:space="preserve"> (</w:t>
      </w:r>
      <w:r w:rsidR="00A8662F" w:rsidRPr="00A8662F">
        <w:rPr>
          <w:sz w:val="28"/>
          <w:szCs w:val="28"/>
          <w:lang w:val="en-US"/>
        </w:rPr>
        <w:t>Lub</w:t>
      </w:r>
      <w:r w:rsidR="00A8662F" w:rsidRPr="00A8662F">
        <w:rPr>
          <w:sz w:val="28"/>
          <w:szCs w:val="28"/>
          <w:lang w:val="ru-RU"/>
        </w:rPr>
        <w:t xml:space="preserve">.) </w:t>
      </w:r>
      <w:r w:rsidR="00A8662F" w:rsidRPr="00A8662F">
        <w:rPr>
          <w:sz w:val="28"/>
          <w:szCs w:val="28"/>
          <w:lang w:val="en-US"/>
        </w:rPr>
        <w:t xml:space="preserve">Kedo, </w:t>
      </w:r>
      <w:r w:rsidR="00A8662F" w:rsidRPr="00A8662F">
        <w:rPr>
          <w:i/>
          <w:sz w:val="28"/>
          <w:szCs w:val="28"/>
          <w:lang w:val="en-US"/>
        </w:rPr>
        <w:t xml:space="preserve">Lycospora pusilla </w:t>
      </w:r>
      <w:r w:rsidR="00A8662F" w:rsidRPr="00A8662F">
        <w:rPr>
          <w:sz w:val="28"/>
          <w:szCs w:val="28"/>
          <w:lang w:val="en-US"/>
        </w:rPr>
        <w:t>(Jbr.) Som.</w:t>
      </w:r>
      <w:r w:rsidR="00A8662F" w:rsidRPr="00A8662F">
        <w:rPr>
          <w:i/>
          <w:sz w:val="28"/>
          <w:szCs w:val="28"/>
          <w:lang w:val="en-US"/>
        </w:rPr>
        <w:t xml:space="preserve">, Comenozonotriletes aff. circumliqus </w:t>
      </w:r>
      <w:r w:rsidR="00A8662F" w:rsidRPr="00A8662F">
        <w:rPr>
          <w:sz w:val="28"/>
          <w:szCs w:val="28"/>
          <w:lang w:val="en-US"/>
        </w:rPr>
        <w:t>St.</w:t>
      </w:r>
      <w:r w:rsidR="00A8662F" w:rsidRPr="00A8662F">
        <w:rPr>
          <w:i/>
          <w:sz w:val="28"/>
          <w:szCs w:val="28"/>
          <w:lang w:val="en-US"/>
        </w:rPr>
        <w:t>, Rotaspora aff. knoxia</w:t>
      </w:r>
      <w:r w:rsidR="00A8662F" w:rsidRPr="00A8662F">
        <w:rPr>
          <w:sz w:val="28"/>
          <w:szCs w:val="28"/>
          <w:lang w:val="en-US"/>
        </w:rPr>
        <w:t xml:space="preserve"> Butt. et Wil. </w:t>
      </w:r>
    </w:p>
    <w:p w14:paraId="48A92B6A" w14:textId="7CDC353D" w:rsidR="00701A8F" w:rsidRDefault="0032738C" w:rsidP="00C94E2B">
      <w:pPr>
        <w:ind w:firstLine="709"/>
        <w:jc w:val="both"/>
        <w:rPr>
          <w:sz w:val="28"/>
          <w:szCs w:val="28"/>
          <w:lang w:val="ru-RU" w:eastAsia="ru-RU"/>
        </w:rPr>
      </w:pPr>
      <w:r w:rsidRPr="00C94E2B">
        <w:rPr>
          <w:sz w:val="28"/>
          <w:szCs w:val="28"/>
          <w:lang w:val="ru-RU" w:eastAsia="ru-RU"/>
        </w:rPr>
        <w:t xml:space="preserve">К северу от Жанажол-Торткольской карбонатной платформы выделяется субмеридионально вытянутая Темирская карбонатная платформа шириной до </w:t>
      </w:r>
      <w:r w:rsidR="00FC1A64">
        <w:rPr>
          <w:sz w:val="28"/>
          <w:szCs w:val="28"/>
          <w:lang w:val="ru-RU" w:eastAsia="ru-RU"/>
        </w:rPr>
        <w:t xml:space="preserve">30 км и протяженностью </w:t>
      </w:r>
      <w:r w:rsidR="00FC1A64" w:rsidRPr="00706D77">
        <w:rPr>
          <w:sz w:val="28"/>
          <w:szCs w:val="28"/>
          <w:lang w:val="ru-RU" w:eastAsia="ru-RU"/>
        </w:rPr>
        <w:t xml:space="preserve">150 км (рисунок </w:t>
      </w:r>
      <w:r w:rsidR="00805CDD">
        <w:rPr>
          <w:sz w:val="28"/>
          <w:szCs w:val="28"/>
          <w:lang w:val="ru-RU" w:eastAsia="ru-RU"/>
        </w:rPr>
        <w:t>1.8</w:t>
      </w:r>
      <w:r w:rsidRPr="00706D77">
        <w:rPr>
          <w:sz w:val="28"/>
          <w:szCs w:val="28"/>
          <w:lang w:val="ru-RU" w:eastAsia="ru-RU"/>
        </w:rPr>
        <w:t>). Отложения</w:t>
      </w:r>
      <w:r w:rsidRPr="00C94E2B">
        <w:rPr>
          <w:sz w:val="28"/>
          <w:szCs w:val="28"/>
          <w:lang w:val="ru-RU" w:eastAsia="ru-RU"/>
        </w:rPr>
        <w:t xml:space="preserve"> турнейского и средне-нижневизейского возраста выпадают из разреза Темирской карбонатной </w:t>
      </w:r>
      <w:r w:rsidRPr="00A35DAA">
        <w:rPr>
          <w:sz w:val="28"/>
          <w:szCs w:val="28"/>
          <w:lang w:val="ru-RU" w:eastAsia="ru-RU"/>
        </w:rPr>
        <w:t>платформы.</w:t>
      </w:r>
      <w:r w:rsidR="00701A8F" w:rsidRPr="00A35DAA">
        <w:rPr>
          <w:sz w:val="28"/>
          <w:szCs w:val="28"/>
          <w:lang w:val="ru-RU" w:eastAsia="ru-RU"/>
        </w:rPr>
        <w:t xml:space="preserve"> </w:t>
      </w:r>
      <w:r w:rsidRPr="00A35DAA">
        <w:rPr>
          <w:sz w:val="28"/>
          <w:szCs w:val="28"/>
          <w:lang w:val="ru-RU" w:eastAsia="ru-RU"/>
        </w:rPr>
        <w:t>С позднего</w:t>
      </w:r>
      <w:r w:rsidRPr="00C94E2B">
        <w:rPr>
          <w:sz w:val="28"/>
          <w:szCs w:val="28"/>
          <w:lang w:val="ru-RU" w:eastAsia="ru-RU"/>
        </w:rPr>
        <w:t xml:space="preserve"> визе и в серпуховское время   преобладала карбонатная седиментация в условиях мелководного </w:t>
      </w:r>
      <w:r w:rsidRPr="00706D77">
        <w:rPr>
          <w:sz w:val="28"/>
          <w:szCs w:val="28"/>
          <w:lang w:val="ru-RU" w:eastAsia="ru-RU"/>
        </w:rPr>
        <w:t>шельфа [</w:t>
      </w:r>
      <w:r w:rsidR="00706D77" w:rsidRPr="00706D77">
        <w:rPr>
          <w:sz w:val="28"/>
          <w:szCs w:val="28"/>
          <w:lang w:val="ru-RU" w:eastAsia="ru-RU"/>
        </w:rPr>
        <w:t>1-5</w:t>
      </w:r>
      <w:r w:rsidRPr="00706D77">
        <w:rPr>
          <w:sz w:val="28"/>
          <w:szCs w:val="28"/>
          <w:lang w:val="ru-RU" w:eastAsia="ru-RU"/>
        </w:rPr>
        <w:t>].</w:t>
      </w:r>
      <w:r w:rsidRPr="00C94E2B">
        <w:rPr>
          <w:sz w:val="28"/>
          <w:szCs w:val="28"/>
          <w:lang w:val="ru-RU" w:eastAsia="ru-RU"/>
        </w:rPr>
        <w:t xml:space="preserve"> </w:t>
      </w:r>
    </w:p>
    <w:p w14:paraId="74888889" w14:textId="75CF5530" w:rsidR="00532316" w:rsidRDefault="0032738C" w:rsidP="00532316">
      <w:pPr>
        <w:ind w:firstLine="709"/>
        <w:jc w:val="both"/>
        <w:rPr>
          <w:sz w:val="28"/>
          <w:szCs w:val="28"/>
          <w:lang w:val="ru-RU" w:eastAsia="ru-RU"/>
        </w:rPr>
      </w:pPr>
      <w:r w:rsidRPr="00C94E2B">
        <w:rPr>
          <w:sz w:val="28"/>
          <w:szCs w:val="28"/>
          <w:lang w:val="ru-RU" w:eastAsia="ru-RU"/>
        </w:rPr>
        <w:t xml:space="preserve">В </w:t>
      </w:r>
      <w:r w:rsidR="005C1171" w:rsidRPr="00C94E2B">
        <w:rPr>
          <w:sz w:val="28"/>
          <w:szCs w:val="28"/>
          <w:lang w:val="ru-RU" w:eastAsia="ru-RU"/>
        </w:rPr>
        <w:t>скважине Аккудук</w:t>
      </w:r>
      <w:r w:rsidRPr="00C94E2B">
        <w:rPr>
          <w:sz w:val="28"/>
          <w:szCs w:val="28"/>
          <w:lang w:val="ru-RU" w:eastAsia="ru-RU"/>
        </w:rPr>
        <w:t>-1 в интервале 5175-5360</w:t>
      </w:r>
      <w:r w:rsidR="005C1171">
        <w:rPr>
          <w:sz w:val="28"/>
          <w:szCs w:val="28"/>
          <w:lang w:val="ru-RU" w:eastAsia="ru-RU"/>
        </w:rPr>
        <w:t xml:space="preserve"> </w:t>
      </w:r>
      <w:r w:rsidR="005C1171" w:rsidRPr="00C94E2B">
        <w:rPr>
          <w:sz w:val="28"/>
          <w:szCs w:val="28"/>
          <w:lang w:val="ru-RU" w:eastAsia="ru-RU"/>
        </w:rPr>
        <w:t>м вскрыты карбонатные</w:t>
      </w:r>
      <w:r w:rsidRPr="00C94E2B">
        <w:rPr>
          <w:sz w:val="28"/>
          <w:szCs w:val="28"/>
          <w:lang w:val="ru-RU" w:eastAsia="ru-RU"/>
        </w:rPr>
        <w:t xml:space="preserve"> отложения веневского и алексинско-михайловского горизонтов верхнего визе (</w:t>
      </w:r>
      <w:r w:rsidRPr="00C94E2B">
        <w:rPr>
          <w:sz w:val="28"/>
          <w:szCs w:val="28"/>
          <w:lang w:val="en-US" w:eastAsia="ru-RU"/>
        </w:rPr>
        <w:t>KT</w:t>
      </w:r>
      <w:r w:rsidRPr="00C94E2B">
        <w:rPr>
          <w:sz w:val="28"/>
          <w:szCs w:val="28"/>
          <w:lang w:val="ru-RU" w:eastAsia="ru-RU"/>
        </w:rPr>
        <w:t>-</w:t>
      </w:r>
      <w:r w:rsidRPr="00C94E2B">
        <w:rPr>
          <w:sz w:val="28"/>
          <w:szCs w:val="28"/>
          <w:lang w:val="en-US" w:eastAsia="ru-RU"/>
        </w:rPr>
        <w:t>II</w:t>
      </w:r>
      <w:r w:rsidR="00C25FE6">
        <w:rPr>
          <w:sz w:val="28"/>
          <w:szCs w:val="28"/>
          <w:lang w:val="ru-RU" w:eastAsia="ru-RU"/>
        </w:rPr>
        <w:t>). В скважине Бактыгарын-</w:t>
      </w:r>
      <w:r w:rsidRPr="00C94E2B">
        <w:rPr>
          <w:sz w:val="28"/>
          <w:szCs w:val="28"/>
          <w:lang w:val="ru-RU" w:eastAsia="ru-RU"/>
        </w:rPr>
        <w:t>1 толщина вскрытых карбонатных визейских отложений достигает 347</w:t>
      </w:r>
      <w:r w:rsidR="00C25FE6">
        <w:rPr>
          <w:sz w:val="28"/>
          <w:szCs w:val="28"/>
          <w:lang w:val="ru-RU" w:eastAsia="ru-RU"/>
        </w:rPr>
        <w:t xml:space="preserve"> </w:t>
      </w:r>
      <w:r w:rsidRPr="00C94E2B">
        <w:rPr>
          <w:sz w:val="28"/>
          <w:szCs w:val="28"/>
          <w:lang w:val="ru-RU" w:eastAsia="ru-RU"/>
        </w:rPr>
        <w:t>м</w:t>
      </w:r>
      <w:r w:rsidR="00805CDD">
        <w:rPr>
          <w:sz w:val="28"/>
          <w:szCs w:val="28"/>
          <w:lang w:val="ru-RU" w:eastAsia="ru-RU"/>
        </w:rPr>
        <w:t xml:space="preserve"> (рисунок 1.14</w:t>
      </w:r>
      <w:r w:rsidR="00A35DAA">
        <w:rPr>
          <w:sz w:val="28"/>
          <w:szCs w:val="28"/>
          <w:lang w:val="ru-RU" w:eastAsia="ru-RU"/>
        </w:rPr>
        <w:t>)</w:t>
      </w:r>
      <w:r w:rsidRPr="00C94E2B">
        <w:rPr>
          <w:sz w:val="28"/>
          <w:szCs w:val="28"/>
          <w:lang w:val="ru-RU" w:eastAsia="ru-RU"/>
        </w:rPr>
        <w:t xml:space="preserve">. Темирская карбонатная платформа по данным сейсморазведки полого погружается в сторону Остансукского прогиба на восток </w:t>
      </w:r>
      <w:r w:rsidR="00701A8F" w:rsidRPr="00C1090B">
        <w:rPr>
          <w:sz w:val="28"/>
          <w:szCs w:val="28"/>
          <w:lang w:val="ru-RU" w:eastAsia="ru-RU"/>
        </w:rPr>
        <w:t>(р</w:t>
      </w:r>
      <w:r w:rsidRPr="00C1090B">
        <w:rPr>
          <w:sz w:val="28"/>
          <w:szCs w:val="28"/>
          <w:lang w:val="ru-RU" w:eastAsia="ru-RU"/>
        </w:rPr>
        <w:t>исунок</w:t>
      </w:r>
      <w:r w:rsidR="00701A8F" w:rsidRPr="00C1090B">
        <w:rPr>
          <w:sz w:val="28"/>
          <w:szCs w:val="28"/>
          <w:lang w:val="ru-RU" w:eastAsia="ru-RU"/>
        </w:rPr>
        <w:t xml:space="preserve"> 1.</w:t>
      </w:r>
      <w:r w:rsidR="00805CDD">
        <w:rPr>
          <w:sz w:val="28"/>
          <w:szCs w:val="28"/>
          <w:lang w:val="ru-RU" w:eastAsia="ru-RU"/>
        </w:rPr>
        <w:t>15</w:t>
      </w:r>
      <w:r w:rsidRPr="00C1090B">
        <w:rPr>
          <w:sz w:val="28"/>
          <w:szCs w:val="28"/>
          <w:lang w:val="ru-RU" w:eastAsia="ru-RU"/>
        </w:rPr>
        <w:t>).</w:t>
      </w:r>
    </w:p>
    <w:p w14:paraId="7B2D86B2" w14:textId="4054F348" w:rsidR="00875D80" w:rsidRDefault="007F35FB" w:rsidP="00532316">
      <w:pPr>
        <w:tabs>
          <w:tab w:val="left" w:pos="6332"/>
        </w:tabs>
        <w:ind w:firstLine="709"/>
        <w:jc w:val="both"/>
        <w:rPr>
          <w:sz w:val="28"/>
          <w:szCs w:val="28"/>
          <w:lang w:val="ru-RU" w:eastAsia="ru-RU"/>
        </w:rPr>
        <w:sectPr w:rsidR="00875D80" w:rsidSect="006C0AE4">
          <w:footerReference w:type="first" r:id="rId23"/>
          <w:pgSz w:w="11906" w:h="16838"/>
          <w:pgMar w:top="1134" w:right="567" w:bottom="1134" w:left="1701" w:header="567" w:footer="567" w:gutter="0"/>
          <w:cols w:space="708"/>
          <w:titlePg/>
          <w:docGrid w:linePitch="381"/>
        </w:sectPr>
      </w:pPr>
      <w:r>
        <w:rPr>
          <w:sz w:val="28"/>
          <w:szCs w:val="28"/>
          <w:lang w:val="ru-RU" w:eastAsia="ru-RU"/>
        </w:rPr>
        <w:t>К концу</w:t>
      </w:r>
      <w:r w:rsidR="00532316" w:rsidRPr="00532316">
        <w:rPr>
          <w:sz w:val="28"/>
          <w:szCs w:val="28"/>
          <w:lang w:val="ru-RU" w:eastAsia="ru-RU"/>
        </w:rPr>
        <w:t xml:space="preserve"> карбона</w:t>
      </w:r>
      <w:r>
        <w:rPr>
          <w:sz w:val="28"/>
          <w:szCs w:val="28"/>
          <w:lang w:val="ru-RU" w:eastAsia="ru-RU"/>
        </w:rPr>
        <w:t xml:space="preserve"> вследствие </w:t>
      </w:r>
      <w:r w:rsidR="00532316" w:rsidRPr="00532316">
        <w:rPr>
          <w:sz w:val="28"/>
          <w:szCs w:val="28"/>
          <w:lang w:val="ru-RU" w:eastAsia="ru-RU"/>
        </w:rPr>
        <w:t>закрыти</w:t>
      </w:r>
      <w:r>
        <w:rPr>
          <w:sz w:val="28"/>
          <w:szCs w:val="28"/>
          <w:lang w:val="ru-RU" w:eastAsia="ru-RU"/>
        </w:rPr>
        <w:t>я</w:t>
      </w:r>
      <w:r w:rsidR="00532316" w:rsidRPr="00532316">
        <w:rPr>
          <w:sz w:val="28"/>
          <w:szCs w:val="28"/>
          <w:lang w:val="ru-RU" w:eastAsia="ru-RU"/>
        </w:rPr>
        <w:t xml:space="preserve"> Уральского палеоокеана</w:t>
      </w:r>
      <w:r>
        <w:rPr>
          <w:sz w:val="28"/>
          <w:szCs w:val="28"/>
          <w:lang w:val="ru-RU" w:eastAsia="ru-RU"/>
        </w:rPr>
        <w:t xml:space="preserve"> происходило формирование надвигов</w:t>
      </w:r>
      <w:r w:rsidR="00532316" w:rsidRPr="00532316">
        <w:rPr>
          <w:sz w:val="28"/>
          <w:szCs w:val="28"/>
          <w:lang w:val="ru-RU" w:eastAsia="ru-RU"/>
        </w:rPr>
        <w:t>, структурный план восточной бортовой зоны Прикаспийской впадины</w:t>
      </w:r>
      <w:r>
        <w:rPr>
          <w:sz w:val="28"/>
          <w:szCs w:val="28"/>
          <w:lang w:val="ru-RU" w:eastAsia="ru-RU"/>
        </w:rPr>
        <w:t xml:space="preserve"> существенно меняется, что отражается в появлении </w:t>
      </w:r>
      <w:r w:rsidR="00532316" w:rsidRPr="00532316">
        <w:rPr>
          <w:sz w:val="28"/>
          <w:szCs w:val="28"/>
          <w:lang w:val="ru-RU" w:eastAsia="ru-RU"/>
        </w:rPr>
        <w:t xml:space="preserve"> разрывных нарушений,</w:t>
      </w:r>
      <w:r>
        <w:rPr>
          <w:sz w:val="28"/>
          <w:szCs w:val="28"/>
          <w:lang w:val="ru-RU" w:eastAsia="ru-RU"/>
        </w:rPr>
        <w:t xml:space="preserve"> </w:t>
      </w:r>
      <w:r w:rsidR="00532316" w:rsidRPr="00532316">
        <w:rPr>
          <w:sz w:val="28"/>
          <w:szCs w:val="28"/>
          <w:lang w:val="ru-RU" w:eastAsia="ru-RU"/>
        </w:rPr>
        <w:t>изменени</w:t>
      </w:r>
      <w:r>
        <w:rPr>
          <w:sz w:val="28"/>
          <w:szCs w:val="28"/>
          <w:lang w:val="ru-RU" w:eastAsia="ru-RU"/>
        </w:rPr>
        <w:t>и</w:t>
      </w:r>
      <w:r w:rsidR="00532316" w:rsidRPr="00532316">
        <w:rPr>
          <w:sz w:val="28"/>
          <w:szCs w:val="28"/>
          <w:lang w:val="ru-RU" w:eastAsia="ru-RU"/>
        </w:rPr>
        <w:t xml:space="preserve"> мощностей и </w:t>
      </w:r>
      <w:r w:rsidR="005D5727">
        <w:rPr>
          <w:sz w:val="28"/>
          <w:szCs w:val="28"/>
          <w:lang w:val="ru-RU" w:eastAsia="ru-RU"/>
        </w:rPr>
        <w:t xml:space="preserve">различной </w:t>
      </w:r>
      <w:r>
        <w:rPr>
          <w:sz w:val="28"/>
          <w:szCs w:val="28"/>
          <w:lang w:val="ru-RU" w:eastAsia="ru-RU"/>
        </w:rPr>
        <w:t>стратиграфической полноты разрезов</w:t>
      </w:r>
      <w:r w:rsidR="00532316" w:rsidRPr="00532316">
        <w:rPr>
          <w:sz w:val="28"/>
          <w:szCs w:val="28"/>
          <w:lang w:val="ru-RU" w:eastAsia="ru-RU"/>
        </w:rPr>
        <w:t>.</w:t>
      </w:r>
    </w:p>
    <w:p w14:paraId="1FFE8C29" w14:textId="77777777" w:rsidR="00875D80" w:rsidRPr="00C94E2B" w:rsidRDefault="00875D80" w:rsidP="00C94E2B">
      <w:pPr>
        <w:shd w:val="clear" w:color="auto" w:fill="FFFFFF"/>
        <w:autoSpaceDE w:val="0"/>
        <w:autoSpaceDN w:val="0"/>
        <w:adjustRightInd w:val="0"/>
        <w:jc w:val="both"/>
        <w:rPr>
          <w:sz w:val="28"/>
          <w:szCs w:val="28"/>
          <w:lang w:val="ru-RU" w:eastAsia="ru-RU"/>
        </w:rPr>
      </w:pPr>
    </w:p>
    <w:p w14:paraId="7CC52043" w14:textId="77777777" w:rsidR="0032738C" w:rsidRPr="00C94E2B" w:rsidRDefault="0032738C" w:rsidP="00C94E2B">
      <w:pPr>
        <w:shd w:val="clear" w:color="auto" w:fill="FFFFFF"/>
        <w:autoSpaceDE w:val="0"/>
        <w:autoSpaceDN w:val="0"/>
        <w:adjustRightInd w:val="0"/>
        <w:jc w:val="both"/>
        <w:rPr>
          <w:sz w:val="28"/>
          <w:szCs w:val="28"/>
          <w:lang w:val="ru-RU" w:eastAsia="ru-RU"/>
        </w:rPr>
      </w:pPr>
      <w:r w:rsidRPr="00C94E2B">
        <w:rPr>
          <w:noProof/>
          <w:sz w:val="28"/>
          <w:szCs w:val="28"/>
          <w:lang w:val="ru-RU" w:eastAsia="ru-RU"/>
        </w:rPr>
        <w:drawing>
          <wp:inline distT="0" distB="0" distL="0" distR="0" wp14:anchorId="33185421" wp14:editId="48127939">
            <wp:extent cx="8805333" cy="528282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819873" cy="5291546"/>
                    </a:xfrm>
                    <a:prstGeom prst="rect">
                      <a:avLst/>
                    </a:prstGeom>
                  </pic:spPr>
                </pic:pic>
              </a:graphicData>
            </a:graphic>
          </wp:inline>
        </w:drawing>
      </w:r>
    </w:p>
    <w:p w14:paraId="3173B1A9" w14:textId="3D3BDDC7" w:rsidR="0032738C" w:rsidRPr="00FC1A64" w:rsidRDefault="004F023E" w:rsidP="00FC1A64">
      <w:pPr>
        <w:pStyle w:val="copyright"/>
        <w:tabs>
          <w:tab w:val="left" w:pos="851"/>
        </w:tabs>
        <w:spacing w:line="240" w:lineRule="auto"/>
        <w:jc w:val="center"/>
        <w:rPr>
          <w:rFonts w:ascii="Times New Roman" w:hAnsi="Times New Roman"/>
          <w:sz w:val="28"/>
          <w:szCs w:val="28"/>
          <w:lang w:val="ru-RU" w:eastAsia="ru-RU"/>
        </w:rPr>
      </w:pPr>
      <w:bookmarkStart w:id="135" w:name="OLE_LINK85"/>
      <w:bookmarkStart w:id="136" w:name="OLE_LINK86"/>
      <w:r>
        <w:rPr>
          <w:rFonts w:ascii="Times New Roman" w:hAnsi="Times New Roman"/>
          <w:sz w:val="28"/>
          <w:szCs w:val="28"/>
          <w:lang w:val="ru-RU" w:eastAsia="ru-RU"/>
        </w:rPr>
        <w:t>Рисунок 1.1</w:t>
      </w:r>
      <w:r w:rsidR="00805CDD">
        <w:rPr>
          <w:rFonts w:ascii="Times New Roman" w:hAnsi="Times New Roman"/>
          <w:sz w:val="28"/>
          <w:szCs w:val="28"/>
          <w:lang w:val="ru-RU" w:eastAsia="ru-RU"/>
        </w:rPr>
        <w:t>4</w:t>
      </w:r>
      <w:r w:rsidR="00FC1A64" w:rsidRPr="00FC1A64">
        <w:rPr>
          <w:rFonts w:ascii="Times New Roman" w:hAnsi="Times New Roman"/>
          <w:sz w:val="28"/>
          <w:szCs w:val="28"/>
          <w:lang w:val="ru-RU" w:eastAsia="ru-RU"/>
        </w:rPr>
        <w:t xml:space="preserve"> </w:t>
      </w:r>
      <w:bookmarkStart w:id="137" w:name="OLE_LINK87"/>
      <w:bookmarkStart w:id="138" w:name="OLE_LINK88"/>
      <w:bookmarkStart w:id="139" w:name="OLE_LINK89"/>
      <w:r w:rsidR="00FC1A64">
        <w:rPr>
          <w:sz w:val="28"/>
          <w:szCs w:val="28"/>
          <w:lang w:val="ru-RU" w:eastAsia="ru-RU"/>
        </w:rPr>
        <w:t>–</w:t>
      </w:r>
      <w:bookmarkEnd w:id="137"/>
      <w:bookmarkEnd w:id="138"/>
      <w:r w:rsidR="0032738C" w:rsidRPr="00FC1A64">
        <w:rPr>
          <w:rFonts w:ascii="Times New Roman" w:hAnsi="Times New Roman"/>
          <w:sz w:val="28"/>
          <w:szCs w:val="28"/>
          <w:lang w:val="ru-RU" w:eastAsia="ru-RU"/>
        </w:rPr>
        <w:t xml:space="preserve"> </w:t>
      </w:r>
      <w:bookmarkEnd w:id="139"/>
      <w:r w:rsidR="0032738C" w:rsidRPr="00FC1A64">
        <w:rPr>
          <w:rFonts w:ascii="Times New Roman" w:hAnsi="Times New Roman"/>
          <w:sz w:val="28"/>
          <w:szCs w:val="28"/>
          <w:lang w:val="ru-RU" w:eastAsia="ru-RU"/>
        </w:rPr>
        <w:t>Корреляция разрезов скважин Боржер-Акжар</w:t>
      </w:r>
      <w:r w:rsidR="00411FF8">
        <w:rPr>
          <w:rFonts w:ascii="Times New Roman" w:hAnsi="Times New Roman"/>
          <w:sz w:val="28"/>
          <w:szCs w:val="28"/>
          <w:lang w:val="ru-RU" w:eastAsia="ru-RU"/>
        </w:rPr>
        <w:t>ской, Темирской и Остансук-Джуру</w:t>
      </w:r>
      <w:r w:rsidR="0032738C" w:rsidRPr="00FC1A64">
        <w:rPr>
          <w:rFonts w:ascii="Times New Roman" w:hAnsi="Times New Roman"/>
          <w:sz w:val="28"/>
          <w:szCs w:val="28"/>
          <w:lang w:val="ru-RU" w:eastAsia="ru-RU"/>
        </w:rPr>
        <w:t>нской литолого-фациальн</w:t>
      </w:r>
      <w:r w:rsidR="005D5727">
        <w:rPr>
          <w:rFonts w:ascii="Times New Roman" w:hAnsi="Times New Roman"/>
          <w:sz w:val="28"/>
          <w:szCs w:val="28"/>
          <w:lang w:val="ru-RU" w:eastAsia="ru-RU"/>
        </w:rPr>
        <w:t>ых</w:t>
      </w:r>
      <w:r w:rsidR="0032738C" w:rsidRPr="00FC1A64">
        <w:rPr>
          <w:rFonts w:ascii="Times New Roman" w:hAnsi="Times New Roman"/>
          <w:sz w:val="28"/>
          <w:szCs w:val="28"/>
          <w:lang w:val="ru-RU" w:eastAsia="ru-RU"/>
        </w:rPr>
        <w:t xml:space="preserve"> зон (по материалам Х.</w:t>
      </w:r>
      <w:r w:rsidR="00D27F38">
        <w:rPr>
          <w:rFonts w:ascii="Times New Roman" w:hAnsi="Times New Roman"/>
          <w:sz w:val="28"/>
          <w:szCs w:val="28"/>
          <w:lang w:val="ru-RU" w:eastAsia="ru-RU"/>
        </w:rPr>
        <w:t xml:space="preserve"> </w:t>
      </w:r>
      <w:r w:rsidR="00706D77">
        <w:rPr>
          <w:rFonts w:ascii="Times New Roman" w:hAnsi="Times New Roman"/>
          <w:sz w:val="28"/>
          <w:szCs w:val="28"/>
          <w:lang w:val="ru-RU" w:eastAsia="ru-RU"/>
        </w:rPr>
        <w:t>Б. Абилхасимова, 2015</w:t>
      </w:r>
      <w:r w:rsidR="0032738C" w:rsidRPr="00FC1A64">
        <w:rPr>
          <w:rFonts w:ascii="Times New Roman" w:hAnsi="Times New Roman"/>
          <w:sz w:val="28"/>
          <w:szCs w:val="28"/>
          <w:lang w:val="ru-RU" w:eastAsia="ru-RU"/>
        </w:rPr>
        <w:t>)</w:t>
      </w:r>
    </w:p>
    <w:bookmarkEnd w:id="135"/>
    <w:bookmarkEnd w:id="136"/>
    <w:p w14:paraId="6F6A1E5D" w14:textId="49778CAD" w:rsidR="00524B86" w:rsidRPr="00C94E2B" w:rsidRDefault="00524B86" w:rsidP="00C94E2B">
      <w:pPr>
        <w:shd w:val="clear" w:color="auto" w:fill="FFFFFF"/>
        <w:autoSpaceDE w:val="0"/>
        <w:autoSpaceDN w:val="0"/>
        <w:adjustRightInd w:val="0"/>
        <w:jc w:val="both"/>
        <w:rPr>
          <w:sz w:val="28"/>
          <w:szCs w:val="28"/>
          <w:lang w:val="ru-RU" w:eastAsia="ru-RU"/>
        </w:rPr>
        <w:sectPr w:rsidR="00524B86" w:rsidRPr="00C94E2B" w:rsidSect="006C0AE4">
          <w:pgSz w:w="16838" w:h="11906" w:orient="landscape"/>
          <w:pgMar w:top="1134" w:right="567" w:bottom="1134" w:left="1701" w:header="709" w:footer="709" w:gutter="0"/>
          <w:cols w:space="708"/>
          <w:titlePg/>
          <w:docGrid w:linePitch="381"/>
        </w:sectPr>
      </w:pPr>
    </w:p>
    <w:p w14:paraId="551BBF5C" w14:textId="35509D5F" w:rsidR="0032738C" w:rsidRPr="00C94E2B" w:rsidRDefault="00C60D8D" w:rsidP="00C94E2B">
      <w:pPr>
        <w:shd w:val="clear" w:color="auto" w:fill="FFFFFF"/>
        <w:autoSpaceDE w:val="0"/>
        <w:autoSpaceDN w:val="0"/>
        <w:adjustRightInd w:val="0"/>
        <w:jc w:val="center"/>
        <w:rPr>
          <w:sz w:val="28"/>
          <w:szCs w:val="28"/>
          <w:lang w:val="ru-RU" w:eastAsia="ru-RU"/>
        </w:rPr>
      </w:pPr>
      <w:r>
        <w:rPr>
          <w:noProof/>
          <w:sz w:val="28"/>
          <w:szCs w:val="28"/>
          <w:lang w:val="ru-RU" w:eastAsia="ru-RU"/>
        </w:rPr>
        <w:drawing>
          <wp:inline distT="0" distB="0" distL="0" distR="0" wp14:anchorId="70B203C7" wp14:editId="2BA3DF13">
            <wp:extent cx="8522635" cy="516466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ейсмогеологический разрез.jpg"/>
                    <pic:cNvPicPr/>
                  </pic:nvPicPr>
                  <pic:blipFill>
                    <a:blip r:embed="rId25">
                      <a:extLst>
                        <a:ext uri="{28A0092B-C50C-407E-A947-70E740481C1C}">
                          <a14:useLocalDpi xmlns:a14="http://schemas.microsoft.com/office/drawing/2010/main" val="0"/>
                        </a:ext>
                      </a:extLst>
                    </a:blip>
                    <a:stretch>
                      <a:fillRect/>
                    </a:stretch>
                  </pic:blipFill>
                  <pic:spPr>
                    <a:xfrm>
                      <a:off x="0" y="0"/>
                      <a:ext cx="8525051" cy="5166131"/>
                    </a:xfrm>
                    <a:prstGeom prst="rect">
                      <a:avLst/>
                    </a:prstGeom>
                  </pic:spPr>
                </pic:pic>
              </a:graphicData>
            </a:graphic>
          </wp:inline>
        </w:drawing>
      </w:r>
    </w:p>
    <w:p w14:paraId="248903B7" w14:textId="77777777" w:rsidR="0032738C" w:rsidRPr="00C94E2B" w:rsidRDefault="0032738C" w:rsidP="00C94E2B">
      <w:pPr>
        <w:shd w:val="clear" w:color="auto" w:fill="FFFFFF"/>
        <w:autoSpaceDE w:val="0"/>
        <w:autoSpaceDN w:val="0"/>
        <w:adjustRightInd w:val="0"/>
        <w:jc w:val="center"/>
        <w:rPr>
          <w:sz w:val="28"/>
          <w:szCs w:val="28"/>
          <w:lang w:val="ru-RU" w:eastAsia="ru-RU"/>
        </w:rPr>
      </w:pPr>
    </w:p>
    <w:p w14:paraId="37604E69" w14:textId="2D7352E4" w:rsidR="0032738C" w:rsidRPr="00E10976" w:rsidRDefault="0032738C" w:rsidP="00701A8F">
      <w:pPr>
        <w:pStyle w:val="copyright"/>
        <w:tabs>
          <w:tab w:val="left" w:pos="851"/>
        </w:tabs>
        <w:spacing w:line="240" w:lineRule="auto"/>
        <w:jc w:val="center"/>
        <w:rPr>
          <w:rFonts w:ascii="Times New Roman" w:hAnsi="Times New Roman"/>
          <w:sz w:val="28"/>
          <w:szCs w:val="28"/>
          <w:lang w:val="ru-RU" w:eastAsia="ru-RU"/>
        </w:rPr>
        <w:sectPr w:rsidR="0032738C" w:rsidRPr="00E10976" w:rsidSect="006C0AE4">
          <w:pgSz w:w="16838" w:h="11906" w:orient="landscape"/>
          <w:pgMar w:top="1134" w:right="567" w:bottom="1134" w:left="1701" w:header="709" w:footer="709" w:gutter="0"/>
          <w:cols w:space="708"/>
          <w:titlePg/>
          <w:docGrid w:linePitch="381"/>
        </w:sectPr>
      </w:pPr>
      <w:r w:rsidRPr="00701A8F">
        <w:rPr>
          <w:rFonts w:ascii="Times New Roman" w:hAnsi="Times New Roman"/>
          <w:sz w:val="28"/>
          <w:szCs w:val="28"/>
          <w:lang w:val="ru-RU" w:eastAsia="ru-RU"/>
        </w:rPr>
        <w:t>Рисунок</w:t>
      </w:r>
      <w:r w:rsidR="004F023E">
        <w:rPr>
          <w:rFonts w:ascii="Times New Roman" w:hAnsi="Times New Roman"/>
          <w:sz w:val="28"/>
          <w:szCs w:val="28"/>
          <w:lang w:val="ru-RU" w:eastAsia="ru-RU"/>
        </w:rPr>
        <w:t xml:space="preserve"> 1.1</w:t>
      </w:r>
      <w:r w:rsidR="00805CDD">
        <w:rPr>
          <w:rFonts w:ascii="Times New Roman" w:hAnsi="Times New Roman"/>
          <w:sz w:val="28"/>
          <w:szCs w:val="28"/>
          <w:lang w:val="ru-RU" w:eastAsia="ru-RU"/>
        </w:rPr>
        <w:t>5</w:t>
      </w:r>
      <w:r w:rsidR="004F023E">
        <w:rPr>
          <w:rFonts w:ascii="Times New Roman" w:hAnsi="Times New Roman"/>
          <w:sz w:val="28"/>
          <w:szCs w:val="28"/>
          <w:lang w:val="ru-RU" w:eastAsia="ru-RU"/>
        </w:rPr>
        <w:t xml:space="preserve"> </w:t>
      </w:r>
      <w:r w:rsidR="004F023E">
        <w:rPr>
          <w:sz w:val="28"/>
          <w:szCs w:val="28"/>
          <w:lang w:val="ru-RU" w:eastAsia="ru-RU"/>
        </w:rPr>
        <w:t>–</w:t>
      </w:r>
      <w:r w:rsidR="004F023E">
        <w:rPr>
          <w:rFonts w:ascii="Times New Roman" w:hAnsi="Times New Roman"/>
          <w:sz w:val="28"/>
          <w:szCs w:val="28"/>
          <w:lang w:val="ru-RU" w:eastAsia="ru-RU"/>
        </w:rPr>
        <w:t xml:space="preserve"> Глубинный сейсм</w:t>
      </w:r>
      <w:r w:rsidR="00F933E7">
        <w:rPr>
          <w:rFonts w:ascii="Times New Roman" w:hAnsi="Times New Roman"/>
          <w:sz w:val="28"/>
          <w:szCs w:val="28"/>
          <w:lang w:val="ru-RU" w:eastAsia="ru-RU"/>
        </w:rPr>
        <w:t xml:space="preserve">огеологический </w:t>
      </w:r>
      <w:r w:rsidR="004F023E">
        <w:rPr>
          <w:rFonts w:ascii="Times New Roman" w:hAnsi="Times New Roman"/>
          <w:sz w:val="28"/>
          <w:szCs w:val="28"/>
          <w:lang w:val="ru-RU" w:eastAsia="ru-RU"/>
        </w:rPr>
        <w:t>разрез</w:t>
      </w:r>
      <w:r w:rsidR="00C60D8D">
        <w:rPr>
          <w:rFonts w:ascii="Times New Roman" w:hAnsi="Times New Roman"/>
          <w:sz w:val="28"/>
          <w:szCs w:val="28"/>
          <w:lang w:val="ru-RU" w:eastAsia="ru-RU"/>
        </w:rPr>
        <w:t xml:space="preserve"> через Аккудук Г-1, Байджарык П-26, положение  профиля 2Д показано на врезке красным цветом</w:t>
      </w:r>
    </w:p>
    <w:p w14:paraId="76D50C03" w14:textId="77777777" w:rsidR="0032738C" w:rsidRPr="00C94E2B" w:rsidRDefault="0032738C" w:rsidP="00D0480D">
      <w:pPr>
        <w:pStyle w:val="a6"/>
        <w:tabs>
          <w:tab w:val="left" w:pos="851"/>
        </w:tabs>
        <w:spacing w:before="0" w:beforeAutospacing="0" w:after="0" w:afterAutospacing="0"/>
        <w:ind w:firstLine="709"/>
        <w:jc w:val="center"/>
        <w:rPr>
          <w:i/>
          <w:sz w:val="28"/>
          <w:szCs w:val="28"/>
        </w:rPr>
      </w:pPr>
      <w:r w:rsidRPr="00C94E2B">
        <w:rPr>
          <w:i/>
          <w:sz w:val="28"/>
          <w:szCs w:val="28"/>
        </w:rPr>
        <w:t>Средний отдел (С</w:t>
      </w:r>
      <w:r w:rsidRPr="00C94E2B">
        <w:rPr>
          <w:i/>
          <w:sz w:val="28"/>
          <w:szCs w:val="28"/>
          <w:vertAlign w:val="subscript"/>
        </w:rPr>
        <w:t>2</w:t>
      </w:r>
      <w:r w:rsidRPr="00C94E2B">
        <w:rPr>
          <w:i/>
          <w:sz w:val="28"/>
          <w:szCs w:val="28"/>
        </w:rPr>
        <w:t>)</w:t>
      </w:r>
    </w:p>
    <w:p w14:paraId="663AC5D9" w14:textId="22E73B5B" w:rsidR="0032738C" w:rsidRDefault="0032738C" w:rsidP="00C94E2B">
      <w:pPr>
        <w:pStyle w:val="a6"/>
        <w:tabs>
          <w:tab w:val="left" w:pos="851"/>
        </w:tabs>
        <w:spacing w:before="0" w:beforeAutospacing="0" w:after="0" w:afterAutospacing="0"/>
        <w:ind w:firstLine="709"/>
        <w:jc w:val="both"/>
        <w:rPr>
          <w:sz w:val="28"/>
          <w:szCs w:val="28"/>
        </w:rPr>
      </w:pPr>
      <w:r w:rsidRPr="00C94E2B">
        <w:rPr>
          <w:sz w:val="28"/>
          <w:szCs w:val="28"/>
        </w:rPr>
        <w:t>В пред</w:t>
      </w:r>
      <w:r w:rsidR="0048535E">
        <w:rPr>
          <w:sz w:val="28"/>
          <w:szCs w:val="28"/>
        </w:rPr>
        <w:t>елах восточной бортовой зоны ПВ</w:t>
      </w:r>
      <w:r w:rsidRPr="00C94E2B">
        <w:rPr>
          <w:sz w:val="28"/>
          <w:szCs w:val="28"/>
        </w:rPr>
        <w:t xml:space="preserve"> башки</w:t>
      </w:r>
      <w:r w:rsidR="00A72605">
        <w:rPr>
          <w:sz w:val="28"/>
          <w:szCs w:val="28"/>
        </w:rPr>
        <w:t>рские отложения со стратиграфическим</w:t>
      </w:r>
      <w:r w:rsidRPr="00C94E2B">
        <w:rPr>
          <w:sz w:val="28"/>
          <w:szCs w:val="28"/>
        </w:rPr>
        <w:t xml:space="preserve"> несогласием перекрываю</w:t>
      </w:r>
      <w:r w:rsidR="00243696">
        <w:rPr>
          <w:sz w:val="28"/>
          <w:szCs w:val="28"/>
        </w:rPr>
        <w:t>т нижнекаменноугольные отложения</w:t>
      </w:r>
      <w:r w:rsidR="004B6888">
        <w:rPr>
          <w:sz w:val="28"/>
          <w:szCs w:val="28"/>
        </w:rPr>
        <w:t xml:space="preserve">. </w:t>
      </w:r>
      <w:r w:rsidRPr="00C94E2B">
        <w:rPr>
          <w:sz w:val="28"/>
          <w:szCs w:val="28"/>
        </w:rPr>
        <w:t xml:space="preserve">Породы верхнебашкирского подъяруса размыты, нижнебашкирский подъярус принят в объеме краснополянского, северо-кельтменского и прикамского горизонтов. Верхнебашкирские </w:t>
      </w:r>
      <w:r w:rsidR="00D27F38" w:rsidRPr="00C94E2B">
        <w:rPr>
          <w:sz w:val="28"/>
          <w:szCs w:val="28"/>
        </w:rPr>
        <w:t>отложения имеют</w:t>
      </w:r>
      <w:r w:rsidRPr="00C94E2B">
        <w:rPr>
          <w:sz w:val="28"/>
          <w:szCs w:val="28"/>
        </w:rPr>
        <w:t xml:space="preserve"> локальное распространение и установлены на площади Кожасай (Г-93), Урихтау (Г-8), Алибекмола (Г-9).</w:t>
      </w:r>
    </w:p>
    <w:p w14:paraId="1BDCCB3B" w14:textId="1267414B" w:rsidR="004B6888" w:rsidRPr="00C94E2B" w:rsidRDefault="004B6888" w:rsidP="00C94E2B">
      <w:pPr>
        <w:pStyle w:val="a6"/>
        <w:tabs>
          <w:tab w:val="left" w:pos="851"/>
        </w:tabs>
        <w:spacing w:before="0" w:beforeAutospacing="0" w:after="0" w:afterAutospacing="0"/>
        <w:ind w:firstLine="709"/>
        <w:jc w:val="both"/>
        <w:rPr>
          <w:sz w:val="28"/>
          <w:szCs w:val="28"/>
        </w:rPr>
      </w:pPr>
      <w:r>
        <w:rPr>
          <w:sz w:val="28"/>
          <w:szCs w:val="28"/>
        </w:rPr>
        <w:t>В конце визейского времени происходит расширение</w:t>
      </w:r>
      <w:r w:rsidR="00B134F7" w:rsidRPr="00B134F7">
        <w:rPr>
          <w:sz w:val="28"/>
          <w:szCs w:val="28"/>
        </w:rPr>
        <w:t xml:space="preserve"> </w:t>
      </w:r>
      <w:r w:rsidR="00B134F7">
        <w:rPr>
          <w:sz w:val="28"/>
          <w:szCs w:val="28"/>
        </w:rPr>
        <w:t>мелководно-морских</w:t>
      </w:r>
      <w:r>
        <w:rPr>
          <w:sz w:val="28"/>
          <w:szCs w:val="28"/>
        </w:rPr>
        <w:t xml:space="preserve"> </w:t>
      </w:r>
      <w:r w:rsidR="00BA0EC7">
        <w:rPr>
          <w:sz w:val="28"/>
          <w:szCs w:val="28"/>
        </w:rPr>
        <w:t>обстановок</w:t>
      </w:r>
      <w:r w:rsidR="00E325BB">
        <w:rPr>
          <w:sz w:val="28"/>
          <w:szCs w:val="28"/>
        </w:rPr>
        <w:t>, в условиях преобладающего компенсированного прогибания формировались биогермные фации</w:t>
      </w:r>
      <w:r w:rsidR="00D9080F">
        <w:rPr>
          <w:sz w:val="28"/>
          <w:szCs w:val="28"/>
        </w:rPr>
        <w:t xml:space="preserve">, для ВБЗ в условиях мелкого шельфа (30-70 м) образуются карбонатные банки и холмы из органогенно-обломочный материала, терригенный материал сносился с Устюртского микроконтинента </w:t>
      </w:r>
      <w:r>
        <w:rPr>
          <w:sz w:val="28"/>
          <w:szCs w:val="28"/>
        </w:rPr>
        <w:t>(рисунок 1.18).</w:t>
      </w:r>
    </w:p>
    <w:p w14:paraId="17573F77" w14:textId="09109CBB" w:rsidR="000E124C" w:rsidRDefault="0032738C" w:rsidP="000E124C">
      <w:pPr>
        <w:pStyle w:val="a6"/>
        <w:tabs>
          <w:tab w:val="left" w:pos="851"/>
        </w:tabs>
        <w:spacing w:before="0" w:beforeAutospacing="0" w:after="0" w:afterAutospacing="0"/>
        <w:ind w:firstLine="709"/>
        <w:jc w:val="both"/>
        <w:rPr>
          <w:sz w:val="28"/>
          <w:szCs w:val="28"/>
        </w:rPr>
      </w:pPr>
      <w:r w:rsidRPr="00C94E2B">
        <w:rPr>
          <w:sz w:val="28"/>
          <w:szCs w:val="28"/>
        </w:rPr>
        <w:t>Средний отдел карбона представлен преимущественно карбонатными отложениями башкирского и московского ярусов</w:t>
      </w:r>
      <w:r w:rsidR="00CA64C7">
        <w:rPr>
          <w:sz w:val="28"/>
          <w:szCs w:val="28"/>
        </w:rPr>
        <w:t xml:space="preserve"> (рисунок 1.17)</w:t>
      </w:r>
      <w:r w:rsidRPr="00C94E2B">
        <w:rPr>
          <w:sz w:val="28"/>
          <w:szCs w:val="28"/>
        </w:rPr>
        <w:t xml:space="preserve">. Наибольшая стратиграфическая мощность башкирских и московских отложений установлена в пределах Жанажол-Торткольской зоны в составе </w:t>
      </w:r>
      <w:r w:rsidRPr="00C94E2B">
        <w:rPr>
          <w:sz w:val="28"/>
          <w:szCs w:val="28"/>
          <w:lang w:val="en-US"/>
        </w:rPr>
        <w:t>KT</w:t>
      </w:r>
      <w:r w:rsidRPr="00C94E2B">
        <w:rPr>
          <w:sz w:val="28"/>
          <w:szCs w:val="28"/>
        </w:rPr>
        <w:t>-</w:t>
      </w:r>
      <w:r w:rsidRPr="00C94E2B">
        <w:rPr>
          <w:sz w:val="28"/>
          <w:szCs w:val="28"/>
          <w:lang w:val="en-US"/>
        </w:rPr>
        <w:t>II</w:t>
      </w:r>
      <w:r w:rsidRPr="00C94E2B">
        <w:rPr>
          <w:sz w:val="28"/>
          <w:szCs w:val="28"/>
        </w:rPr>
        <w:t xml:space="preserve">, </w:t>
      </w:r>
      <w:r w:rsidRPr="00C94E2B">
        <w:rPr>
          <w:sz w:val="28"/>
          <w:szCs w:val="28"/>
          <w:lang w:val="en-US"/>
        </w:rPr>
        <w:t>MKT</w:t>
      </w:r>
      <w:r w:rsidRPr="00C94E2B">
        <w:rPr>
          <w:sz w:val="28"/>
          <w:szCs w:val="28"/>
        </w:rPr>
        <w:t>-</w:t>
      </w:r>
      <w:r w:rsidRPr="00C94E2B">
        <w:rPr>
          <w:sz w:val="28"/>
          <w:szCs w:val="28"/>
          <w:lang w:val="en-US"/>
        </w:rPr>
        <w:t>I</w:t>
      </w:r>
      <w:r w:rsidRPr="00C94E2B">
        <w:rPr>
          <w:sz w:val="28"/>
          <w:szCs w:val="28"/>
        </w:rPr>
        <w:t xml:space="preserve"> и </w:t>
      </w:r>
      <w:r w:rsidRPr="00C94E2B">
        <w:rPr>
          <w:sz w:val="28"/>
          <w:szCs w:val="28"/>
          <w:lang w:val="en-US"/>
        </w:rPr>
        <w:t>KT</w:t>
      </w:r>
      <w:r w:rsidRPr="00C94E2B">
        <w:rPr>
          <w:sz w:val="28"/>
          <w:szCs w:val="28"/>
        </w:rPr>
        <w:t>-</w:t>
      </w:r>
      <w:r w:rsidRPr="00C94E2B">
        <w:rPr>
          <w:sz w:val="28"/>
          <w:szCs w:val="28"/>
          <w:lang w:val="en-US"/>
        </w:rPr>
        <w:t>I</w:t>
      </w:r>
      <w:r w:rsidRPr="00C94E2B">
        <w:rPr>
          <w:sz w:val="28"/>
          <w:szCs w:val="28"/>
        </w:rPr>
        <w:t xml:space="preserve">. Стратиграфический диапазон первой карбонатной толщи </w:t>
      </w:r>
      <w:r w:rsidRPr="00C94E2B">
        <w:rPr>
          <w:sz w:val="28"/>
          <w:szCs w:val="28"/>
          <w:lang w:val="en-US"/>
        </w:rPr>
        <w:t>KT</w:t>
      </w:r>
      <w:r w:rsidRPr="00C94E2B">
        <w:rPr>
          <w:sz w:val="28"/>
          <w:szCs w:val="28"/>
        </w:rPr>
        <w:t>-</w:t>
      </w:r>
      <w:r w:rsidRPr="00C94E2B">
        <w:rPr>
          <w:sz w:val="28"/>
          <w:szCs w:val="28"/>
          <w:lang w:val="en-US"/>
        </w:rPr>
        <w:t>I</w:t>
      </w:r>
      <w:r w:rsidRPr="00C94E2B">
        <w:rPr>
          <w:sz w:val="28"/>
          <w:szCs w:val="28"/>
        </w:rPr>
        <w:t xml:space="preserve"> изменяется от верхнемосковского подъяруса среднего карбона (подольский, мячковский горизонты) до касимовского и гжельского ярусов верхнего карбона. Верхнекаменноугольный комплекс отложений сложен преимущественно органогенно-обломочными, водорослевыми, органогенно-комковатыми известняками, в различной степени доломитизированными.</w:t>
      </w:r>
    </w:p>
    <w:p w14:paraId="5E5B6F68" w14:textId="7351D602" w:rsidR="0032738C" w:rsidRPr="00C94E2B" w:rsidRDefault="0032738C" w:rsidP="00C94E2B">
      <w:pPr>
        <w:pStyle w:val="a6"/>
        <w:tabs>
          <w:tab w:val="left" w:pos="851"/>
        </w:tabs>
        <w:spacing w:before="0" w:beforeAutospacing="0" w:after="0" w:afterAutospacing="0"/>
        <w:ind w:firstLine="709"/>
        <w:jc w:val="both"/>
        <w:rPr>
          <w:sz w:val="28"/>
          <w:szCs w:val="28"/>
        </w:rPr>
      </w:pPr>
      <w:r w:rsidRPr="00C94E2B">
        <w:rPr>
          <w:sz w:val="28"/>
          <w:szCs w:val="28"/>
        </w:rPr>
        <w:t>Стратиграфический разрез Темирской карбонатной платформы изменяется от верхневизейского, серпуховского ярусов нижнего карбона до нижнебашкирского подъяруса среднего карбона. Карбонатные породы нижнемосковского подьяруса локально вскрыты в скважине Арансай П-1 и имеют ограниченное распространение</w:t>
      </w:r>
      <w:r w:rsidR="00243696">
        <w:rPr>
          <w:sz w:val="28"/>
          <w:szCs w:val="28"/>
        </w:rPr>
        <w:t xml:space="preserve"> (рисунок 1.14)</w:t>
      </w:r>
      <w:r w:rsidRPr="00C94E2B">
        <w:rPr>
          <w:sz w:val="28"/>
          <w:szCs w:val="28"/>
        </w:rPr>
        <w:t xml:space="preserve">. </w:t>
      </w:r>
    </w:p>
    <w:p w14:paraId="74CDD067" w14:textId="7AD0CD84" w:rsidR="0032738C" w:rsidRPr="00C94E2B" w:rsidRDefault="0032738C" w:rsidP="00C94E2B">
      <w:pPr>
        <w:pStyle w:val="a6"/>
        <w:tabs>
          <w:tab w:val="left" w:pos="851"/>
        </w:tabs>
        <w:spacing w:before="0" w:beforeAutospacing="0" w:after="0" w:afterAutospacing="0"/>
        <w:ind w:firstLine="709"/>
        <w:jc w:val="both"/>
        <w:rPr>
          <w:sz w:val="28"/>
          <w:szCs w:val="28"/>
        </w:rPr>
      </w:pPr>
      <w:r w:rsidRPr="00C94E2B">
        <w:rPr>
          <w:sz w:val="28"/>
          <w:szCs w:val="28"/>
        </w:rPr>
        <w:t>Верхнемосковский подъярус принят в объеме подольского и мячковского горизонтов, в пределах Жанажол-Торткольской карбонатной платформы верхняя карбонатная пачка подольского горизонта относится к подошвенной части первой карбонатной толщи (</w:t>
      </w:r>
      <w:r w:rsidRPr="00C94E2B">
        <w:rPr>
          <w:sz w:val="28"/>
          <w:szCs w:val="28"/>
          <w:lang w:val="en-US"/>
        </w:rPr>
        <w:t>KT</w:t>
      </w:r>
      <w:r w:rsidRPr="00C94E2B">
        <w:rPr>
          <w:sz w:val="28"/>
          <w:szCs w:val="28"/>
        </w:rPr>
        <w:t>-</w:t>
      </w:r>
      <w:r w:rsidRPr="00C94E2B">
        <w:rPr>
          <w:sz w:val="28"/>
          <w:szCs w:val="28"/>
          <w:lang w:val="en-US"/>
        </w:rPr>
        <w:t>I</w:t>
      </w:r>
      <w:r w:rsidRPr="00C94E2B">
        <w:rPr>
          <w:sz w:val="28"/>
          <w:szCs w:val="28"/>
        </w:rPr>
        <w:t xml:space="preserve">). На площади Урихтау нижняя карбонатная пачка </w:t>
      </w:r>
      <w:r w:rsidRPr="00C94E2B">
        <w:rPr>
          <w:sz w:val="28"/>
          <w:szCs w:val="28"/>
          <w:lang w:val="en-US"/>
        </w:rPr>
        <w:t>KT</w:t>
      </w:r>
      <w:r w:rsidRPr="00C94E2B">
        <w:rPr>
          <w:sz w:val="28"/>
          <w:szCs w:val="28"/>
        </w:rPr>
        <w:t>-</w:t>
      </w:r>
      <w:r w:rsidRPr="00C94E2B">
        <w:rPr>
          <w:sz w:val="28"/>
          <w:szCs w:val="28"/>
          <w:lang w:val="en-US"/>
        </w:rPr>
        <w:t>I</w:t>
      </w:r>
      <w:r w:rsidRPr="00C94E2B">
        <w:rPr>
          <w:sz w:val="28"/>
          <w:szCs w:val="28"/>
        </w:rPr>
        <w:t xml:space="preserve"> относится к мячковскому горизонту. В пределах северного обрамления Жанажол-Торткольского карбонатного массива (Урихтау, Южный Мортук, Жагабулак, Алибекмола) мячковский горизонт представлен терригенными и карбонатно-терригенными породами. Нижняя граница </w:t>
      </w:r>
      <w:r w:rsidRPr="00C94E2B">
        <w:rPr>
          <w:sz w:val="28"/>
          <w:szCs w:val="28"/>
          <w:lang w:val="en-US"/>
        </w:rPr>
        <w:t>KT</w:t>
      </w:r>
      <w:r w:rsidRPr="00C94E2B">
        <w:rPr>
          <w:sz w:val="28"/>
          <w:szCs w:val="28"/>
        </w:rPr>
        <w:t>-</w:t>
      </w:r>
      <w:r w:rsidRPr="00C94E2B">
        <w:rPr>
          <w:sz w:val="28"/>
          <w:szCs w:val="28"/>
          <w:lang w:val="en-US"/>
        </w:rPr>
        <w:t>I</w:t>
      </w:r>
      <w:r w:rsidRPr="00C94E2B">
        <w:rPr>
          <w:sz w:val="28"/>
          <w:szCs w:val="28"/>
        </w:rPr>
        <w:t xml:space="preserve"> литологически выражена и проведена по кровле глинисто-терригенных отложений подольского </w:t>
      </w:r>
      <w:r w:rsidRPr="009B1846">
        <w:rPr>
          <w:sz w:val="28"/>
          <w:szCs w:val="28"/>
        </w:rPr>
        <w:t>горизонта [</w:t>
      </w:r>
      <w:r w:rsidR="009B1846" w:rsidRPr="009B1846">
        <w:rPr>
          <w:sz w:val="28"/>
          <w:szCs w:val="28"/>
        </w:rPr>
        <w:t>1-3</w:t>
      </w:r>
      <w:r w:rsidRPr="009B1846">
        <w:rPr>
          <w:sz w:val="28"/>
          <w:szCs w:val="28"/>
        </w:rPr>
        <w:t>].</w:t>
      </w:r>
    </w:p>
    <w:p w14:paraId="155B13C3" w14:textId="40F928D8" w:rsidR="000E124C" w:rsidRDefault="0032738C" w:rsidP="00C94E2B">
      <w:pPr>
        <w:pStyle w:val="a6"/>
        <w:tabs>
          <w:tab w:val="left" w:pos="851"/>
        </w:tabs>
        <w:spacing w:before="0" w:beforeAutospacing="0" w:after="0" w:afterAutospacing="0"/>
        <w:ind w:firstLine="709"/>
        <w:jc w:val="both"/>
        <w:rPr>
          <w:sz w:val="28"/>
          <w:szCs w:val="28"/>
        </w:rPr>
      </w:pPr>
      <w:r w:rsidRPr="00C94E2B">
        <w:rPr>
          <w:sz w:val="28"/>
          <w:szCs w:val="28"/>
        </w:rPr>
        <w:t xml:space="preserve">На месторождении Жанажол по данным петрографических и седиментологических исследований </w:t>
      </w:r>
      <w:r w:rsidR="005C758B" w:rsidRPr="005C758B">
        <w:rPr>
          <w:sz w:val="28"/>
          <w:szCs w:val="28"/>
        </w:rPr>
        <w:t>[</w:t>
      </w:r>
      <w:r w:rsidR="00CF50A3">
        <w:rPr>
          <w:sz w:val="28"/>
          <w:szCs w:val="28"/>
        </w:rPr>
        <w:t>121</w:t>
      </w:r>
      <w:r w:rsidRPr="005C758B">
        <w:rPr>
          <w:sz w:val="28"/>
          <w:szCs w:val="28"/>
        </w:rPr>
        <w:t>]</w:t>
      </w:r>
      <w:r w:rsidRPr="00C94E2B">
        <w:rPr>
          <w:sz w:val="28"/>
          <w:szCs w:val="28"/>
        </w:rPr>
        <w:t xml:space="preserve"> установлены парасеквенсы мощностью 3-10 м, отражающие региональное снижение относительного уровня моря в башкирское время. Структурно-генетические типы известняков характеризуются значительным разнообразием, выделяются фузулинидово-фораминиферовые пакстоуны-грейнстоуны, переслаивающиеся с онкоидными, пелоидными пакстоунами и микробиальными водорослевыми </w:t>
      </w:r>
      <w:r w:rsidRPr="009B1846">
        <w:rPr>
          <w:sz w:val="28"/>
          <w:szCs w:val="28"/>
        </w:rPr>
        <w:t>известняками</w:t>
      </w:r>
      <w:r w:rsidR="00805CDD">
        <w:rPr>
          <w:sz w:val="28"/>
          <w:szCs w:val="28"/>
        </w:rPr>
        <w:t xml:space="preserve"> (рисунок 1.16</w:t>
      </w:r>
      <w:r w:rsidR="00021C3F" w:rsidRPr="009B1846">
        <w:rPr>
          <w:sz w:val="28"/>
          <w:szCs w:val="28"/>
        </w:rPr>
        <w:t>)</w:t>
      </w:r>
      <w:r w:rsidRPr="009B1846">
        <w:rPr>
          <w:sz w:val="28"/>
          <w:szCs w:val="28"/>
        </w:rPr>
        <w:t>.</w:t>
      </w:r>
    </w:p>
    <w:p w14:paraId="155B5A2D" w14:textId="77777777" w:rsidR="00227EC9" w:rsidRDefault="00227EC9" w:rsidP="00C94E2B">
      <w:pPr>
        <w:pStyle w:val="a6"/>
        <w:tabs>
          <w:tab w:val="left" w:pos="851"/>
        </w:tabs>
        <w:spacing w:before="0" w:beforeAutospacing="0" w:after="0" w:afterAutospacing="0"/>
        <w:ind w:firstLine="709"/>
        <w:jc w:val="both"/>
        <w:rPr>
          <w:sz w:val="28"/>
          <w:szCs w:val="28"/>
        </w:rPr>
      </w:pPr>
    </w:p>
    <w:p w14:paraId="16C107A4" w14:textId="4F302933" w:rsidR="0032738C" w:rsidRPr="00C94E2B" w:rsidRDefault="001C6E8F" w:rsidP="000E124C">
      <w:pPr>
        <w:pStyle w:val="a6"/>
        <w:tabs>
          <w:tab w:val="left" w:pos="851"/>
        </w:tabs>
        <w:spacing w:before="0" w:beforeAutospacing="0" w:after="0" w:afterAutospacing="0"/>
        <w:jc w:val="center"/>
        <w:rPr>
          <w:sz w:val="28"/>
          <w:szCs w:val="28"/>
        </w:rPr>
      </w:pPr>
      <w:r>
        <w:rPr>
          <w:noProof/>
          <w:sz w:val="28"/>
          <w:szCs w:val="28"/>
        </w:rPr>
        <w:drawing>
          <wp:inline distT="0" distB="0" distL="0" distR="0" wp14:anchorId="05A9586E" wp14:editId="099E6CB8">
            <wp:extent cx="5852217" cy="6547722"/>
            <wp:effectExtent l="0" t="0" r="0" b="5715"/>
            <wp:docPr id="19421110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111095" name="Рисунок 194211109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52217" cy="6547722"/>
                    </a:xfrm>
                    <a:prstGeom prst="rect">
                      <a:avLst/>
                    </a:prstGeom>
                  </pic:spPr>
                </pic:pic>
              </a:graphicData>
            </a:graphic>
          </wp:inline>
        </w:drawing>
      </w:r>
    </w:p>
    <w:p w14:paraId="6414F75E" w14:textId="24F10FB2" w:rsidR="000E124C" w:rsidRPr="000E124C" w:rsidRDefault="000E124C" w:rsidP="000E124C">
      <w:pPr>
        <w:pStyle w:val="a6"/>
        <w:tabs>
          <w:tab w:val="left" w:pos="851"/>
        </w:tabs>
        <w:spacing w:before="0" w:beforeAutospacing="0" w:after="0" w:afterAutospacing="0"/>
        <w:ind w:firstLine="709"/>
        <w:jc w:val="center"/>
        <w:rPr>
          <w:sz w:val="28"/>
          <w:szCs w:val="28"/>
        </w:rPr>
      </w:pPr>
      <w:r w:rsidRPr="00701A8F">
        <w:rPr>
          <w:sz w:val="28"/>
          <w:szCs w:val="28"/>
        </w:rPr>
        <w:t>Рисунок</w:t>
      </w:r>
      <w:r>
        <w:rPr>
          <w:sz w:val="28"/>
          <w:szCs w:val="28"/>
        </w:rPr>
        <w:t xml:space="preserve"> 1.1</w:t>
      </w:r>
      <w:r w:rsidR="00805CDD">
        <w:rPr>
          <w:sz w:val="28"/>
          <w:szCs w:val="28"/>
        </w:rPr>
        <w:t>6</w:t>
      </w:r>
      <w:r>
        <w:rPr>
          <w:sz w:val="28"/>
          <w:szCs w:val="28"/>
        </w:rPr>
        <w:t xml:space="preserve"> </w:t>
      </w:r>
      <w:bookmarkStart w:id="140" w:name="OLE_LINK179"/>
      <w:bookmarkStart w:id="141" w:name="OLE_LINK180"/>
      <w:r>
        <w:rPr>
          <w:sz w:val="28"/>
          <w:szCs w:val="28"/>
        </w:rPr>
        <w:t xml:space="preserve">– </w:t>
      </w:r>
      <w:r w:rsidR="00415190">
        <w:rPr>
          <w:sz w:val="28"/>
          <w:szCs w:val="28"/>
        </w:rPr>
        <w:t xml:space="preserve">Микрофотографии петрографических шлифов, покрытых голубой эпоксидной смолой, </w:t>
      </w:r>
      <w:r>
        <w:rPr>
          <w:sz w:val="28"/>
          <w:szCs w:val="28"/>
          <w:lang w:val="en-US"/>
        </w:rPr>
        <w:t>KT</w:t>
      </w:r>
      <w:r w:rsidRPr="000E124C">
        <w:rPr>
          <w:sz w:val="28"/>
          <w:szCs w:val="28"/>
        </w:rPr>
        <w:t>-</w:t>
      </w:r>
      <w:r>
        <w:rPr>
          <w:sz w:val="28"/>
          <w:szCs w:val="28"/>
          <w:lang w:val="en-US"/>
        </w:rPr>
        <w:t>II</w:t>
      </w:r>
      <w:r>
        <w:rPr>
          <w:sz w:val="28"/>
          <w:szCs w:val="28"/>
        </w:rPr>
        <w:t>, Жанажол</w:t>
      </w:r>
      <w:r w:rsidR="00C4126E">
        <w:rPr>
          <w:sz w:val="28"/>
          <w:szCs w:val="28"/>
        </w:rPr>
        <w:t xml:space="preserve">, </w:t>
      </w:r>
      <w:r w:rsidR="00415190">
        <w:rPr>
          <w:sz w:val="28"/>
          <w:szCs w:val="28"/>
        </w:rPr>
        <w:t>микрофации</w:t>
      </w:r>
      <w:r w:rsidR="00C4126E">
        <w:rPr>
          <w:sz w:val="28"/>
          <w:szCs w:val="28"/>
        </w:rPr>
        <w:t xml:space="preserve"> мелководного и относительно глубоководного шельфа</w:t>
      </w:r>
      <w:bookmarkEnd w:id="140"/>
      <w:bookmarkEnd w:id="141"/>
      <w:r w:rsidR="00A61CBA">
        <w:rPr>
          <w:sz w:val="28"/>
          <w:szCs w:val="28"/>
        </w:rPr>
        <w:t>, скв. 2399</w:t>
      </w:r>
      <w:r w:rsidR="00A61CBA">
        <w:rPr>
          <w:sz w:val="28"/>
          <w:szCs w:val="28"/>
          <w:lang w:val="en-US"/>
        </w:rPr>
        <w:t>A</w:t>
      </w:r>
      <w:r w:rsidR="0044405B">
        <w:rPr>
          <w:sz w:val="28"/>
          <w:szCs w:val="28"/>
        </w:rPr>
        <w:t>. (А) водорослевый скелетный грейнстоун</w:t>
      </w:r>
      <w:r w:rsidR="005E68C3" w:rsidRPr="005E68C3">
        <w:rPr>
          <w:sz w:val="28"/>
          <w:szCs w:val="28"/>
        </w:rPr>
        <w:t>/</w:t>
      </w:r>
      <w:r w:rsidR="0044405B">
        <w:rPr>
          <w:sz w:val="28"/>
          <w:szCs w:val="28"/>
        </w:rPr>
        <w:t xml:space="preserve">пакстоун, глубина 3657,08 м. </w:t>
      </w:r>
      <w:r w:rsidR="0044405B" w:rsidRPr="0044405B">
        <w:rPr>
          <w:sz w:val="28"/>
          <w:szCs w:val="28"/>
        </w:rPr>
        <w:t>(</w:t>
      </w:r>
      <w:r w:rsidR="0044405B">
        <w:rPr>
          <w:sz w:val="28"/>
          <w:szCs w:val="28"/>
          <w:lang w:val="en-US"/>
        </w:rPr>
        <w:t>B</w:t>
      </w:r>
      <w:r w:rsidR="0044405B" w:rsidRPr="0044405B">
        <w:rPr>
          <w:sz w:val="28"/>
          <w:szCs w:val="28"/>
        </w:rPr>
        <w:t>)</w:t>
      </w:r>
      <w:r w:rsidR="0044405B">
        <w:rPr>
          <w:sz w:val="28"/>
          <w:szCs w:val="28"/>
        </w:rPr>
        <w:t xml:space="preserve"> фораминиферовый грейнстоун</w:t>
      </w:r>
      <w:r w:rsidR="0044405B" w:rsidRPr="0044405B">
        <w:rPr>
          <w:sz w:val="28"/>
          <w:szCs w:val="28"/>
        </w:rPr>
        <w:t>/</w:t>
      </w:r>
      <w:r w:rsidR="0044405B">
        <w:rPr>
          <w:sz w:val="28"/>
          <w:szCs w:val="28"/>
        </w:rPr>
        <w:t>пакстоун, глубина 3753</w:t>
      </w:r>
      <w:r w:rsidR="00A61CBA">
        <w:rPr>
          <w:sz w:val="28"/>
          <w:szCs w:val="28"/>
        </w:rPr>
        <w:t xml:space="preserve">,30 м. </w:t>
      </w:r>
      <w:r w:rsidR="00A61CBA" w:rsidRPr="00A61CBA">
        <w:rPr>
          <w:sz w:val="28"/>
          <w:szCs w:val="28"/>
        </w:rPr>
        <w:t>(</w:t>
      </w:r>
      <w:r w:rsidR="00A61CBA">
        <w:rPr>
          <w:sz w:val="28"/>
          <w:szCs w:val="28"/>
          <w:lang w:val="en-US"/>
        </w:rPr>
        <w:t>C</w:t>
      </w:r>
      <w:r w:rsidR="00A61CBA" w:rsidRPr="00A61CBA">
        <w:rPr>
          <w:sz w:val="28"/>
          <w:szCs w:val="28"/>
        </w:rPr>
        <w:t xml:space="preserve">) </w:t>
      </w:r>
      <w:r w:rsidR="00A61CBA">
        <w:rPr>
          <w:sz w:val="28"/>
          <w:szCs w:val="28"/>
        </w:rPr>
        <w:t xml:space="preserve">Фузулинидовый грейнстоун-пакстоун, глубина 3658,1 м. </w:t>
      </w:r>
      <w:r w:rsidR="00A61CBA" w:rsidRPr="00A61CBA">
        <w:rPr>
          <w:sz w:val="28"/>
          <w:szCs w:val="28"/>
        </w:rPr>
        <w:t>(</w:t>
      </w:r>
      <w:r w:rsidR="00A61CBA">
        <w:rPr>
          <w:sz w:val="28"/>
          <w:szCs w:val="28"/>
          <w:lang w:val="en-US"/>
        </w:rPr>
        <w:t>D</w:t>
      </w:r>
      <w:r w:rsidR="00A61CBA" w:rsidRPr="00A61CBA">
        <w:rPr>
          <w:sz w:val="28"/>
          <w:szCs w:val="28"/>
        </w:rPr>
        <w:t xml:space="preserve">) </w:t>
      </w:r>
      <w:r w:rsidR="00A61CBA">
        <w:rPr>
          <w:sz w:val="28"/>
          <w:szCs w:val="28"/>
          <w:lang w:val="en-US"/>
        </w:rPr>
        <w:t>C</w:t>
      </w:r>
      <w:r w:rsidR="00A61CBA">
        <w:rPr>
          <w:sz w:val="28"/>
          <w:szCs w:val="28"/>
        </w:rPr>
        <w:t>троматопоровый биокластовый грейнстоун/пакстоун, глубина 3625,31 м. (</w:t>
      </w:r>
      <w:r w:rsidR="00A61CBA">
        <w:rPr>
          <w:sz w:val="28"/>
          <w:szCs w:val="28"/>
          <w:lang w:val="en-US"/>
        </w:rPr>
        <w:t>E</w:t>
      </w:r>
      <w:r w:rsidR="00A61CBA" w:rsidRPr="00A61CBA">
        <w:rPr>
          <w:sz w:val="28"/>
          <w:szCs w:val="28"/>
        </w:rPr>
        <w:t>-</w:t>
      </w:r>
      <w:r w:rsidR="00A61CBA">
        <w:rPr>
          <w:sz w:val="28"/>
          <w:szCs w:val="28"/>
          <w:lang w:val="en-US"/>
        </w:rPr>
        <w:t>F</w:t>
      </w:r>
      <w:r w:rsidR="00A61CBA">
        <w:rPr>
          <w:sz w:val="28"/>
          <w:szCs w:val="28"/>
        </w:rPr>
        <w:t>)</w:t>
      </w:r>
      <w:r w:rsidR="00A61CBA" w:rsidRPr="00A61CBA">
        <w:rPr>
          <w:sz w:val="28"/>
          <w:szCs w:val="28"/>
        </w:rPr>
        <w:t xml:space="preserve"> </w:t>
      </w:r>
      <w:r w:rsidR="00A61CBA">
        <w:rPr>
          <w:sz w:val="28"/>
          <w:szCs w:val="28"/>
        </w:rPr>
        <w:t>Криноидно-фораминиферовый биокластовый пакстоун-вакстоун, глубина 3628,07 м и 3630,11 м</w:t>
      </w:r>
      <w:r>
        <w:rPr>
          <w:sz w:val="28"/>
          <w:szCs w:val="28"/>
        </w:rPr>
        <w:t xml:space="preserve"> </w:t>
      </w:r>
      <w:r w:rsidRPr="000E124C">
        <w:rPr>
          <w:sz w:val="28"/>
          <w:szCs w:val="28"/>
        </w:rPr>
        <w:t>[</w:t>
      </w:r>
      <w:r w:rsidR="003C3485">
        <w:rPr>
          <w:sz w:val="28"/>
          <w:szCs w:val="28"/>
        </w:rPr>
        <w:t>121</w:t>
      </w:r>
      <w:r w:rsidRPr="000E124C">
        <w:rPr>
          <w:sz w:val="28"/>
          <w:szCs w:val="28"/>
        </w:rPr>
        <w:t>]</w:t>
      </w:r>
    </w:p>
    <w:p w14:paraId="4E099DC4" w14:textId="77777777" w:rsidR="000E124C" w:rsidRDefault="000E124C" w:rsidP="00C94E2B">
      <w:pPr>
        <w:pStyle w:val="a6"/>
        <w:tabs>
          <w:tab w:val="left" w:pos="851"/>
        </w:tabs>
        <w:spacing w:before="0" w:beforeAutospacing="0" w:after="0" w:afterAutospacing="0"/>
        <w:ind w:firstLine="709"/>
        <w:jc w:val="both"/>
        <w:rPr>
          <w:sz w:val="28"/>
          <w:szCs w:val="28"/>
        </w:rPr>
      </w:pPr>
    </w:p>
    <w:p w14:paraId="0E7B7237" w14:textId="77777777" w:rsidR="005F353D" w:rsidRDefault="005F353D" w:rsidP="005F353D">
      <w:pPr>
        <w:pStyle w:val="a6"/>
        <w:tabs>
          <w:tab w:val="left" w:pos="851"/>
        </w:tabs>
        <w:spacing w:before="0" w:beforeAutospacing="0" w:after="0" w:afterAutospacing="0"/>
        <w:jc w:val="center"/>
        <w:rPr>
          <w:sz w:val="28"/>
          <w:szCs w:val="28"/>
        </w:rPr>
      </w:pPr>
      <w:r>
        <w:rPr>
          <w:noProof/>
        </w:rPr>
        <w:drawing>
          <wp:inline distT="0" distB="0" distL="0" distR="0" wp14:anchorId="630325D8" wp14:editId="7B37CBE9">
            <wp:extent cx="5341620" cy="6339708"/>
            <wp:effectExtent l="0" t="0" r="0" b="4445"/>
            <wp:docPr id="3960188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18877" name=""/>
                    <pic:cNvPicPr/>
                  </pic:nvPicPr>
                  <pic:blipFill>
                    <a:blip r:embed="rId27"/>
                    <a:stretch>
                      <a:fillRect/>
                    </a:stretch>
                  </pic:blipFill>
                  <pic:spPr>
                    <a:xfrm>
                      <a:off x="0" y="0"/>
                      <a:ext cx="5347702" cy="6346927"/>
                    </a:xfrm>
                    <a:prstGeom prst="rect">
                      <a:avLst/>
                    </a:prstGeom>
                  </pic:spPr>
                </pic:pic>
              </a:graphicData>
            </a:graphic>
          </wp:inline>
        </w:drawing>
      </w:r>
    </w:p>
    <w:p w14:paraId="48B7D418" w14:textId="021EAF1B" w:rsidR="00195DA3" w:rsidRPr="00195DA3" w:rsidRDefault="00C22791" w:rsidP="00195DA3">
      <w:pPr>
        <w:pStyle w:val="a6"/>
        <w:tabs>
          <w:tab w:val="left" w:pos="851"/>
        </w:tabs>
        <w:spacing w:before="0" w:beforeAutospacing="0" w:after="0" w:afterAutospacing="0"/>
        <w:jc w:val="center"/>
        <w:rPr>
          <w:sz w:val="28"/>
          <w:szCs w:val="28"/>
        </w:rPr>
      </w:pPr>
      <w:r>
        <w:rPr>
          <w:sz w:val="28"/>
          <w:szCs w:val="28"/>
        </w:rPr>
        <w:t>Рисунок 1.</w:t>
      </w:r>
      <w:r w:rsidR="00875D80">
        <w:rPr>
          <w:sz w:val="28"/>
          <w:szCs w:val="28"/>
        </w:rPr>
        <w:t>1</w:t>
      </w:r>
      <w:r w:rsidR="00805CDD">
        <w:rPr>
          <w:sz w:val="28"/>
          <w:szCs w:val="28"/>
        </w:rPr>
        <w:t>7</w:t>
      </w:r>
      <w:r w:rsidRPr="00FC1A64">
        <w:rPr>
          <w:sz w:val="28"/>
          <w:szCs w:val="28"/>
        </w:rPr>
        <w:t xml:space="preserve"> </w:t>
      </w:r>
      <w:r>
        <w:rPr>
          <w:sz w:val="28"/>
          <w:szCs w:val="28"/>
        </w:rPr>
        <w:t>–</w:t>
      </w:r>
      <w:r w:rsidRPr="00FC1A64">
        <w:rPr>
          <w:sz w:val="28"/>
          <w:szCs w:val="28"/>
        </w:rPr>
        <w:t xml:space="preserve"> </w:t>
      </w:r>
      <w:r>
        <w:rPr>
          <w:sz w:val="28"/>
          <w:szCs w:val="28"/>
        </w:rPr>
        <w:t>Корреляция разрезов по линии скважин Кенкияк Г-110</w:t>
      </w:r>
      <w:r w:rsidR="00195DA3">
        <w:rPr>
          <w:sz w:val="28"/>
          <w:szCs w:val="28"/>
        </w:rPr>
        <w:t>-</w:t>
      </w:r>
      <w:r>
        <w:rPr>
          <w:sz w:val="28"/>
          <w:szCs w:val="28"/>
        </w:rPr>
        <w:t>Кожасай П-3</w:t>
      </w:r>
      <w:r w:rsidR="00195DA3">
        <w:rPr>
          <w:sz w:val="28"/>
          <w:szCs w:val="28"/>
        </w:rPr>
        <w:t>-</w:t>
      </w:r>
      <w:r>
        <w:rPr>
          <w:sz w:val="28"/>
          <w:szCs w:val="28"/>
        </w:rPr>
        <w:t xml:space="preserve">Жанажол Г-3. </w:t>
      </w:r>
      <w:r w:rsidR="00195DA3">
        <w:rPr>
          <w:sz w:val="28"/>
          <w:szCs w:val="28"/>
        </w:rPr>
        <w:t xml:space="preserve">Выравнивание по реперной пачке стешевского </w:t>
      </w:r>
      <w:r w:rsidR="009F2C89">
        <w:rPr>
          <w:sz w:val="28"/>
          <w:szCs w:val="28"/>
        </w:rPr>
        <w:t>горизонта</w:t>
      </w:r>
      <w:r w:rsidR="00195DA3">
        <w:rPr>
          <w:sz w:val="28"/>
          <w:szCs w:val="28"/>
        </w:rPr>
        <w:t xml:space="preserve"> </w:t>
      </w:r>
      <w:r w:rsidR="00195DA3" w:rsidRPr="00195DA3">
        <w:rPr>
          <w:sz w:val="28"/>
          <w:szCs w:val="28"/>
        </w:rPr>
        <w:t>(</w:t>
      </w:r>
      <w:r w:rsidR="00195DA3">
        <w:rPr>
          <w:sz w:val="28"/>
          <w:szCs w:val="28"/>
        </w:rPr>
        <w:t>С1</w:t>
      </w:r>
      <w:r w:rsidR="00195DA3">
        <w:rPr>
          <w:sz w:val="28"/>
          <w:szCs w:val="28"/>
          <w:lang w:val="en-US"/>
        </w:rPr>
        <w:t>st</w:t>
      </w:r>
      <w:r w:rsidR="00195DA3" w:rsidRPr="00195DA3">
        <w:rPr>
          <w:sz w:val="28"/>
          <w:szCs w:val="28"/>
        </w:rPr>
        <w:t xml:space="preserve">) </w:t>
      </w:r>
      <w:r w:rsidR="00195DA3">
        <w:rPr>
          <w:sz w:val="28"/>
          <w:szCs w:val="28"/>
        </w:rPr>
        <w:t>серпуховского яруса, наблюдается выклинивание</w:t>
      </w:r>
      <w:r w:rsidR="00F82C10">
        <w:rPr>
          <w:sz w:val="28"/>
          <w:szCs w:val="28"/>
        </w:rPr>
        <w:t xml:space="preserve"> </w:t>
      </w:r>
      <w:r w:rsidR="00F82C10">
        <w:rPr>
          <w:sz w:val="28"/>
          <w:szCs w:val="28"/>
          <w:lang w:val="en-US"/>
        </w:rPr>
        <w:t>KT</w:t>
      </w:r>
      <w:r w:rsidR="00F82C10" w:rsidRPr="00F82C10">
        <w:rPr>
          <w:sz w:val="28"/>
          <w:szCs w:val="28"/>
        </w:rPr>
        <w:t>-</w:t>
      </w:r>
      <w:r w:rsidR="00F82C10">
        <w:rPr>
          <w:sz w:val="28"/>
          <w:szCs w:val="28"/>
          <w:lang w:val="en-US"/>
        </w:rPr>
        <w:t>I</w:t>
      </w:r>
      <w:r w:rsidR="00F82C10">
        <w:rPr>
          <w:sz w:val="28"/>
          <w:szCs w:val="28"/>
        </w:rPr>
        <w:t xml:space="preserve"> и </w:t>
      </w:r>
      <w:r w:rsidR="00F82C10">
        <w:rPr>
          <w:sz w:val="28"/>
          <w:szCs w:val="28"/>
          <w:lang w:val="en-US"/>
        </w:rPr>
        <w:t>KT</w:t>
      </w:r>
      <w:r w:rsidR="00F82C10" w:rsidRPr="00F82C10">
        <w:rPr>
          <w:sz w:val="28"/>
          <w:szCs w:val="28"/>
        </w:rPr>
        <w:t>-</w:t>
      </w:r>
      <w:r w:rsidR="00F82C10">
        <w:rPr>
          <w:sz w:val="28"/>
          <w:szCs w:val="28"/>
          <w:lang w:val="en-US"/>
        </w:rPr>
        <w:t>II</w:t>
      </w:r>
      <w:r w:rsidR="00F82C10" w:rsidRPr="00F82C10">
        <w:rPr>
          <w:sz w:val="28"/>
          <w:szCs w:val="28"/>
        </w:rPr>
        <w:t xml:space="preserve"> </w:t>
      </w:r>
      <w:r w:rsidR="00F82C10">
        <w:rPr>
          <w:sz w:val="28"/>
          <w:szCs w:val="28"/>
        </w:rPr>
        <w:t xml:space="preserve">в западном направлении, </w:t>
      </w:r>
      <w:r w:rsidR="007239C3">
        <w:rPr>
          <w:sz w:val="28"/>
          <w:szCs w:val="28"/>
        </w:rPr>
        <w:t>на границе башкирского и московского ярусов наблюдается региональное стратиграфическое несогласие</w:t>
      </w:r>
      <w:r w:rsidR="00F82C10">
        <w:rPr>
          <w:sz w:val="28"/>
          <w:szCs w:val="28"/>
        </w:rPr>
        <w:t>. Смещение отметки репера с 3770 м в скв. П-3 до 4466 м в скв. Г-110 указывает на дизъюнктивное нарушение</w:t>
      </w:r>
      <w:r>
        <w:rPr>
          <w:sz w:val="28"/>
          <w:szCs w:val="28"/>
        </w:rPr>
        <w:t xml:space="preserve"> (по </w:t>
      </w:r>
      <w:r w:rsidR="00D53EE1">
        <w:rPr>
          <w:sz w:val="28"/>
          <w:szCs w:val="28"/>
        </w:rPr>
        <w:t>П</w:t>
      </w:r>
      <w:r>
        <w:rPr>
          <w:sz w:val="28"/>
          <w:szCs w:val="28"/>
        </w:rPr>
        <w:t>.</w:t>
      </w:r>
      <w:r w:rsidR="00D53EE1">
        <w:rPr>
          <w:sz w:val="28"/>
          <w:szCs w:val="28"/>
        </w:rPr>
        <w:t>Д.</w:t>
      </w:r>
      <w:r>
        <w:rPr>
          <w:sz w:val="28"/>
          <w:szCs w:val="28"/>
        </w:rPr>
        <w:t xml:space="preserve"> Кухтинову</w:t>
      </w:r>
      <w:r w:rsidR="002045E2">
        <w:rPr>
          <w:sz w:val="28"/>
          <w:szCs w:val="28"/>
        </w:rPr>
        <w:t>, 2000</w:t>
      </w:r>
      <w:r>
        <w:rPr>
          <w:sz w:val="28"/>
          <w:szCs w:val="28"/>
        </w:rPr>
        <w:t>)</w:t>
      </w:r>
      <w:r w:rsidR="001573E8">
        <w:rPr>
          <w:sz w:val="28"/>
          <w:szCs w:val="28"/>
        </w:rPr>
        <w:t xml:space="preserve">. </w:t>
      </w:r>
      <w:r w:rsidR="00460B5A">
        <w:rPr>
          <w:sz w:val="28"/>
          <w:szCs w:val="28"/>
        </w:rPr>
        <w:t>Условные обозначения</w:t>
      </w:r>
      <w:r w:rsidR="00460B5A" w:rsidRPr="00460B5A">
        <w:rPr>
          <w:sz w:val="28"/>
          <w:szCs w:val="28"/>
        </w:rPr>
        <w:t>:</w:t>
      </w:r>
      <w:r w:rsidR="001573E8">
        <w:rPr>
          <w:sz w:val="28"/>
          <w:szCs w:val="28"/>
        </w:rPr>
        <w:t>1</w:t>
      </w:r>
      <w:r w:rsidR="00460B5A">
        <w:rPr>
          <w:sz w:val="28"/>
          <w:szCs w:val="28"/>
        </w:rPr>
        <w:t xml:space="preserve"> – </w:t>
      </w:r>
      <w:r w:rsidR="00F909A2">
        <w:rPr>
          <w:sz w:val="28"/>
          <w:szCs w:val="28"/>
        </w:rPr>
        <w:t>известняки</w:t>
      </w:r>
      <w:r w:rsidR="00195DA3" w:rsidRPr="00195DA3">
        <w:rPr>
          <w:sz w:val="28"/>
          <w:szCs w:val="28"/>
        </w:rPr>
        <w:t>, 2</w:t>
      </w:r>
      <w:r w:rsidR="00460B5A">
        <w:rPr>
          <w:sz w:val="28"/>
          <w:szCs w:val="28"/>
        </w:rPr>
        <w:t xml:space="preserve"> – </w:t>
      </w:r>
      <w:r w:rsidR="00195DA3">
        <w:rPr>
          <w:sz w:val="28"/>
          <w:szCs w:val="28"/>
        </w:rPr>
        <w:t>песчаные породы, 3</w:t>
      </w:r>
      <w:r w:rsidR="00460B5A">
        <w:rPr>
          <w:sz w:val="28"/>
          <w:szCs w:val="28"/>
        </w:rPr>
        <w:t xml:space="preserve"> – </w:t>
      </w:r>
      <w:r w:rsidR="00195DA3">
        <w:rPr>
          <w:sz w:val="28"/>
          <w:szCs w:val="28"/>
        </w:rPr>
        <w:t>глины, аргиллиты</w:t>
      </w:r>
      <w:r w:rsidR="00460B5A">
        <w:rPr>
          <w:sz w:val="28"/>
          <w:szCs w:val="28"/>
        </w:rPr>
        <w:t xml:space="preserve">, 4 – терригенные толщи, 5 – карбонатные толщи, 6 – </w:t>
      </w:r>
      <w:r w:rsidR="008D3C3A">
        <w:rPr>
          <w:sz w:val="28"/>
          <w:szCs w:val="28"/>
        </w:rPr>
        <w:t>глубинные отметки стратиграфических границ</w:t>
      </w:r>
      <w:r w:rsidR="00460B5A">
        <w:rPr>
          <w:sz w:val="28"/>
          <w:szCs w:val="28"/>
        </w:rPr>
        <w:t>, 7 –</w:t>
      </w:r>
      <w:r w:rsidR="00F909A2">
        <w:rPr>
          <w:sz w:val="28"/>
          <w:szCs w:val="28"/>
        </w:rPr>
        <w:t xml:space="preserve"> индексы стратиграфических подразделений</w:t>
      </w:r>
    </w:p>
    <w:p w14:paraId="495B99C3" w14:textId="77777777" w:rsidR="005F353D" w:rsidRDefault="005F353D" w:rsidP="005F353D">
      <w:pPr>
        <w:pStyle w:val="a6"/>
        <w:tabs>
          <w:tab w:val="left" w:pos="851"/>
        </w:tabs>
        <w:spacing w:before="0" w:beforeAutospacing="0" w:after="0" w:afterAutospacing="0"/>
        <w:ind w:firstLine="709"/>
        <w:jc w:val="both"/>
        <w:rPr>
          <w:sz w:val="28"/>
          <w:szCs w:val="28"/>
        </w:rPr>
      </w:pPr>
    </w:p>
    <w:p w14:paraId="1A2AA5C2" w14:textId="2E7A4341" w:rsidR="0032738C" w:rsidRPr="00C94E2B" w:rsidRDefault="0032738C" w:rsidP="005F353D">
      <w:pPr>
        <w:pStyle w:val="a6"/>
        <w:tabs>
          <w:tab w:val="left" w:pos="851"/>
        </w:tabs>
        <w:spacing w:before="0" w:beforeAutospacing="0" w:after="0" w:afterAutospacing="0"/>
        <w:ind w:firstLine="709"/>
        <w:jc w:val="both"/>
        <w:rPr>
          <w:sz w:val="28"/>
          <w:szCs w:val="28"/>
        </w:rPr>
      </w:pPr>
      <w:r w:rsidRPr="00C94E2B">
        <w:rPr>
          <w:sz w:val="28"/>
          <w:szCs w:val="28"/>
        </w:rPr>
        <w:t>Выше по разрезу залегает терригенная межкарбонатная толща (МКТ-</w:t>
      </w:r>
      <w:r w:rsidRPr="005F353D">
        <w:rPr>
          <w:sz w:val="28"/>
          <w:szCs w:val="28"/>
        </w:rPr>
        <w:t>I</w:t>
      </w:r>
      <w:r w:rsidRPr="00C94E2B">
        <w:rPr>
          <w:sz w:val="28"/>
          <w:szCs w:val="28"/>
        </w:rPr>
        <w:t>) сложенная преимущественно аргиллитами, алевролитами, песчаниками, гравелитами, известняками. Стратиграфическая полнота МКТ-</w:t>
      </w:r>
      <w:r w:rsidRPr="005F353D">
        <w:rPr>
          <w:sz w:val="28"/>
          <w:szCs w:val="28"/>
        </w:rPr>
        <w:t>I</w:t>
      </w:r>
      <w:r w:rsidR="007239C3">
        <w:rPr>
          <w:sz w:val="28"/>
          <w:szCs w:val="28"/>
        </w:rPr>
        <w:t xml:space="preserve"> (</w:t>
      </w:r>
      <w:r w:rsidR="007239C3">
        <w:rPr>
          <w:sz w:val="28"/>
          <w:szCs w:val="28"/>
          <w:lang w:val="en-US"/>
        </w:rPr>
        <w:t>TT</w:t>
      </w:r>
      <w:r w:rsidR="007239C3" w:rsidRPr="007239C3">
        <w:rPr>
          <w:sz w:val="28"/>
          <w:szCs w:val="28"/>
        </w:rPr>
        <w:t>-2)</w:t>
      </w:r>
      <w:r w:rsidRPr="00C94E2B">
        <w:rPr>
          <w:sz w:val="28"/>
          <w:szCs w:val="28"/>
        </w:rPr>
        <w:t xml:space="preserve"> значительно варьирует, с запада на восток мощность первой межкарбонатной толщи изменяется от 79 м (Кожасай Г-84) до 537 м (Алибекмола Г-6). Благодаря низким фильтрационно-емкостным свойствам </w:t>
      </w:r>
      <w:r w:rsidRPr="005F353D">
        <w:rPr>
          <w:sz w:val="28"/>
          <w:szCs w:val="28"/>
        </w:rPr>
        <w:t>MKT</w:t>
      </w:r>
      <w:r w:rsidRPr="00C94E2B">
        <w:rPr>
          <w:sz w:val="28"/>
          <w:szCs w:val="28"/>
        </w:rPr>
        <w:t>-</w:t>
      </w:r>
      <w:r w:rsidRPr="005F353D">
        <w:rPr>
          <w:sz w:val="28"/>
          <w:szCs w:val="28"/>
        </w:rPr>
        <w:t>I</w:t>
      </w:r>
      <w:r w:rsidRPr="00C94E2B">
        <w:rPr>
          <w:sz w:val="28"/>
          <w:szCs w:val="28"/>
        </w:rPr>
        <w:t xml:space="preserve"> может служить в качестве локального флюидоупора. МКТ-</w:t>
      </w:r>
      <w:r w:rsidRPr="005F353D">
        <w:rPr>
          <w:sz w:val="28"/>
          <w:szCs w:val="28"/>
        </w:rPr>
        <w:t>I</w:t>
      </w:r>
      <w:r w:rsidRPr="00C94E2B">
        <w:rPr>
          <w:sz w:val="28"/>
          <w:szCs w:val="28"/>
        </w:rPr>
        <w:t xml:space="preserve"> по данным ГИС имеет ритмичное строение и соответствует подольскому горизонту в соста</w:t>
      </w:r>
      <w:r w:rsidR="00000B59">
        <w:rPr>
          <w:sz w:val="28"/>
          <w:szCs w:val="28"/>
        </w:rPr>
        <w:t>ве верхнемосковского подъяруса.</w:t>
      </w:r>
    </w:p>
    <w:p w14:paraId="7125CB2E" w14:textId="3112E810" w:rsidR="0032738C" w:rsidRDefault="00DB308B" w:rsidP="00143DF2">
      <w:pPr>
        <w:shd w:val="clear" w:color="auto" w:fill="FFFFFF"/>
        <w:autoSpaceDE w:val="0"/>
        <w:autoSpaceDN w:val="0"/>
        <w:adjustRightInd w:val="0"/>
        <w:ind w:firstLine="709"/>
        <w:jc w:val="both"/>
        <w:rPr>
          <w:sz w:val="28"/>
          <w:szCs w:val="28"/>
          <w:lang w:val="ru-RU" w:eastAsia="ru-RU"/>
        </w:rPr>
      </w:pPr>
      <w:r w:rsidRPr="00C94E2B">
        <w:rPr>
          <w:sz w:val="28"/>
          <w:szCs w:val="28"/>
          <w:lang w:val="ru-RU" w:eastAsia="ru-RU"/>
        </w:rPr>
        <w:t xml:space="preserve">В пределах зоны сочленения </w:t>
      </w:r>
      <w:r w:rsidR="00D5282C" w:rsidRPr="00C94E2B">
        <w:rPr>
          <w:sz w:val="28"/>
          <w:szCs w:val="28"/>
          <w:lang w:val="ru-RU" w:eastAsia="ru-RU"/>
        </w:rPr>
        <w:t>северо-восточного борта П</w:t>
      </w:r>
      <w:r w:rsidR="00682FB8">
        <w:rPr>
          <w:sz w:val="28"/>
          <w:szCs w:val="28"/>
          <w:lang w:val="ru-RU" w:eastAsia="ru-RU"/>
        </w:rPr>
        <w:t>В</w:t>
      </w:r>
      <w:r w:rsidR="00D5282C" w:rsidRPr="00C94E2B">
        <w:rPr>
          <w:sz w:val="28"/>
          <w:szCs w:val="28"/>
          <w:lang w:val="ru-RU" w:eastAsia="ru-RU"/>
        </w:rPr>
        <w:t xml:space="preserve"> и </w:t>
      </w:r>
      <w:r w:rsidRPr="00C94E2B">
        <w:rPr>
          <w:sz w:val="28"/>
          <w:szCs w:val="28"/>
          <w:lang w:val="ru-RU" w:eastAsia="ru-RU"/>
        </w:rPr>
        <w:t>южного окончания Предуральского</w:t>
      </w:r>
      <w:r w:rsidR="00D5282C" w:rsidRPr="00C94E2B">
        <w:rPr>
          <w:sz w:val="28"/>
          <w:szCs w:val="28"/>
          <w:lang w:val="ru-RU" w:eastAsia="ru-RU"/>
        </w:rPr>
        <w:t xml:space="preserve"> прогиба </w:t>
      </w:r>
      <w:r w:rsidR="00D27F38" w:rsidRPr="00C94E2B">
        <w:rPr>
          <w:sz w:val="28"/>
          <w:szCs w:val="28"/>
          <w:lang w:val="ru-RU" w:eastAsia="ru-RU"/>
        </w:rPr>
        <w:t>И. В.</w:t>
      </w:r>
      <w:r w:rsidRPr="00C94E2B">
        <w:rPr>
          <w:sz w:val="28"/>
          <w:szCs w:val="28"/>
          <w:lang w:val="ru-RU" w:eastAsia="ru-RU"/>
        </w:rPr>
        <w:t xml:space="preserve"> Хворовой выделена флишевая формация среднекаменноугольно-раннегжельского возраста</w:t>
      </w:r>
      <w:r w:rsidR="004B5DA6" w:rsidRPr="00C94E2B">
        <w:rPr>
          <w:sz w:val="28"/>
          <w:szCs w:val="28"/>
          <w:lang w:val="ru-RU" w:eastAsia="ru-RU"/>
        </w:rPr>
        <w:t xml:space="preserve"> (скв. Белкудук П-21)</w:t>
      </w:r>
      <w:r w:rsidRPr="00C94E2B">
        <w:rPr>
          <w:sz w:val="28"/>
          <w:szCs w:val="28"/>
          <w:lang w:val="ru-RU" w:eastAsia="ru-RU"/>
        </w:rPr>
        <w:t>,</w:t>
      </w:r>
      <w:r w:rsidR="000D3407" w:rsidRPr="00C94E2B">
        <w:rPr>
          <w:sz w:val="28"/>
          <w:szCs w:val="28"/>
          <w:lang w:val="ru-RU" w:eastAsia="ru-RU"/>
        </w:rPr>
        <w:t xml:space="preserve"> в составе которой прослеживаются три градации</w:t>
      </w:r>
      <w:r w:rsidRPr="00C94E2B">
        <w:rPr>
          <w:sz w:val="28"/>
          <w:szCs w:val="28"/>
          <w:lang w:val="ru-RU" w:eastAsia="ru-RU"/>
        </w:rPr>
        <w:t>: флишев</w:t>
      </w:r>
      <w:r w:rsidR="008238FB" w:rsidRPr="00C94E2B">
        <w:rPr>
          <w:sz w:val="28"/>
          <w:szCs w:val="28"/>
          <w:lang w:val="ru-RU" w:eastAsia="ru-RU"/>
        </w:rPr>
        <w:t>ая (мощностью до 2 км)</w:t>
      </w:r>
      <w:r w:rsidRPr="00C94E2B">
        <w:rPr>
          <w:sz w:val="28"/>
          <w:szCs w:val="28"/>
          <w:lang w:val="ru-RU" w:eastAsia="ru-RU"/>
        </w:rPr>
        <w:t>, флишоидн</w:t>
      </w:r>
      <w:r w:rsidR="008238FB" w:rsidRPr="00C94E2B">
        <w:rPr>
          <w:sz w:val="28"/>
          <w:szCs w:val="28"/>
          <w:lang w:val="ru-RU" w:eastAsia="ru-RU"/>
        </w:rPr>
        <w:t>ая</w:t>
      </w:r>
      <w:r w:rsidRPr="00C94E2B">
        <w:rPr>
          <w:sz w:val="28"/>
          <w:szCs w:val="28"/>
          <w:lang w:val="ru-RU" w:eastAsia="ru-RU"/>
        </w:rPr>
        <w:t xml:space="preserve"> и конгломератов</w:t>
      </w:r>
      <w:r w:rsidR="008238FB" w:rsidRPr="00C94E2B">
        <w:rPr>
          <w:sz w:val="28"/>
          <w:szCs w:val="28"/>
          <w:lang w:val="ru-RU" w:eastAsia="ru-RU"/>
        </w:rPr>
        <w:t xml:space="preserve">ая (мощностью до </w:t>
      </w:r>
      <w:r w:rsidR="00D27F38" w:rsidRPr="00C94E2B">
        <w:rPr>
          <w:sz w:val="28"/>
          <w:szCs w:val="28"/>
          <w:lang w:val="ru-RU" w:eastAsia="ru-RU"/>
        </w:rPr>
        <w:t>2,3–2,5 км</w:t>
      </w:r>
      <w:r w:rsidR="008238FB" w:rsidRPr="00C94E2B">
        <w:rPr>
          <w:sz w:val="28"/>
          <w:szCs w:val="28"/>
          <w:lang w:val="ru-RU" w:eastAsia="ru-RU"/>
        </w:rPr>
        <w:t>)</w:t>
      </w:r>
      <w:r w:rsidRPr="00C94E2B">
        <w:rPr>
          <w:sz w:val="28"/>
          <w:szCs w:val="28"/>
          <w:lang w:val="ru-RU" w:eastAsia="ru-RU"/>
        </w:rPr>
        <w:t xml:space="preserve">. </w:t>
      </w:r>
      <w:r w:rsidR="008238FB" w:rsidRPr="00C94E2B">
        <w:rPr>
          <w:sz w:val="28"/>
          <w:szCs w:val="28"/>
          <w:lang w:val="ru-RU" w:eastAsia="ru-RU"/>
        </w:rPr>
        <w:t xml:space="preserve">Флишевая градация </w:t>
      </w:r>
      <w:r w:rsidRPr="00C94E2B">
        <w:rPr>
          <w:sz w:val="28"/>
          <w:szCs w:val="28"/>
          <w:lang w:val="ru-RU" w:eastAsia="ru-RU"/>
        </w:rPr>
        <w:t>получила весьма узкое распространение по р. Сакмар</w:t>
      </w:r>
      <w:r w:rsidR="004B5DA6" w:rsidRPr="00C94E2B">
        <w:rPr>
          <w:sz w:val="28"/>
          <w:szCs w:val="28"/>
          <w:lang w:val="ru-RU" w:eastAsia="ru-RU"/>
        </w:rPr>
        <w:t>а</w:t>
      </w:r>
      <w:r w:rsidRPr="00C94E2B">
        <w:rPr>
          <w:sz w:val="28"/>
          <w:szCs w:val="28"/>
          <w:lang w:val="ru-RU" w:eastAsia="ru-RU"/>
        </w:rPr>
        <w:t>, флишоидная градация представлена чередующимися пачками песчаников, аргиллитов и известняков. Конгломератовая градация московского возраста установлена по рекам Урал и Алимбет, где они залегают с угловым и стратиграфическим несогласием на подстилающих отложениях визейско-серпуховского возраста</w:t>
      </w:r>
      <w:r w:rsidR="001E2621">
        <w:rPr>
          <w:sz w:val="28"/>
          <w:szCs w:val="28"/>
          <w:lang w:val="ru-RU" w:eastAsia="ru-RU"/>
        </w:rPr>
        <w:t xml:space="preserve"> </w:t>
      </w:r>
      <w:r w:rsidR="001E2621" w:rsidRPr="001E2621">
        <w:rPr>
          <w:sz w:val="28"/>
          <w:szCs w:val="28"/>
          <w:lang w:val="ru-RU" w:eastAsia="ru-RU"/>
        </w:rPr>
        <w:t>[</w:t>
      </w:r>
      <w:r w:rsidR="00540428">
        <w:rPr>
          <w:sz w:val="28"/>
          <w:szCs w:val="28"/>
          <w:lang w:val="ru-RU" w:eastAsia="ru-RU"/>
        </w:rPr>
        <w:t>42</w:t>
      </w:r>
      <w:r w:rsidR="00540428" w:rsidRPr="00540428">
        <w:rPr>
          <w:sz w:val="28"/>
          <w:szCs w:val="28"/>
          <w:lang w:val="ru-RU" w:eastAsia="ru-RU"/>
        </w:rPr>
        <w:t xml:space="preserve">, </w:t>
      </w:r>
      <w:r w:rsidR="00540428">
        <w:rPr>
          <w:sz w:val="28"/>
          <w:szCs w:val="28"/>
          <w:lang w:val="ru-RU" w:eastAsia="ru-RU"/>
        </w:rPr>
        <w:t>78</w:t>
      </w:r>
      <w:r w:rsidR="001E2621" w:rsidRPr="001E2621">
        <w:rPr>
          <w:sz w:val="28"/>
          <w:szCs w:val="28"/>
          <w:lang w:val="ru-RU" w:eastAsia="ru-RU"/>
        </w:rPr>
        <w:t>]</w:t>
      </w:r>
      <w:r w:rsidRPr="00C94E2B">
        <w:rPr>
          <w:sz w:val="28"/>
          <w:szCs w:val="28"/>
          <w:lang w:val="ru-RU" w:eastAsia="ru-RU"/>
        </w:rPr>
        <w:t>.</w:t>
      </w:r>
    </w:p>
    <w:p w14:paraId="45D53082" w14:textId="24A7330B" w:rsidR="00BA0EC7" w:rsidRDefault="00BA0EC7" w:rsidP="00BA0EC7">
      <w:pPr>
        <w:pStyle w:val="a6"/>
        <w:tabs>
          <w:tab w:val="left" w:pos="851"/>
        </w:tabs>
        <w:spacing w:before="0" w:beforeAutospacing="0" w:after="0" w:afterAutospacing="0"/>
        <w:ind w:firstLine="709"/>
        <w:jc w:val="both"/>
        <w:rPr>
          <w:sz w:val="28"/>
          <w:szCs w:val="28"/>
        </w:rPr>
      </w:pPr>
      <w:r>
        <w:rPr>
          <w:sz w:val="28"/>
          <w:szCs w:val="28"/>
        </w:rPr>
        <w:t>Преимущественно карбонатные отложения с редкими прослоями аргиллитов, глин, алевролитов, доломитов нижнемосковского подъяруса несогласно залегают на нижнебашкирских отложениях.</w:t>
      </w:r>
    </w:p>
    <w:p w14:paraId="43767F23" w14:textId="77777777" w:rsidR="00143DF2" w:rsidRPr="00143DF2" w:rsidRDefault="00143DF2" w:rsidP="00143DF2">
      <w:pPr>
        <w:shd w:val="clear" w:color="auto" w:fill="FFFFFF"/>
        <w:autoSpaceDE w:val="0"/>
        <w:autoSpaceDN w:val="0"/>
        <w:adjustRightInd w:val="0"/>
        <w:ind w:firstLine="709"/>
        <w:jc w:val="both"/>
        <w:rPr>
          <w:sz w:val="28"/>
          <w:szCs w:val="28"/>
          <w:lang w:val="ru-RU" w:eastAsia="ru-RU"/>
        </w:rPr>
      </w:pPr>
    </w:p>
    <w:p w14:paraId="51F09D65" w14:textId="1375B991" w:rsidR="0032738C" w:rsidRPr="00C94E2B" w:rsidRDefault="003326D0" w:rsidP="00C94E2B">
      <w:pPr>
        <w:shd w:val="clear" w:color="auto" w:fill="FFFFFF"/>
        <w:autoSpaceDE w:val="0"/>
        <w:autoSpaceDN w:val="0"/>
        <w:adjustRightInd w:val="0"/>
        <w:jc w:val="both"/>
        <w:rPr>
          <w:sz w:val="28"/>
          <w:szCs w:val="28"/>
          <w:lang w:val="ru-RU" w:eastAsia="ru-RU"/>
        </w:rPr>
      </w:pPr>
      <w:r>
        <w:rPr>
          <w:noProof/>
          <w:lang w:val="ru-RU" w:eastAsia="ru-RU"/>
        </w:rPr>
        <w:drawing>
          <wp:inline distT="0" distB="0" distL="0" distR="0" wp14:anchorId="265CB06A" wp14:editId="79B8D5D9">
            <wp:extent cx="5740400" cy="5791200"/>
            <wp:effectExtent l="0" t="0" r="0" b="0"/>
            <wp:docPr id="11" name="Рисунок 10" descr="ПозднеВиз-Башкир.jpg"/>
            <wp:cNvGraphicFramePr/>
            <a:graphic xmlns:a="http://schemas.openxmlformats.org/drawingml/2006/main">
              <a:graphicData uri="http://schemas.openxmlformats.org/drawingml/2006/picture">
                <pic:pic xmlns:pic="http://schemas.openxmlformats.org/drawingml/2006/picture">
                  <pic:nvPicPr>
                    <pic:cNvPr id="11" name="Рисунок 10" descr="ПозднеВиз-Башкир.jpg"/>
                    <pic:cNvPicPr/>
                  </pic:nvPicPr>
                  <pic:blipFill rotWithShape="1">
                    <a:blip r:embed="rId28" cstate="print"/>
                    <a:srcRect l="2850" t="6357" r="2082" b="2208"/>
                    <a:stretch/>
                  </pic:blipFill>
                  <pic:spPr bwMode="auto">
                    <a:xfrm>
                      <a:off x="0" y="0"/>
                      <a:ext cx="5743365" cy="5794191"/>
                    </a:xfrm>
                    <a:prstGeom prst="rect">
                      <a:avLst/>
                    </a:prstGeom>
                    <a:ln>
                      <a:noFill/>
                    </a:ln>
                    <a:extLst>
                      <a:ext uri="{53640926-AAD7-44D8-BBD7-CCE9431645EC}">
                        <a14:shadowObscured xmlns:a14="http://schemas.microsoft.com/office/drawing/2010/main"/>
                      </a:ext>
                    </a:extLst>
                  </pic:spPr>
                </pic:pic>
              </a:graphicData>
            </a:graphic>
          </wp:inline>
        </w:drawing>
      </w:r>
    </w:p>
    <w:p w14:paraId="16D304EF" w14:textId="4B8DBFD9" w:rsidR="0032738C" w:rsidRPr="00C94E2B" w:rsidRDefault="00487A31" w:rsidP="00487A31">
      <w:pPr>
        <w:pStyle w:val="copyright"/>
        <w:tabs>
          <w:tab w:val="left" w:pos="851"/>
        </w:tabs>
        <w:spacing w:line="240" w:lineRule="auto"/>
        <w:jc w:val="center"/>
        <w:rPr>
          <w:rFonts w:ascii="Times New Roman" w:hAnsi="Times New Roman"/>
          <w:sz w:val="28"/>
          <w:szCs w:val="28"/>
          <w:lang w:val="ru-RU" w:eastAsia="ru-RU"/>
        </w:rPr>
      </w:pPr>
      <w:bookmarkStart w:id="142" w:name="OLE_LINK27"/>
      <w:bookmarkStart w:id="143" w:name="OLE_LINK30"/>
      <w:bookmarkStart w:id="144" w:name="OLE_LINK31"/>
      <w:r>
        <w:rPr>
          <w:rFonts w:ascii="Times New Roman" w:hAnsi="Times New Roman"/>
          <w:sz w:val="28"/>
          <w:szCs w:val="28"/>
          <w:lang w:val="ru-RU" w:eastAsia="ru-RU"/>
        </w:rPr>
        <w:t>Рисунок 1.</w:t>
      </w:r>
      <w:r w:rsidRPr="00487A31">
        <w:rPr>
          <w:rFonts w:ascii="Times New Roman" w:hAnsi="Times New Roman"/>
          <w:sz w:val="28"/>
          <w:szCs w:val="28"/>
          <w:lang w:val="ru-RU" w:eastAsia="ru-RU"/>
        </w:rPr>
        <w:t>1</w:t>
      </w:r>
      <w:r w:rsidR="00805CDD">
        <w:rPr>
          <w:rFonts w:ascii="Times New Roman" w:hAnsi="Times New Roman"/>
          <w:sz w:val="28"/>
          <w:szCs w:val="28"/>
          <w:lang w:val="ru-RU" w:eastAsia="ru-RU"/>
        </w:rPr>
        <w:t>8</w:t>
      </w:r>
      <w:r w:rsidRPr="00487A31">
        <w:rPr>
          <w:rFonts w:ascii="Times New Roman" w:hAnsi="Times New Roman"/>
          <w:sz w:val="28"/>
          <w:szCs w:val="28"/>
          <w:lang w:val="ru-RU" w:eastAsia="ru-RU"/>
        </w:rPr>
        <w:t xml:space="preserve"> </w:t>
      </w:r>
      <w:r w:rsidR="002809F2">
        <w:rPr>
          <w:sz w:val="28"/>
          <w:szCs w:val="28"/>
          <w:lang w:val="ru-RU" w:eastAsia="ru-RU"/>
        </w:rPr>
        <w:t xml:space="preserve">– </w:t>
      </w:r>
      <w:r w:rsidR="004D054E">
        <w:rPr>
          <w:rFonts w:ascii="Times New Roman" w:hAnsi="Times New Roman"/>
          <w:sz w:val="28"/>
          <w:szCs w:val="28"/>
          <w:lang w:val="ru-RU" w:eastAsia="ru-RU"/>
        </w:rPr>
        <w:t>Литолого-п</w:t>
      </w:r>
      <w:r w:rsidR="002809F2" w:rsidRPr="00C94E2B">
        <w:rPr>
          <w:rFonts w:ascii="Times New Roman" w:hAnsi="Times New Roman"/>
          <w:sz w:val="28"/>
          <w:szCs w:val="28"/>
          <w:lang w:val="ru-RU" w:eastAsia="ru-RU"/>
        </w:rPr>
        <w:t>алеогеографическая</w:t>
      </w:r>
      <w:r w:rsidR="002B21F7">
        <w:rPr>
          <w:rFonts w:ascii="Times New Roman" w:hAnsi="Times New Roman"/>
          <w:sz w:val="28"/>
          <w:szCs w:val="28"/>
          <w:lang w:val="ru-RU" w:eastAsia="ru-RU"/>
        </w:rPr>
        <w:t xml:space="preserve"> карта</w:t>
      </w:r>
      <w:r w:rsidR="0032738C" w:rsidRPr="00C94E2B">
        <w:rPr>
          <w:rFonts w:ascii="Times New Roman" w:hAnsi="Times New Roman"/>
          <w:sz w:val="28"/>
          <w:szCs w:val="28"/>
          <w:lang w:val="ru-RU" w:eastAsia="ru-RU"/>
        </w:rPr>
        <w:t xml:space="preserve"> для </w:t>
      </w:r>
      <w:r w:rsidR="004D054E">
        <w:rPr>
          <w:rFonts w:ascii="Times New Roman" w:hAnsi="Times New Roman"/>
          <w:sz w:val="28"/>
          <w:szCs w:val="28"/>
          <w:lang w:val="ru-RU" w:eastAsia="ru-RU"/>
        </w:rPr>
        <w:t>поздневизейско-башкирского этапа</w:t>
      </w:r>
      <w:r w:rsidR="00CA64C7">
        <w:rPr>
          <w:rFonts w:ascii="Times New Roman" w:hAnsi="Times New Roman"/>
          <w:sz w:val="28"/>
          <w:szCs w:val="28"/>
          <w:lang w:val="ru-RU" w:eastAsia="ru-RU"/>
        </w:rPr>
        <w:t xml:space="preserve">, </w:t>
      </w:r>
      <w:bookmarkStart w:id="145" w:name="OLE_LINK50"/>
      <w:bookmarkStart w:id="146" w:name="OLE_LINK51"/>
      <w:r w:rsidR="00CA64C7">
        <w:rPr>
          <w:rFonts w:ascii="Times New Roman" w:hAnsi="Times New Roman"/>
          <w:sz w:val="28"/>
          <w:szCs w:val="28"/>
          <w:lang w:val="ru-RU" w:eastAsia="ru-RU"/>
        </w:rPr>
        <w:t>условны</w:t>
      </w:r>
      <w:r w:rsidR="00805CDD">
        <w:rPr>
          <w:rFonts w:ascii="Times New Roman" w:hAnsi="Times New Roman"/>
          <w:sz w:val="28"/>
          <w:szCs w:val="28"/>
          <w:lang w:val="ru-RU" w:eastAsia="ru-RU"/>
        </w:rPr>
        <w:t>е обозначения см. на рисунке 1.10</w:t>
      </w:r>
      <w:r w:rsidR="0032738C" w:rsidRPr="00C94E2B">
        <w:rPr>
          <w:rFonts w:ascii="Times New Roman" w:hAnsi="Times New Roman"/>
          <w:sz w:val="28"/>
          <w:szCs w:val="28"/>
          <w:lang w:val="ru-RU" w:eastAsia="ru-RU"/>
        </w:rPr>
        <w:t xml:space="preserve"> </w:t>
      </w:r>
      <w:bookmarkEnd w:id="145"/>
      <w:bookmarkEnd w:id="146"/>
      <w:r w:rsidR="0032738C" w:rsidRPr="00C94E2B">
        <w:rPr>
          <w:rFonts w:ascii="Times New Roman" w:hAnsi="Times New Roman"/>
          <w:sz w:val="28"/>
          <w:szCs w:val="28"/>
          <w:lang w:val="ru-RU" w:eastAsia="ru-RU"/>
        </w:rPr>
        <w:t>(по материалам Х.</w:t>
      </w:r>
      <w:r w:rsidR="00D27F38">
        <w:rPr>
          <w:rFonts w:ascii="Times New Roman" w:hAnsi="Times New Roman"/>
          <w:sz w:val="28"/>
          <w:szCs w:val="28"/>
          <w:lang w:val="ru-RU" w:eastAsia="ru-RU"/>
        </w:rPr>
        <w:t xml:space="preserve"> </w:t>
      </w:r>
      <w:r w:rsidR="004D054E">
        <w:rPr>
          <w:rFonts w:ascii="Times New Roman" w:hAnsi="Times New Roman"/>
          <w:sz w:val="28"/>
          <w:szCs w:val="28"/>
          <w:lang w:val="ru-RU" w:eastAsia="ru-RU"/>
        </w:rPr>
        <w:t>Б. Абилхасимова, 2011</w:t>
      </w:r>
      <w:r w:rsidR="0032738C" w:rsidRPr="00C94E2B">
        <w:rPr>
          <w:rFonts w:ascii="Times New Roman" w:hAnsi="Times New Roman"/>
          <w:sz w:val="28"/>
          <w:szCs w:val="28"/>
          <w:lang w:val="ru-RU" w:eastAsia="ru-RU"/>
        </w:rPr>
        <w:t>)</w:t>
      </w:r>
    </w:p>
    <w:bookmarkEnd w:id="142"/>
    <w:bookmarkEnd w:id="143"/>
    <w:bookmarkEnd w:id="144"/>
    <w:p w14:paraId="62DDFD87" w14:textId="380EBB36" w:rsidR="0032738C" w:rsidRPr="00C94E2B" w:rsidRDefault="0032738C" w:rsidP="003326D0">
      <w:pPr>
        <w:pStyle w:val="a6"/>
        <w:tabs>
          <w:tab w:val="left" w:pos="851"/>
        </w:tabs>
        <w:spacing w:before="0" w:beforeAutospacing="0" w:after="0" w:afterAutospacing="0"/>
        <w:jc w:val="both"/>
        <w:rPr>
          <w:sz w:val="28"/>
          <w:szCs w:val="28"/>
        </w:rPr>
      </w:pPr>
    </w:p>
    <w:p w14:paraId="795415A2" w14:textId="77777777" w:rsidR="0032738C" w:rsidRPr="00C94E2B" w:rsidRDefault="0032738C" w:rsidP="00D0480D">
      <w:pPr>
        <w:pStyle w:val="a6"/>
        <w:tabs>
          <w:tab w:val="left" w:pos="851"/>
        </w:tabs>
        <w:spacing w:before="0" w:beforeAutospacing="0" w:after="0" w:afterAutospacing="0"/>
        <w:ind w:firstLine="709"/>
        <w:jc w:val="center"/>
        <w:rPr>
          <w:i/>
          <w:sz w:val="28"/>
          <w:szCs w:val="28"/>
        </w:rPr>
      </w:pPr>
      <w:r w:rsidRPr="00C94E2B">
        <w:rPr>
          <w:i/>
          <w:sz w:val="28"/>
          <w:szCs w:val="28"/>
        </w:rPr>
        <w:t>Верхний отдел (С</w:t>
      </w:r>
      <w:r w:rsidRPr="00C94E2B">
        <w:rPr>
          <w:i/>
          <w:sz w:val="28"/>
          <w:szCs w:val="28"/>
          <w:vertAlign w:val="subscript"/>
        </w:rPr>
        <w:t>3</w:t>
      </w:r>
      <w:r w:rsidRPr="00C94E2B">
        <w:rPr>
          <w:i/>
          <w:sz w:val="28"/>
          <w:szCs w:val="28"/>
        </w:rPr>
        <w:t>)</w:t>
      </w:r>
    </w:p>
    <w:p w14:paraId="29CECFC7" w14:textId="6F0A77DD" w:rsidR="0032738C" w:rsidRPr="00C94E2B" w:rsidRDefault="0032738C" w:rsidP="00C94E2B">
      <w:pPr>
        <w:pStyle w:val="a6"/>
        <w:tabs>
          <w:tab w:val="left" w:pos="851"/>
        </w:tabs>
        <w:spacing w:before="0" w:beforeAutospacing="0" w:after="0" w:afterAutospacing="0"/>
        <w:ind w:firstLine="709"/>
        <w:jc w:val="both"/>
        <w:rPr>
          <w:sz w:val="28"/>
          <w:szCs w:val="28"/>
        </w:rPr>
      </w:pPr>
      <w:r w:rsidRPr="00C94E2B">
        <w:rPr>
          <w:sz w:val="28"/>
          <w:szCs w:val="28"/>
        </w:rPr>
        <w:t xml:space="preserve">Отложения верхнего карбона в составе касимовского и гжельского ярусов изучены на Жанажол-Темирской карбонатной платформе и составляют верхнюю часть </w:t>
      </w:r>
      <w:r w:rsidRPr="00C94E2B">
        <w:rPr>
          <w:sz w:val="28"/>
          <w:szCs w:val="28"/>
          <w:lang w:val="en-US"/>
        </w:rPr>
        <w:t>KT</w:t>
      </w:r>
      <w:r w:rsidRPr="00C94E2B">
        <w:rPr>
          <w:sz w:val="28"/>
          <w:szCs w:val="28"/>
        </w:rPr>
        <w:t>-</w:t>
      </w:r>
      <w:r w:rsidRPr="00C94E2B">
        <w:rPr>
          <w:sz w:val="28"/>
          <w:szCs w:val="28"/>
          <w:lang w:val="en-US"/>
        </w:rPr>
        <w:t>I</w:t>
      </w:r>
      <w:r w:rsidRPr="00C94E2B">
        <w:rPr>
          <w:sz w:val="28"/>
          <w:szCs w:val="28"/>
        </w:rPr>
        <w:t>. Верхнекаменноугольный комплекс отложений сложен преимущественно органогенно-обломочными, водорослевыми, органогенно-комковатыми известняками, в различной степени доломитизированными.</w:t>
      </w:r>
    </w:p>
    <w:p w14:paraId="7E05DCBB" w14:textId="1BFF46D1" w:rsidR="0032738C" w:rsidRPr="00C94E2B" w:rsidRDefault="0032738C" w:rsidP="00C94E2B">
      <w:pPr>
        <w:pStyle w:val="a6"/>
        <w:tabs>
          <w:tab w:val="left" w:pos="851"/>
        </w:tabs>
        <w:spacing w:before="0" w:beforeAutospacing="0" w:after="0" w:afterAutospacing="0"/>
        <w:ind w:firstLine="709"/>
        <w:jc w:val="both"/>
        <w:rPr>
          <w:sz w:val="28"/>
          <w:szCs w:val="28"/>
        </w:rPr>
      </w:pPr>
      <w:r w:rsidRPr="00C94E2B">
        <w:rPr>
          <w:sz w:val="28"/>
          <w:szCs w:val="28"/>
        </w:rPr>
        <w:t>В составе верхней карбонатной толщи</w:t>
      </w:r>
      <w:r w:rsidR="00A25908">
        <w:rPr>
          <w:sz w:val="28"/>
          <w:szCs w:val="28"/>
        </w:rPr>
        <w:t xml:space="preserve"> </w:t>
      </w:r>
      <w:r w:rsidR="00A25908">
        <w:rPr>
          <w:sz w:val="28"/>
          <w:szCs w:val="28"/>
          <w:lang w:val="en-US"/>
        </w:rPr>
        <w:t>KT</w:t>
      </w:r>
      <w:r w:rsidR="00A25908" w:rsidRPr="00A25908">
        <w:rPr>
          <w:sz w:val="28"/>
          <w:szCs w:val="28"/>
        </w:rPr>
        <w:t>-</w:t>
      </w:r>
      <w:r w:rsidR="00A25908">
        <w:rPr>
          <w:sz w:val="28"/>
          <w:szCs w:val="28"/>
          <w:lang w:val="en-US"/>
        </w:rPr>
        <w:t>I</w:t>
      </w:r>
      <w:r w:rsidRPr="00C94E2B">
        <w:rPr>
          <w:sz w:val="28"/>
          <w:szCs w:val="28"/>
        </w:rPr>
        <w:t xml:space="preserve"> встречаются маломощные прослои сульфатных и терригенных пород.  Мощность карбонатных пород верхнего карбона в изученных разрезах изменяется от 0-120 м (Киндыкты Г-1) до 535 м (Алибекмола Г-29).  На площади Урихтау вскрыты известняки касимовского возраста мощностью до 1310 м, мощность карбонатных отложений гжельского яруса незначительная и составляет 25-50 м. Светло-серые </w:t>
      </w:r>
      <w:r w:rsidR="002809F2" w:rsidRPr="00C94E2B">
        <w:rPr>
          <w:sz w:val="28"/>
          <w:szCs w:val="28"/>
        </w:rPr>
        <w:t>и коричневато</w:t>
      </w:r>
      <w:r w:rsidRPr="00C94E2B">
        <w:rPr>
          <w:sz w:val="28"/>
          <w:szCs w:val="28"/>
        </w:rPr>
        <w:t xml:space="preserve">-серые известняки представлены фораминиферо-водорослевыми грейнстоунами, пакстоунами, встречаются мадстоуны. Известняки слабоглинистые, незначительно доломитизированные. </w:t>
      </w:r>
    </w:p>
    <w:p w14:paraId="4D5EA0C6" w14:textId="18607669" w:rsidR="003326D0" w:rsidRDefault="0032738C" w:rsidP="00BB5099">
      <w:pPr>
        <w:pStyle w:val="a6"/>
        <w:tabs>
          <w:tab w:val="left" w:pos="851"/>
        </w:tabs>
        <w:spacing w:before="0" w:beforeAutospacing="0" w:after="0" w:afterAutospacing="0"/>
        <w:ind w:firstLine="709"/>
        <w:jc w:val="both"/>
        <w:rPr>
          <w:sz w:val="28"/>
          <w:szCs w:val="28"/>
        </w:rPr>
      </w:pPr>
      <w:r w:rsidRPr="00C94E2B">
        <w:rPr>
          <w:sz w:val="28"/>
          <w:szCs w:val="28"/>
        </w:rPr>
        <w:t>В пределах Темирской карбонатной платформы отложения верхнего карбона отсутствуют.</w:t>
      </w:r>
    </w:p>
    <w:p w14:paraId="47AB4707" w14:textId="77777777" w:rsidR="00BB5099" w:rsidRDefault="00BB5099" w:rsidP="00BB5099">
      <w:pPr>
        <w:pStyle w:val="a6"/>
        <w:tabs>
          <w:tab w:val="left" w:pos="851"/>
        </w:tabs>
        <w:spacing w:before="0" w:beforeAutospacing="0" w:after="0" w:afterAutospacing="0"/>
        <w:ind w:firstLine="709"/>
        <w:jc w:val="both"/>
        <w:rPr>
          <w:sz w:val="28"/>
          <w:szCs w:val="28"/>
        </w:rPr>
      </w:pPr>
    </w:p>
    <w:p w14:paraId="6A118E09" w14:textId="4F4F8395" w:rsidR="003326D0" w:rsidRPr="00C94E2B" w:rsidRDefault="003326D0" w:rsidP="003326D0">
      <w:pPr>
        <w:pStyle w:val="a6"/>
        <w:tabs>
          <w:tab w:val="left" w:pos="851"/>
        </w:tabs>
        <w:spacing w:before="0" w:beforeAutospacing="0" w:after="0" w:afterAutospacing="0"/>
        <w:jc w:val="center"/>
        <w:rPr>
          <w:sz w:val="28"/>
          <w:szCs w:val="28"/>
        </w:rPr>
      </w:pPr>
      <w:r>
        <w:rPr>
          <w:noProof/>
        </w:rPr>
        <w:drawing>
          <wp:inline distT="0" distB="0" distL="0" distR="0" wp14:anchorId="3877C81E" wp14:editId="192BE883">
            <wp:extent cx="5875452" cy="6010910"/>
            <wp:effectExtent l="0" t="0" r="0" b="8890"/>
            <wp:docPr id="12" name="Рисунок 11" descr="МосковскоПозднеКамен.jpg"/>
            <wp:cNvGraphicFramePr/>
            <a:graphic xmlns:a="http://schemas.openxmlformats.org/drawingml/2006/main">
              <a:graphicData uri="http://schemas.openxmlformats.org/drawingml/2006/picture">
                <pic:pic xmlns:pic="http://schemas.openxmlformats.org/drawingml/2006/picture">
                  <pic:nvPicPr>
                    <pic:cNvPr id="12" name="Рисунок 11" descr="МосковскоПозднеКамен.jpg"/>
                    <pic:cNvPicPr/>
                  </pic:nvPicPr>
                  <pic:blipFill rotWithShape="1">
                    <a:blip r:embed="rId29" cstate="print"/>
                    <a:srcRect l="2566" t="6233" r="2653" b="3152"/>
                    <a:stretch/>
                  </pic:blipFill>
                  <pic:spPr bwMode="auto">
                    <a:xfrm>
                      <a:off x="0" y="0"/>
                      <a:ext cx="5882746" cy="6018372"/>
                    </a:xfrm>
                    <a:prstGeom prst="rect">
                      <a:avLst/>
                    </a:prstGeom>
                    <a:ln>
                      <a:noFill/>
                    </a:ln>
                    <a:extLst>
                      <a:ext uri="{53640926-AAD7-44D8-BBD7-CCE9431645EC}">
                        <a14:shadowObscured xmlns:a14="http://schemas.microsoft.com/office/drawing/2010/main"/>
                      </a:ext>
                    </a:extLst>
                  </pic:spPr>
                </pic:pic>
              </a:graphicData>
            </a:graphic>
          </wp:inline>
        </w:drawing>
      </w:r>
    </w:p>
    <w:p w14:paraId="3F6F72C0" w14:textId="6D3F74B0" w:rsidR="00CA64C7" w:rsidRDefault="00805CDD" w:rsidP="00CA64C7">
      <w:pPr>
        <w:pStyle w:val="copyright"/>
        <w:tabs>
          <w:tab w:val="left" w:pos="851"/>
        </w:tabs>
        <w:spacing w:line="240" w:lineRule="auto"/>
        <w:jc w:val="center"/>
        <w:rPr>
          <w:sz w:val="28"/>
          <w:szCs w:val="28"/>
          <w:lang w:val="ru-RU" w:eastAsia="ru-RU"/>
        </w:rPr>
      </w:pPr>
      <w:r>
        <w:rPr>
          <w:rFonts w:ascii="Times New Roman" w:hAnsi="Times New Roman"/>
          <w:sz w:val="28"/>
          <w:szCs w:val="28"/>
          <w:lang w:val="ru-RU" w:eastAsia="ru-RU"/>
        </w:rPr>
        <w:t>Рисунок 1.19</w:t>
      </w:r>
      <w:r w:rsidR="00BB5099">
        <w:rPr>
          <w:rFonts w:ascii="Times New Roman" w:hAnsi="Times New Roman"/>
          <w:sz w:val="28"/>
          <w:szCs w:val="28"/>
          <w:lang w:val="ru-RU" w:eastAsia="ru-RU"/>
        </w:rPr>
        <w:t xml:space="preserve"> </w:t>
      </w:r>
      <w:r w:rsidR="00BB5099">
        <w:rPr>
          <w:sz w:val="28"/>
          <w:szCs w:val="28"/>
          <w:lang w:val="ru-RU" w:eastAsia="ru-RU"/>
        </w:rPr>
        <w:t xml:space="preserve">– </w:t>
      </w:r>
      <w:r w:rsidR="00BB5099">
        <w:rPr>
          <w:rFonts w:ascii="Times New Roman" w:hAnsi="Times New Roman"/>
          <w:sz w:val="28"/>
          <w:szCs w:val="28"/>
          <w:lang w:val="ru-RU" w:eastAsia="ru-RU"/>
        </w:rPr>
        <w:t>Ли</w:t>
      </w:r>
      <w:r w:rsidR="00D03D14">
        <w:rPr>
          <w:rFonts w:ascii="Times New Roman" w:hAnsi="Times New Roman"/>
          <w:sz w:val="28"/>
          <w:szCs w:val="28"/>
          <w:lang w:val="ru-RU" w:eastAsia="ru-RU"/>
        </w:rPr>
        <w:t>толого-палеогеографическая карта</w:t>
      </w:r>
      <w:r w:rsidR="00BB5099">
        <w:rPr>
          <w:rFonts w:ascii="Times New Roman" w:hAnsi="Times New Roman"/>
          <w:sz w:val="28"/>
          <w:szCs w:val="28"/>
          <w:lang w:val="ru-RU" w:eastAsia="ru-RU"/>
        </w:rPr>
        <w:t xml:space="preserve"> для московско-позднекаменноугольного этапа</w:t>
      </w:r>
      <w:r w:rsidR="00CA64C7">
        <w:rPr>
          <w:rFonts w:ascii="Times New Roman" w:hAnsi="Times New Roman"/>
          <w:sz w:val="28"/>
          <w:szCs w:val="28"/>
          <w:lang w:val="ru-RU" w:eastAsia="ru-RU"/>
        </w:rPr>
        <w:t>,</w:t>
      </w:r>
      <w:r w:rsidR="00CA64C7" w:rsidRPr="00CA64C7">
        <w:rPr>
          <w:rFonts w:ascii="Times New Roman" w:hAnsi="Times New Roman"/>
          <w:sz w:val="28"/>
          <w:szCs w:val="28"/>
          <w:lang w:val="ru-RU" w:eastAsia="ru-RU"/>
        </w:rPr>
        <w:t xml:space="preserve"> </w:t>
      </w:r>
      <w:bookmarkStart w:id="147" w:name="OLE_LINK52"/>
      <w:bookmarkStart w:id="148" w:name="OLE_LINK91"/>
      <w:r w:rsidR="00CA64C7" w:rsidRPr="00CA64C7">
        <w:rPr>
          <w:rFonts w:ascii="Times New Roman" w:hAnsi="Times New Roman"/>
          <w:sz w:val="28"/>
          <w:szCs w:val="28"/>
          <w:lang w:val="ru-RU" w:eastAsia="ru-RU"/>
        </w:rPr>
        <w:t>условные обозначения см. на рисунке 1.</w:t>
      </w:r>
      <w:bookmarkEnd w:id="147"/>
      <w:bookmarkEnd w:id="148"/>
      <w:r>
        <w:rPr>
          <w:rFonts w:ascii="Times New Roman" w:hAnsi="Times New Roman"/>
          <w:sz w:val="28"/>
          <w:szCs w:val="28"/>
          <w:lang w:val="ru-RU" w:eastAsia="ru-RU"/>
        </w:rPr>
        <w:t>10</w:t>
      </w:r>
    </w:p>
    <w:p w14:paraId="08D0F88D" w14:textId="31DE7D08" w:rsidR="003326D0" w:rsidRPr="00CA64C7" w:rsidRDefault="00BB5099" w:rsidP="00CA64C7">
      <w:pPr>
        <w:pStyle w:val="copyright"/>
        <w:tabs>
          <w:tab w:val="left" w:pos="851"/>
        </w:tabs>
        <w:spacing w:line="240" w:lineRule="auto"/>
        <w:jc w:val="center"/>
        <w:rPr>
          <w:sz w:val="28"/>
          <w:szCs w:val="28"/>
          <w:lang w:val="ru-RU" w:eastAsia="ru-RU"/>
        </w:rPr>
      </w:pPr>
      <w:r>
        <w:rPr>
          <w:rFonts w:ascii="Times New Roman" w:hAnsi="Times New Roman"/>
          <w:sz w:val="28"/>
          <w:szCs w:val="28"/>
          <w:lang w:val="ru-RU" w:eastAsia="ru-RU"/>
        </w:rPr>
        <w:t>(по материалам Х. Б. Абилхасимова, 2011)</w:t>
      </w:r>
    </w:p>
    <w:p w14:paraId="64BD4419" w14:textId="77777777" w:rsidR="003326D0" w:rsidRDefault="003326D0" w:rsidP="00D0480D">
      <w:pPr>
        <w:pStyle w:val="a6"/>
        <w:tabs>
          <w:tab w:val="left" w:pos="851"/>
        </w:tabs>
        <w:spacing w:before="0" w:beforeAutospacing="0" w:after="0" w:afterAutospacing="0"/>
        <w:ind w:firstLine="709"/>
        <w:jc w:val="center"/>
        <w:rPr>
          <w:i/>
          <w:sz w:val="28"/>
          <w:szCs w:val="28"/>
          <w:lang w:eastAsia="en-US"/>
        </w:rPr>
      </w:pPr>
    </w:p>
    <w:p w14:paraId="79BD9C37" w14:textId="00735CD7" w:rsidR="0032738C" w:rsidRPr="00C94E2B" w:rsidRDefault="0032738C" w:rsidP="00D0480D">
      <w:pPr>
        <w:pStyle w:val="a6"/>
        <w:tabs>
          <w:tab w:val="left" w:pos="851"/>
        </w:tabs>
        <w:spacing w:before="0" w:beforeAutospacing="0" w:after="0" w:afterAutospacing="0"/>
        <w:ind w:firstLine="709"/>
        <w:jc w:val="center"/>
        <w:rPr>
          <w:i/>
          <w:sz w:val="28"/>
          <w:szCs w:val="28"/>
          <w:lang w:eastAsia="en-US"/>
        </w:rPr>
      </w:pPr>
      <w:r w:rsidRPr="00C94E2B">
        <w:rPr>
          <w:i/>
          <w:sz w:val="28"/>
          <w:szCs w:val="28"/>
          <w:lang w:eastAsia="en-US"/>
        </w:rPr>
        <w:t xml:space="preserve"> Нижняя пермь (</w:t>
      </w:r>
      <w:r w:rsidRPr="00C94E2B">
        <w:rPr>
          <w:i/>
          <w:sz w:val="28"/>
          <w:szCs w:val="28"/>
          <w:lang w:val="en-US" w:eastAsia="en-US"/>
        </w:rPr>
        <w:t>P</w:t>
      </w:r>
      <w:r w:rsidRPr="00C94E2B">
        <w:rPr>
          <w:i/>
          <w:sz w:val="28"/>
          <w:szCs w:val="28"/>
          <w:vertAlign w:val="subscript"/>
          <w:lang w:eastAsia="en-US"/>
        </w:rPr>
        <w:t>1</w:t>
      </w:r>
      <w:r w:rsidRPr="00C94E2B">
        <w:rPr>
          <w:i/>
          <w:sz w:val="28"/>
          <w:szCs w:val="28"/>
          <w:lang w:eastAsia="en-US"/>
        </w:rPr>
        <w:t>)</w:t>
      </w:r>
    </w:p>
    <w:p w14:paraId="44EBA95B" w14:textId="6952A199" w:rsidR="00CA0447" w:rsidRPr="00C94E2B" w:rsidRDefault="0032738C" w:rsidP="00C94E2B">
      <w:pPr>
        <w:pStyle w:val="a6"/>
        <w:tabs>
          <w:tab w:val="left" w:pos="851"/>
        </w:tabs>
        <w:spacing w:before="0" w:beforeAutospacing="0" w:after="0" w:afterAutospacing="0"/>
        <w:ind w:firstLine="709"/>
        <w:jc w:val="both"/>
        <w:rPr>
          <w:sz w:val="28"/>
          <w:szCs w:val="28"/>
        </w:rPr>
      </w:pPr>
      <w:r w:rsidRPr="00C94E2B">
        <w:rPr>
          <w:sz w:val="28"/>
          <w:szCs w:val="28"/>
        </w:rPr>
        <w:t xml:space="preserve">Нижняя пермь подсолевого комплекса представлена преимущественно терригенными образованиями, в объеме ассельского, сакмарского, артинского ярусов и филипповского горизонтов </w:t>
      </w:r>
      <w:r w:rsidRPr="001E2621">
        <w:rPr>
          <w:sz w:val="28"/>
          <w:szCs w:val="28"/>
        </w:rPr>
        <w:t>кунгура [</w:t>
      </w:r>
      <w:r w:rsidR="001E2621" w:rsidRPr="001E2621">
        <w:rPr>
          <w:sz w:val="28"/>
          <w:szCs w:val="28"/>
        </w:rPr>
        <w:t>1-10</w:t>
      </w:r>
      <w:r w:rsidRPr="001E2621">
        <w:rPr>
          <w:sz w:val="28"/>
          <w:szCs w:val="28"/>
        </w:rPr>
        <w:t>].</w:t>
      </w:r>
      <w:r w:rsidRPr="00C94E2B">
        <w:rPr>
          <w:sz w:val="28"/>
          <w:szCs w:val="28"/>
        </w:rPr>
        <w:t xml:space="preserve"> </w:t>
      </w:r>
    </w:p>
    <w:p w14:paraId="718841F5" w14:textId="7DAE4E23" w:rsidR="00B143E1" w:rsidRPr="008A3727" w:rsidRDefault="0032738C" w:rsidP="008A3727">
      <w:pPr>
        <w:shd w:val="clear" w:color="auto" w:fill="FFFFFF"/>
        <w:autoSpaceDE w:val="0"/>
        <w:autoSpaceDN w:val="0"/>
        <w:adjustRightInd w:val="0"/>
        <w:ind w:firstLine="709"/>
        <w:jc w:val="both"/>
        <w:rPr>
          <w:sz w:val="28"/>
          <w:szCs w:val="28"/>
          <w:lang w:val="ru-RU" w:eastAsia="ru-RU"/>
        </w:rPr>
      </w:pPr>
      <w:r w:rsidRPr="005472C1">
        <w:rPr>
          <w:sz w:val="28"/>
          <w:szCs w:val="28"/>
          <w:lang w:val="ru-RU"/>
        </w:rPr>
        <w:t>В работе [</w:t>
      </w:r>
      <w:r w:rsidR="00A517C7">
        <w:rPr>
          <w:sz w:val="28"/>
          <w:szCs w:val="28"/>
          <w:lang w:val="ru-RU"/>
        </w:rPr>
        <w:t>5</w:t>
      </w:r>
      <w:r w:rsidR="00CF50A3">
        <w:rPr>
          <w:sz w:val="28"/>
          <w:szCs w:val="28"/>
          <w:lang w:val="ru-RU"/>
        </w:rPr>
        <w:t>7, 102</w:t>
      </w:r>
      <w:r w:rsidRPr="005472C1">
        <w:rPr>
          <w:sz w:val="28"/>
          <w:szCs w:val="28"/>
          <w:lang w:val="ru-RU"/>
        </w:rPr>
        <w:t>] приведены результаты детальных литолого-стратиграфических исследований нижнепермских отложений восточного борта ПОБ</w:t>
      </w:r>
      <w:r w:rsidR="00B143E1" w:rsidRPr="005472C1">
        <w:rPr>
          <w:sz w:val="28"/>
          <w:szCs w:val="28"/>
          <w:lang w:val="ru-RU"/>
        </w:rPr>
        <w:t>. В</w:t>
      </w:r>
      <w:r w:rsidRPr="005472C1">
        <w:rPr>
          <w:sz w:val="28"/>
          <w:szCs w:val="28"/>
          <w:lang w:val="ru-RU"/>
        </w:rPr>
        <w:t xml:space="preserve"> пр</w:t>
      </w:r>
      <w:r w:rsidR="001573E8">
        <w:rPr>
          <w:sz w:val="28"/>
          <w:szCs w:val="28"/>
          <w:lang w:val="ru-RU"/>
        </w:rPr>
        <w:t xml:space="preserve">еделах Актюбинского Приуралья, </w:t>
      </w:r>
      <w:r w:rsidRPr="005472C1">
        <w:rPr>
          <w:sz w:val="28"/>
          <w:szCs w:val="28"/>
          <w:lang w:val="ru-RU"/>
        </w:rPr>
        <w:t xml:space="preserve">Остансукского прогиба и Западного Примугоджарья отмечается согласное залегание нижнепермских молассовых толщ на песчанистых известняках верхнего карбона. </w:t>
      </w:r>
      <w:r w:rsidR="008A3727" w:rsidRPr="00C94E2B">
        <w:rPr>
          <w:sz w:val="28"/>
          <w:szCs w:val="28"/>
          <w:lang w:val="ru-RU" w:eastAsia="ru-RU"/>
        </w:rPr>
        <w:t>Общая мощность нижнепермских отложений в</w:t>
      </w:r>
      <w:r w:rsidR="00A25908">
        <w:rPr>
          <w:sz w:val="28"/>
          <w:szCs w:val="28"/>
          <w:lang w:val="ru-RU" w:eastAsia="ru-RU"/>
        </w:rPr>
        <w:t xml:space="preserve"> Остансукском прогибе клиновидно наращивается</w:t>
      </w:r>
      <w:r w:rsidR="008A3727" w:rsidRPr="00C94E2B">
        <w:rPr>
          <w:sz w:val="28"/>
          <w:szCs w:val="28"/>
          <w:lang w:val="ru-RU" w:eastAsia="ru-RU"/>
        </w:rPr>
        <w:t xml:space="preserve"> от десятков метров до более 1000 м с запада на восток</w:t>
      </w:r>
      <w:r w:rsidR="00805CDD">
        <w:rPr>
          <w:sz w:val="28"/>
          <w:szCs w:val="28"/>
          <w:lang w:val="ru-RU" w:eastAsia="ru-RU"/>
        </w:rPr>
        <w:t xml:space="preserve"> (рисунок 1.15</w:t>
      </w:r>
      <w:r w:rsidR="00A25908">
        <w:rPr>
          <w:sz w:val="28"/>
          <w:szCs w:val="28"/>
          <w:lang w:val="ru-RU" w:eastAsia="ru-RU"/>
        </w:rPr>
        <w:t>)</w:t>
      </w:r>
      <w:r w:rsidR="008A3727" w:rsidRPr="00C94E2B">
        <w:rPr>
          <w:sz w:val="28"/>
          <w:szCs w:val="28"/>
          <w:lang w:val="ru-RU" w:eastAsia="ru-RU"/>
        </w:rPr>
        <w:t>.</w:t>
      </w:r>
      <w:r w:rsidR="00222140">
        <w:rPr>
          <w:sz w:val="28"/>
          <w:szCs w:val="28"/>
          <w:lang w:val="ru-RU" w:eastAsia="ru-RU"/>
        </w:rPr>
        <w:t xml:space="preserve"> В естественных обнажениях и по данным бурения нижне</w:t>
      </w:r>
      <w:r w:rsidR="00FB4808">
        <w:rPr>
          <w:sz w:val="28"/>
          <w:szCs w:val="28"/>
          <w:lang w:val="ru-RU" w:eastAsia="ru-RU"/>
        </w:rPr>
        <w:t>пе</w:t>
      </w:r>
      <w:r w:rsidR="00222140">
        <w:rPr>
          <w:sz w:val="28"/>
          <w:szCs w:val="28"/>
          <w:lang w:val="ru-RU" w:eastAsia="ru-RU"/>
        </w:rPr>
        <w:t>рмские отложения представлены сероцветной молассой. С востока на запад прибрежно-морская грубообломочная субформация сменяется морской терригенной субформацией.</w:t>
      </w:r>
    </w:p>
    <w:p w14:paraId="09F49D2C" w14:textId="331F8EF2" w:rsidR="008A3727" w:rsidRDefault="00BB5099" w:rsidP="008A3727">
      <w:pPr>
        <w:pStyle w:val="a6"/>
        <w:tabs>
          <w:tab w:val="left" w:pos="851"/>
        </w:tabs>
        <w:spacing w:before="0" w:beforeAutospacing="0" w:after="0" w:afterAutospacing="0"/>
        <w:jc w:val="center"/>
        <w:rPr>
          <w:sz w:val="28"/>
          <w:szCs w:val="28"/>
        </w:rPr>
      </w:pPr>
      <w:r>
        <w:rPr>
          <w:noProof/>
        </w:rPr>
        <w:drawing>
          <wp:inline distT="0" distB="0" distL="0" distR="0" wp14:anchorId="5CBBB028" wp14:editId="5CAA8A79">
            <wp:extent cx="5750560" cy="6057900"/>
            <wp:effectExtent l="0" t="0" r="2540" b="0"/>
            <wp:docPr id="13" name="Рисунок 12" descr="Ассельско-Сакмар.jpg"/>
            <wp:cNvGraphicFramePr/>
            <a:graphic xmlns:a="http://schemas.openxmlformats.org/drawingml/2006/main">
              <a:graphicData uri="http://schemas.openxmlformats.org/drawingml/2006/picture">
                <pic:pic xmlns:pic="http://schemas.openxmlformats.org/drawingml/2006/picture">
                  <pic:nvPicPr>
                    <pic:cNvPr id="13" name="Рисунок 12" descr="Ассельско-Сакмар.jpg"/>
                    <pic:cNvPicPr/>
                  </pic:nvPicPr>
                  <pic:blipFill rotWithShape="1">
                    <a:blip r:embed="rId30" cstate="print"/>
                    <a:srcRect l="3420" t="5951" r="2367" b="2875"/>
                    <a:stretch/>
                  </pic:blipFill>
                  <pic:spPr bwMode="auto">
                    <a:xfrm>
                      <a:off x="0" y="0"/>
                      <a:ext cx="5754121" cy="6061651"/>
                    </a:xfrm>
                    <a:prstGeom prst="rect">
                      <a:avLst/>
                    </a:prstGeom>
                    <a:ln>
                      <a:noFill/>
                    </a:ln>
                    <a:extLst>
                      <a:ext uri="{53640926-AAD7-44D8-BBD7-CCE9431645EC}">
                        <a14:shadowObscured xmlns:a14="http://schemas.microsoft.com/office/drawing/2010/main"/>
                      </a:ext>
                    </a:extLst>
                  </pic:spPr>
                </pic:pic>
              </a:graphicData>
            </a:graphic>
          </wp:inline>
        </w:drawing>
      </w:r>
    </w:p>
    <w:p w14:paraId="64D27A2D" w14:textId="36C9564C" w:rsidR="008A3727" w:rsidRPr="00C94E2B" w:rsidRDefault="008A3727" w:rsidP="008A3727">
      <w:pPr>
        <w:pStyle w:val="copyright"/>
        <w:tabs>
          <w:tab w:val="left" w:pos="851"/>
        </w:tabs>
        <w:spacing w:line="240" w:lineRule="auto"/>
        <w:jc w:val="center"/>
        <w:rPr>
          <w:rFonts w:ascii="Times New Roman" w:hAnsi="Times New Roman"/>
          <w:sz w:val="28"/>
          <w:szCs w:val="28"/>
          <w:lang w:val="ru-RU" w:eastAsia="ru-RU"/>
        </w:rPr>
      </w:pPr>
      <w:bookmarkStart w:id="149" w:name="OLE_LINK45"/>
      <w:bookmarkStart w:id="150" w:name="OLE_LINK46"/>
      <w:r>
        <w:rPr>
          <w:rFonts w:ascii="Times New Roman" w:hAnsi="Times New Roman"/>
          <w:sz w:val="28"/>
          <w:szCs w:val="28"/>
          <w:lang w:val="ru-RU" w:eastAsia="ru-RU"/>
        </w:rPr>
        <w:t>Рисунок 1.</w:t>
      </w:r>
      <w:r w:rsidR="00805CDD">
        <w:rPr>
          <w:rFonts w:ascii="Times New Roman" w:hAnsi="Times New Roman"/>
          <w:sz w:val="28"/>
          <w:szCs w:val="28"/>
          <w:lang w:val="ru-RU" w:eastAsia="ru-RU"/>
        </w:rPr>
        <w:t>20</w:t>
      </w:r>
      <w:r w:rsidRPr="00487A31">
        <w:rPr>
          <w:rFonts w:ascii="Times New Roman" w:hAnsi="Times New Roman"/>
          <w:sz w:val="28"/>
          <w:szCs w:val="28"/>
          <w:lang w:val="ru-RU" w:eastAsia="ru-RU"/>
        </w:rPr>
        <w:t xml:space="preserve"> </w:t>
      </w:r>
      <w:r>
        <w:rPr>
          <w:sz w:val="28"/>
          <w:szCs w:val="28"/>
          <w:lang w:val="ru-RU" w:eastAsia="ru-RU"/>
        </w:rPr>
        <w:t xml:space="preserve">– </w:t>
      </w:r>
      <w:r w:rsidR="00BB5099">
        <w:rPr>
          <w:rFonts w:ascii="Times New Roman" w:hAnsi="Times New Roman"/>
          <w:sz w:val="28"/>
          <w:szCs w:val="28"/>
          <w:lang w:val="ru-RU" w:eastAsia="ru-RU"/>
        </w:rPr>
        <w:t>Литолого-п</w:t>
      </w:r>
      <w:r w:rsidRPr="00C94E2B">
        <w:rPr>
          <w:rFonts w:ascii="Times New Roman" w:hAnsi="Times New Roman"/>
          <w:sz w:val="28"/>
          <w:szCs w:val="28"/>
          <w:lang w:val="ru-RU" w:eastAsia="ru-RU"/>
        </w:rPr>
        <w:t>алео</w:t>
      </w:r>
      <w:r w:rsidR="00D03D14">
        <w:rPr>
          <w:rFonts w:ascii="Times New Roman" w:hAnsi="Times New Roman"/>
          <w:sz w:val="28"/>
          <w:szCs w:val="28"/>
          <w:lang w:val="ru-RU" w:eastAsia="ru-RU"/>
        </w:rPr>
        <w:t>географическая карта</w:t>
      </w:r>
      <w:r w:rsidRPr="00C94E2B">
        <w:rPr>
          <w:rFonts w:ascii="Times New Roman" w:hAnsi="Times New Roman"/>
          <w:sz w:val="28"/>
          <w:szCs w:val="28"/>
          <w:lang w:val="ru-RU" w:eastAsia="ru-RU"/>
        </w:rPr>
        <w:t xml:space="preserve"> для </w:t>
      </w:r>
      <w:r w:rsidR="00BB5099">
        <w:rPr>
          <w:rFonts w:ascii="Times New Roman" w:hAnsi="Times New Roman"/>
          <w:sz w:val="28"/>
          <w:szCs w:val="28"/>
          <w:lang w:val="ru-RU" w:eastAsia="ru-RU"/>
        </w:rPr>
        <w:t>ассельско-сакмарского этапа</w:t>
      </w:r>
      <w:bookmarkStart w:id="151" w:name="OLE_LINK98"/>
      <w:bookmarkStart w:id="152" w:name="OLE_LINK99"/>
      <w:r w:rsidR="008315FA">
        <w:rPr>
          <w:rFonts w:ascii="Times New Roman" w:hAnsi="Times New Roman"/>
          <w:sz w:val="28"/>
          <w:szCs w:val="28"/>
          <w:lang w:val="ru-RU" w:eastAsia="ru-RU"/>
        </w:rPr>
        <w:t>,</w:t>
      </w:r>
      <w:r w:rsidR="008315FA" w:rsidRPr="008315FA">
        <w:rPr>
          <w:rFonts w:ascii="Times New Roman" w:hAnsi="Times New Roman"/>
          <w:sz w:val="28"/>
          <w:szCs w:val="28"/>
          <w:lang w:val="ru-RU" w:eastAsia="ru-RU"/>
        </w:rPr>
        <w:t xml:space="preserve"> условны</w:t>
      </w:r>
      <w:r w:rsidR="00805CDD">
        <w:rPr>
          <w:rFonts w:ascii="Times New Roman" w:hAnsi="Times New Roman"/>
          <w:sz w:val="28"/>
          <w:szCs w:val="28"/>
          <w:lang w:val="ru-RU" w:eastAsia="ru-RU"/>
        </w:rPr>
        <w:t>е обозначения см. на рисунке 1.10</w:t>
      </w:r>
      <w:r w:rsidRPr="00C94E2B">
        <w:rPr>
          <w:rFonts w:ascii="Times New Roman" w:hAnsi="Times New Roman"/>
          <w:sz w:val="28"/>
          <w:szCs w:val="28"/>
          <w:lang w:val="ru-RU" w:eastAsia="ru-RU"/>
        </w:rPr>
        <w:t xml:space="preserve"> </w:t>
      </w:r>
      <w:bookmarkEnd w:id="151"/>
      <w:bookmarkEnd w:id="152"/>
      <w:r w:rsidRPr="00C94E2B">
        <w:rPr>
          <w:rFonts w:ascii="Times New Roman" w:hAnsi="Times New Roman"/>
          <w:sz w:val="28"/>
          <w:szCs w:val="28"/>
          <w:lang w:val="ru-RU" w:eastAsia="ru-RU"/>
        </w:rPr>
        <w:t>(по материалам Х.</w:t>
      </w:r>
      <w:r>
        <w:rPr>
          <w:rFonts w:ascii="Times New Roman" w:hAnsi="Times New Roman"/>
          <w:sz w:val="28"/>
          <w:szCs w:val="28"/>
          <w:lang w:val="ru-RU" w:eastAsia="ru-RU"/>
        </w:rPr>
        <w:t xml:space="preserve"> </w:t>
      </w:r>
      <w:r w:rsidR="00BB5099">
        <w:rPr>
          <w:rFonts w:ascii="Times New Roman" w:hAnsi="Times New Roman"/>
          <w:sz w:val="28"/>
          <w:szCs w:val="28"/>
          <w:lang w:val="ru-RU" w:eastAsia="ru-RU"/>
        </w:rPr>
        <w:t>Б. Абилхасимова, 2011</w:t>
      </w:r>
      <w:r w:rsidRPr="00C94E2B">
        <w:rPr>
          <w:rFonts w:ascii="Times New Roman" w:hAnsi="Times New Roman"/>
          <w:sz w:val="28"/>
          <w:szCs w:val="28"/>
          <w:lang w:val="ru-RU" w:eastAsia="ru-RU"/>
        </w:rPr>
        <w:t>)</w:t>
      </w:r>
    </w:p>
    <w:bookmarkEnd w:id="149"/>
    <w:bookmarkEnd w:id="150"/>
    <w:p w14:paraId="12C3854E" w14:textId="77777777" w:rsidR="008A3727" w:rsidRPr="00C94E2B" w:rsidRDefault="008A3727" w:rsidP="008A3727">
      <w:pPr>
        <w:pStyle w:val="a6"/>
        <w:tabs>
          <w:tab w:val="left" w:pos="851"/>
        </w:tabs>
        <w:spacing w:before="0" w:beforeAutospacing="0" w:after="0" w:afterAutospacing="0"/>
        <w:jc w:val="center"/>
        <w:rPr>
          <w:sz w:val="28"/>
          <w:szCs w:val="28"/>
        </w:rPr>
      </w:pPr>
    </w:p>
    <w:p w14:paraId="6FADD979" w14:textId="1533D0BE" w:rsidR="00A90336" w:rsidRDefault="00A90336" w:rsidP="00A90336">
      <w:pPr>
        <w:pStyle w:val="a6"/>
        <w:tabs>
          <w:tab w:val="left" w:pos="851"/>
        </w:tabs>
        <w:spacing w:before="0" w:beforeAutospacing="0" w:after="0" w:afterAutospacing="0"/>
        <w:ind w:firstLine="709"/>
        <w:jc w:val="both"/>
        <w:rPr>
          <w:sz w:val="28"/>
          <w:szCs w:val="28"/>
        </w:rPr>
      </w:pPr>
      <w:r>
        <w:rPr>
          <w:sz w:val="28"/>
          <w:szCs w:val="28"/>
        </w:rPr>
        <w:t>Н</w:t>
      </w:r>
      <w:r w:rsidR="00395B5F">
        <w:rPr>
          <w:sz w:val="28"/>
          <w:szCs w:val="28"/>
        </w:rPr>
        <w:t>а Енбекском, Темирском, Жанажол</w:t>
      </w:r>
      <w:r>
        <w:rPr>
          <w:sz w:val="28"/>
          <w:szCs w:val="28"/>
        </w:rPr>
        <w:t>ском выступах фундамента нижнепермские отложения несогласно залегают на размытой поверхности верхнего карбона и представлены преимущественно терригенными отложениями глубоководных конусов выноса, образовавшимися в результате разрушения и переотложения под действием гравитационных сил поздне</w:t>
      </w:r>
      <w:r w:rsidR="00BB1121">
        <w:rPr>
          <w:sz w:val="28"/>
          <w:szCs w:val="28"/>
        </w:rPr>
        <w:t>каменноугольных образований (рисунки 1.20-1.21)</w:t>
      </w:r>
      <w:r>
        <w:rPr>
          <w:sz w:val="28"/>
          <w:szCs w:val="28"/>
        </w:rPr>
        <w:t>. Мощность песчано-глинистых отложений нижней перми на Жанажол-Торткольской зоне изменяется от 30 до 700 м.</w:t>
      </w:r>
    </w:p>
    <w:p w14:paraId="49C0C3D8" w14:textId="644A7588" w:rsidR="00A90336" w:rsidRDefault="00A90336" w:rsidP="00A90336">
      <w:pPr>
        <w:pStyle w:val="a6"/>
        <w:tabs>
          <w:tab w:val="left" w:pos="851"/>
        </w:tabs>
        <w:spacing w:before="0" w:beforeAutospacing="0" w:after="0" w:afterAutospacing="0"/>
        <w:jc w:val="center"/>
        <w:rPr>
          <w:sz w:val="28"/>
          <w:szCs w:val="28"/>
        </w:rPr>
      </w:pPr>
      <w:r>
        <w:rPr>
          <w:noProof/>
        </w:rPr>
        <w:drawing>
          <wp:inline distT="0" distB="0" distL="0" distR="0" wp14:anchorId="178BD832" wp14:editId="71C46AB6">
            <wp:extent cx="5629715" cy="5765800"/>
            <wp:effectExtent l="0" t="0" r="9525" b="6350"/>
            <wp:docPr id="16" name="Рисунок 13" descr="Артинский.jpg"/>
            <wp:cNvGraphicFramePr/>
            <a:graphic xmlns:a="http://schemas.openxmlformats.org/drawingml/2006/main">
              <a:graphicData uri="http://schemas.openxmlformats.org/drawingml/2006/picture">
                <pic:pic xmlns:pic="http://schemas.openxmlformats.org/drawingml/2006/picture">
                  <pic:nvPicPr>
                    <pic:cNvPr id="14" name="Рисунок 13" descr="Артинский.jpg"/>
                    <pic:cNvPicPr/>
                  </pic:nvPicPr>
                  <pic:blipFill rotWithShape="1">
                    <a:blip r:embed="rId31" cstate="print"/>
                    <a:srcRect l="2566" t="5951" r="2651" b="1928"/>
                    <a:stretch/>
                  </pic:blipFill>
                  <pic:spPr bwMode="auto">
                    <a:xfrm>
                      <a:off x="0" y="0"/>
                      <a:ext cx="5630525" cy="5766630"/>
                    </a:xfrm>
                    <a:prstGeom prst="rect">
                      <a:avLst/>
                    </a:prstGeom>
                    <a:ln>
                      <a:noFill/>
                    </a:ln>
                    <a:extLst>
                      <a:ext uri="{53640926-AAD7-44D8-BBD7-CCE9431645EC}">
                        <a14:shadowObscured xmlns:a14="http://schemas.microsoft.com/office/drawing/2010/main"/>
                      </a:ext>
                    </a:extLst>
                  </pic:spPr>
                </pic:pic>
              </a:graphicData>
            </a:graphic>
          </wp:inline>
        </w:drawing>
      </w:r>
    </w:p>
    <w:p w14:paraId="7E84CB3D" w14:textId="1024F12F" w:rsidR="00A90336" w:rsidRDefault="00BB1121" w:rsidP="008315FA">
      <w:pPr>
        <w:pStyle w:val="a6"/>
        <w:tabs>
          <w:tab w:val="left" w:pos="851"/>
        </w:tabs>
        <w:spacing w:before="0" w:beforeAutospacing="0" w:after="0" w:afterAutospacing="0"/>
        <w:ind w:firstLine="709"/>
        <w:jc w:val="center"/>
        <w:rPr>
          <w:sz w:val="28"/>
          <w:szCs w:val="28"/>
        </w:rPr>
      </w:pPr>
      <w:r>
        <w:rPr>
          <w:sz w:val="28"/>
          <w:szCs w:val="28"/>
        </w:rPr>
        <w:t>Рисунок 1.21</w:t>
      </w:r>
      <w:r w:rsidR="00A90336">
        <w:rPr>
          <w:sz w:val="28"/>
          <w:szCs w:val="28"/>
        </w:rPr>
        <w:t xml:space="preserve"> – Ли</w:t>
      </w:r>
      <w:r w:rsidR="00D03D14">
        <w:rPr>
          <w:sz w:val="28"/>
          <w:szCs w:val="28"/>
        </w:rPr>
        <w:t>толого-палеогеографическая карта</w:t>
      </w:r>
      <w:r w:rsidR="00A90336">
        <w:rPr>
          <w:sz w:val="28"/>
          <w:szCs w:val="28"/>
        </w:rPr>
        <w:t xml:space="preserve"> для артинского времени</w:t>
      </w:r>
      <w:r w:rsidR="008315FA">
        <w:rPr>
          <w:sz w:val="28"/>
          <w:szCs w:val="28"/>
        </w:rPr>
        <w:t xml:space="preserve">, </w:t>
      </w:r>
      <w:bookmarkStart w:id="153" w:name="OLE_LINK113"/>
      <w:bookmarkStart w:id="154" w:name="OLE_LINK114"/>
      <w:r w:rsidR="008315FA">
        <w:rPr>
          <w:sz w:val="28"/>
          <w:szCs w:val="28"/>
        </w:rPr>
        <w:t>условные обозначения см. на рисунке 1.</w:t>
      </w:r>
      <w:bookmarkEnd w:id="153"/>
      <w:bookmarkEnd w:id="154"/>
      <w:r>
        <w:rPr>
          <w:sz w:val="28"/>
          <w:szCs w:val="28"/>
        </w:rPr>
        <w:t>10</w:t>
      </w:r>
      <w:r w:rsidR="00A90336">
        <w:rPr>
          <w:sz w:val="28"/>
          <w:szCs w:val="28"/>
        </w:rPr>
        <w:t xml:space="preserve"> (по материалам Х. Б. Абилхасимова, 2011)</w:t>
      </w:r>
    </w:p>
    <w:p w14:paraId="7A845C5F" w14:textId="77777777" w:rsidR="00A90336" w:rsidRPr="00A90336" w:rsidRDefault="00A90336" w:rsidP="00A90336">
      <w:pPr>
        <w:pStyle w:val="copyright"/>
        <w:tabs>
          <w:tab w:val="left" w:pos="851"/>
        </w:tabs>
        <w:spacing w:line="240" w:lineRule="auto"/>
        <w:jc w:val="center"/>
        <w:rPr>
          <w:rFonts w:ascii="Times New Roman" w:hAnsi="Times New Roman"/>
          <w:sz w:val="28"/>
          <w:szCs w:val="28"/>
          <w:lang w:val="ru-RU" w:eastAsia="ru-RU"/>
        </w:rPr>
      </w:pPr>
    </w:p>
    <w:p w14:paraId="252969F1" w14:textId="2A8D01A4" w:rsidR="00A90336" w:rsidRDefault="00A90336" w:rsidP="00A90336">
      <w:pPr>
        <w:pStyle w:val="a6"/>
        <w:tabs>
          <w:tab w:val="left" w:pos="851"/>
        </w:tabs>
        <w:spacing w:before="0" w:beforeAutospacing="0" w:after="0" w:afterAutospacing="0"/>
        <w:ind w:firstLine="709"/>
        <w:jc w:val="both"/>
        <w:rPr>
          <w:sz w:val="28"/>
          <w:szCs w:val="28"/>
        </w:rPr>
      </w:pPr>
      <w:r>
        <w:rPr>
          <w:sz w:val="28"/>
          <w:szCs w:val="28"/>
        </w:rPr>
        <w:t>На площади Акжар Восточный установлены ассельские аргиллиты с повышенным содержанием ОВ, по ГИС характеризующиеся повышенным удельным сопротивлением и естественной гамма-активностью, вскрытая мощность ассельских отложений на месторождении Восточный Акжар составляет 84-149 м.</w:t>
      </w:r>
    </w:p>
    <w:p w14:paraId="78AAB484" w14:textId="7B13B1DD" w:rsidR="00D162CF" w:rsidRDefault="0041090A" w:rsidP="0041090A">
      <w:pPr>
        <w:pStyle w:val="a6"/>
        <w:tabs>
          <w:tab w:val="left" w:pos="851"/>
        </w:tabs>
        <w:spacing w:before="0" w:beforeAutospacing="0" w:after="0" w:afterAutospacing="0"/>
        <w:ind w:firstLine="709"/>
        <w:jc w:val="both"/>
        <w:rPr>
          <w:sz w:val="28"/>
          <w:szCs w:val="28"/>
        </w:rPr>
      </w:pPr>
      <w:r>
        <w:rPr>
          <w:sz w:val="28"/>
          <w:szCs w:val="28"/>
        </w:rPr>
        <w:t xml:space="preserve">Нижнепермские карбонатные отложения в составе асселя развиты локально в виде узкой полосы (4-7 км) вдоль юго-восточной границы ПОБ (Восточный Тортколь, Тохутколь, Центральный Якут, Восточный Жанажол, Урихтау, Уртатау-Сарыбулак). Характер границ с отложениями верхнего карбона и полнота разреза нижней перми сильно меняется на основании </w:t>
      </w:r>
      <w:r w:rsidR="00D162CF" w:rsidRPr="00C94E2B">
        <w:rPr>
          <w:sz w:val="28"/>
          <w:szCs w:val="28"/>
        </w:rPr>
        <w:t>сопоставления разрезов скважин и микрофаунистичес</w:t>
      </w:r>
      <w:r w:rsidR="00C754F1">
        <w:rPr>
          <w:sz w:val="28"/>
          <w:szCs w:val="28"/>
        </w:rPr>
        <w:t xml:space="preserve">ких определений </w:t>
      </w:r>
      <w:r w:rsidR="00D162CF" w:rsidRPr="00C94E2B">
        <w:rPr>
          <w:sz w:val="28"/>
          <w:szCs w:val="28"/>
        </w:rPr>
        <w:t>[</w:t>
      </w:r>
      <w:r w:rsidR="00D162CF">
        <w:rPr>
          <w:sz w:val="28"/>
          <w:szCs w:val="28"/>
        </w:rPr>
        <w:t>79</w:t>
      </w:r>
      <w:r w:rsidR="00D162CF" w:rsidRPr="00C94E2B">
        <w:rPr>
          <w:sz w:val="28"/>
          <w:szCs w:val="28"/>
        </w:rPr>
        <w:t>]. На площадях Восточный Тортколь (Г-1, Г-3), Тохутколь (Г-1, Г-3), Центральный Якут (Г-1) установлена согласная граница между гжельскими и ассельскими отложениями. Н</w:t>
      </w:r>
      <w:r w:rsidR="001573E8">
        <w:rPr>
          <w:sz w:val="28"/>
          <w:szCs w:val="28"/>
        </w:rPr>
        <w:t xml:space="preserve">а Уртатау-Сарыбулак (Г-2, Г-3) </w:t>
      </w:r>
      <w:r w:rsidR="00D162CF" w:rsidRPr="00C94E2B">
        <w:rPr>
          <w:sz w:val="28"/>
          <w:szCs w:val="28"/>
        </w:rPr>
        <w:t>мощна</w:t>
      </w:r>
      <w:r w:rsidR="00227EC9">
        <w:rPr>
          <w:sz w:val="28"/>
          <w:szCs w:val="28"/>
        </w:rPr>
        <w:t xml:space="preserve">я толща биогермных известняков </w:t>
      </w:r>
      <w:r w:rsidR="00D162CF" w:rsidRPr="00C94E2B">
        <w:rPr>
          <w:sz w:val="28"/>
          <w:szCs w:val="28"/>
        </w:rPr>
        <w:t xml:space="preserve">асселя залегает на среднем </w:t>
      </w:r>
      <w:r w:rsidR="00D162CF" w:rsidRPr="00434629">
        <w:rPr>
          <w:sz w:val="28"/>
          <w:szCs w:val="28"/>
        </w:rPr>
        <w:t>карбоне. Таким образом, в ассельско-сакмарское время отмечаются периоды</w:t>
      </w:r>
      <w:r w:rsidR="00D162CF" w:rsidRPr="00C94E2B">
        <w:rPr>
          <w:sz w:val="28"/>
          <w:szCs w:val="28"/>
        </w:rPr>
        <w:t xml:space="preserve"> карбонат</w:t>
      </w:r>
      <w:r w:rsidR="00311261">
        <w:rPr>
          <w:sz w:val="28"/>
          <w:szCs w:val="28"/>
        </w:rPr>
        <w:t>ной седиментации</w:t>
      </w:r>
      <w:r w:rsidR="00D162CF" w:rsidRPr="00C94E2B">
        <w:rPr>
          <w:sz w:val="28"/>
          <w:szCs w:val="28"/>
        </w:rPr>
        <w:t>, сменяющиеся условиями накопления глинистых или сульфатных осадков (площадь Сарыкум).</w:t>
      </w:r>
    </w:p>
    <w:p w14:paraId="26FCEBC4" w14:textId="0983D217" w:rsidR="0032738C" w:rsidRPr="00434629" w:rsidRDefault="0032738C" w:rsidP="00434629">
      <w:pPr>
        <w:pStyle w:val="a6"/>
        <w:tabs>
          <w:tab w:val="left" w:pos="851"/>
        </w:tabs>
        <w:spacing w:before="0" w:beforeAutospacing="0" w:after="0" w:afterAutospacing="0"/>
        <w:ind w:firstLine="709"/>
        <w:jc w:val="both"/>
        <w:rPr>
          <w:sz w:val="28"/>
          <w:szCs w:val="28"/>
          <w:highlight w:val="green"/>
        </w:rPr>
      </w:pPr>
      <w:r w:rsidRPr="00C94E2B">
        <w:rPr>
          <w:sz w:val="28"/>
          <w:szCs w:val="28"/>
        </w:rPr>
        <w:t xml:space="preserve">Для Тортайской серии по данным В.Н. </w:t>
      </w:r>
      <w:r w:rsidRPr="00434629">
        <w:rPr>
          <w:sz w:val="28"/>
          <w:szCs w:val="28"/>
        </w:rPr>
        <w:t>Кривоноса у</w:t>
      </w:r>
      <w:r w:rsidRPr="00C94E2B">
        <w:rPr>
          <w:sz w:val="28"/>
          <w:szCs w:val="28"/>
        </w:rPr>
        <w:t xml:space="preserve">становлено несогласное залегание терригенно-карбонатных отложений ассельского яруса на серпуховских отложениях </w:t>
      </w:r>
      <w:r w:rsidRPr="00434629">
        <w:rPr>
          <w:sz w:val="28"/>
          <w:szCs w:val="28"/>
        </w:rPr>
        <w:t>нижнего карбона. На площади Сазтобе по данным [</w:t>
      </w:r>
      <w:r w:rsidR="00434629">
        <w:rPr>
          <w:sz w:val="28"/>
          <w:szCs w:val="28"/>
        </w:rPr>
        <w:t>48</w:t>
      </w:r>
      <w:r w:rsidRPr="00434629">
        <w:rPr>
          <w:sz w:val="28"/>
          <w:szCs w:val="28"/>
        </w:rPr>
        <w:t>] установлены переотложенные ассельско-сакмарские карбонатные отложения, перекрывающиеся темноцветными известковистыми аргиллитами сакмарского яруса, сменяющиеся выше по разрез</w:t>
      </w:r>
      <w:r w:rsidRPr="00C94E2B">
        <w:rPr>
          <w:sz w:val="28"/>
          <w:szCs w:val="28"/>
        </w:rPr>
        <w:t>у сероцветной флишоидной толщей верхнеартинского подъяруса (Биикжал, Ушмола, Шолькара).</w:t>
      </w:r>
    </w:p>
    <w:p w14:paraId="4FED8E87" w14:textId="7CBDE65B" w:rsidR="0032738C" w:rsidRPr="00C94E2B" w:rsidRDefault="0032738C" w:rsidP="00C94E2B">
      <w:pPr>
        <w:shd w:val="clear" w:color="auto" w:fill="FFFFFF"/>
        <w:autoSpaceDE w:val="0"/>
        <w:autoSpaceDN w:val="0"/>
        <w:adjustRightInd w:val="0"/>
        <w:ind w:firstLine="709"/>
        <w:jc w:val="both"/>
        <w:rPr>
          <w:sz w:val="28"/>
          <w:szCs w:val="28"/>
          <w:lang w:val="ru-RU" w:eastAsia="ru-RU"/>
        </w:rPr>
      </w:pPr>
      <w:r w:rsidRPr="00C94E2B">
        <w:rPr>
          <w:sz w:val="28"/>
          <w:szCs w:val="28"/>
          <w:lang w:val="ru-RU" w:eastAsia="ru-RU"/>
        </w:rPr>
        <w:t xml:space="preserve">Терригенные отложения нижней перми по западной бровке Жанажол-Торткольского карбонатного массива имеют незначительную толщину и местами из разреза полностью выпадают осадки артинского и частично сакмарского ярусов. </w:t>
      </w:r>
      <w:r w:rsidR="001A490E" w:rsidRPr="00C94E2B">
        <w:rPr>
          <w:sz w:val="28"/>
          <w:szCs w:val="28"/>
          <w:lang w:val="ru-RU" w:eastAsia="ru-RU"/>
        </w:rPr>
        <w:t>Более глинистые слабопроницаемые отложения нижней перми выступают в качестве флюидоупора для резервуаров первой карбонатной толщи (</w:t>
      </w:r>
      <w:r w:rsidR="001A490E" w:rsidRPr="00C94E2B">
        <w:rPr>
          <w:sz w:val="28"/>
          <w:szCs w:val="28"/>
          <w:lang w:val="en-US" w:eastAsia="ru-RU"/>
        </w:rPr>
        <w:t>KT</w:t>
      </w:r>
      <w:r w:rsidR="001A490E" w:rsidRPr="00C94E2B">
        <w:rPr>
          <w:sz w:val="28"/>
          <w:szCs w:val="28"/>
          <w:lang w:val="ru-RU" w:eastAsia="ru-RU"/>
        </w:rPr>
        <w:t>-</w:t>
      </w:r>
      <w:r w:rsidR="001A490E" w:rsidRPr="00C94E2B">
        <w:rPr>
          <w:sz w:val="28"/>
          <w:szCs w:val="28"/>
          <w:lang w:val="en-US" w:eastAsia="ru-RU"/>
        </w:rPr>
        <w:t>I</w:t>
      </w:r>
      <w:r w:rsidR="001A490E" w:rsidRPr="00C94E2B">
        <w:rPr>
          <w:sz w:val="28"/>
          <w:szCs w:val="28"/>
          <w:lang w:val="ru-RU" w:eastAsia="ru-RU"/>
        </w:rPr>
        <w:t>).</w:t>
      </w:r>
      <w:r w:rsidR="00487A31" w:rsidRPr="00487A31">
        <w:rPr>
          <w:sz w:val="28"/>
          <w:szCs w:val="28"/>
          <w:lang w:val="ru-RU" w:eastAsia="ru-RU"/>
        </w:rPr>
        <w:t xml:space="preserve"> </w:t>
      </w:r>
    </w:p>
    <w:p w14:paraId="6AEB61E2" w14:textId="77777777" w:rsidR="00EC0DF7" w:rsidRDefault="00EC0DF7" w:rsidP="00A571F7">
      <w:pPr>
        <w:tabs>
          <w:tab w:val="left" w:pos="6332"/>
        </w:tabs>
        <w:rPr>
          <w:lang w:val="ru-RU"/>
        </w:rPr>
      </w:pPr>
    </w:p>
    <w:p w14:paraId="4BFBA87E" w14:textId="7B400471" w:rsidR="007A0EA7" w:rsidRPr="00EB63DE" w:rsidRDefault="007A0EA7" w:rsidP="00EB63DE">
      <w:pPr>
        <w:jc w:val="both"/>
        <w:outlineLvl w:val="1"/>
        <w:rPr>
          <w:b/>
          <w:sz w:val="28"/>
          <w:szCs w:val="28"/>
          <w:lang w:val="ru-RU"/>
        </w:rPr>
      </w:pPr>
      <w:bookmarkStart w:id="155" w:name="_Toc153471376"/>
      <w:bookmarkStart w:id="156" w:name="_Toc156764297"/>
      <w:r w:rsidRPr="00F11026">
        <w:rPr>
          <w:b/>
          <w:sz w:val="28"/>
          <w:szCs w:val="28"/>
          <w:lang w:val="ru-RU"/>
        </w:rPr>
        <w:t>Выводы по первому разделу</w:t>
      </w:r>
      <w:r w:rsidR="00A56156" w:rsidRPr="000C0D94">
        <w:rPr>
          <w:b/>
          <w:sz w:val="28"/>
          <w:szCs w:val="28"/>
          <w:lang w:val="ru-RU"/>
        </w:rPr>
        <w:t>:</w:t>
      </w:r>
      <w:bookmarkEnd w:id="155"/>
      <w:bookmarkEnd w:id="156"/>
    </w:p>
    <w:p w14:paraId="090CE4AC" w14:textId="77777777" w:rsidR="004102B6" w:rsidRDefault="00BD2C4A" w:rsidP="004102B6">
      <w:pPr>
        <w:pStyle w:val="a4"/>
        <w:numPr>
          <w:ilvl w:val="0"/>
          <w:numId w:val="9"/>
        </w:numPr>
        <w:ind w:left="0" w:firstLine="709"/>
        <w:jc w:val="both"/>
        <w:rPr>
          <w:sz w:val="28"/>
          <w:szCs w:val="28"/>
          <w:lang w:val="ru-RU" w:eastAsia="ru-RU"/>
        </w:rPr>
      </w:pPr>
      <w:bookmarkStart w:id="157" w:name="_Hlk154395670"/>
      <w:r w:rsidRPr="00C51965">
        <w:rPr>
          <w:sz w:val="28"/>
          <w:szCs w:val="28"/>
          <w:lang w:val="ru-RU"/>
        </w:rPr>
        <w:t>Подсолевой комплекс ВБЗ характеризуется сложным структурно-формационным строением</w:t>
      </w:r>
      <w:r>
        <w:rPr>
          <w:sz w:val="28"/>
          <w:szCs w:val="28"/>
          <w:lang w:val="ru-RU"/>
        </w:rPr>
        <w:t xml:space="preserve"> и контролируется блоковым строением фундамента</w:t>
      </w:r>
      <w:r w:rsidRPr="00C51965">
        <w:rPr>
          <w:sz w:val="28"/>
          <w:szCs w:val="28"/>
          <w:lang w:val="ru-RU"/>
        </w:rPr>
        <w:t>.</w:t>
      </w:r>
    </w:p>
    <w:p w14:paraId="6CC55278" w14:textId="4DDD1272" w:rsidR="00DD6E01" w:rsidRPr="004102B6" w:rsidRDefault="00AD47A0" w:rsidP="004102B6">
      <w:pPr>
        <w:pStyle w:val="a4"/>
        <w:numPr>
          <w:ilvl w:val="0"/>
          <w:numId w:val="9"/>
        </w:numPr>
        <w:ind w:left="0" w:firstLine="709"/>
        <w:jc w:val="both"/>
        <w:rPr>
          <w:sz w:val="28"/>
          <w:szCs w:val="28"/>
          <w:lang w:val="ru-RU" w:eastAsia="ru-RU"/>
        </w:rPr>
      </w:pPr>
      <w:r w:rsidRPr="004102B6">
        <w:rPr>
          <w:sz w:val="28"/>
          <w:szCs w:val="28"/>
          <w:lang w:val="ru-RU"/>
        </w:rPr>
        <w:t>Палеозойский комплекс ВБЗ формировался в различных палеогеографических обстановках</w:t>
      </w:r>
      <w:r w:rsidR="0050641E" w:rsidRPr="004102B6">
        <w:rPr>
          <w:sz w:val="28"/>
          <w:szCs w:val="28"/>
          <w:lang w:val="ru-RU"/>
        </w:rPr>
        <w:t xml:space="preserve"> бассейна континентальной окраины</w:t>
      </w:r>
      <w:r w:rsidR="00DD6E01" w:rsidRPr="004102B6">
        <w:rPr>
          <w:sz w:val="28"/>
          <w:szCs w:val="28"/>
          <w:lang w:val="ru-RU"/>
        </w:rPr>
        <w:t xml:space="preserve"> на прот</w:t>
      </w:r>
      <w:r w:rsidR="004102B6">
        <w:rPr>
          <w:sz w:val="28"/>
          <w:szCs w:val="28"/>
          <w:lang w:val="ru-RU"/>
        </w:rPr>
        <w:t>я</w:t>
      </w:r>
      <w:r w:rsidR="00DD6E01" w:rsidRPr="004102B6">
        <w:rPr>
          <w:sz w:val="28"/>
          <w:szCs w:val="28"/>
          <w:lang w:val="ru-RU"/>
        </w:rPr>
        <w:t>жении силура-карбона</w:t>
      </w:r>
      <w:r w:rsidRPr="004102B6">
        <w:rPr>
          <w:sz w:val="28"/>
          <w:szCs w:val="28"/>
          <w:lang w:val="ru-RU"/>
        </w:rPr>
        <w:t>, что определило различный формационный состав карбонатных отложений на Темирском своде и Жанажол-Тор</w:t>
      </w:r>
      <w:r w:rsidR="00AC1CD0" w:rsidRPr="004102B6">
        <w:rPr>
          <w:sz w:val="28"/>
          <w:szCs w:val="28"/>
          <w:lang w:val="ru-RU"/>
        </w:rPr>
        <w:t>т</w:t>
      </w:r>
      <w:r w:rsidRPr="004102B6">
        <w:rPr>
          <w:sz w:val="28"/>
          <w:szCs w:val="28"/>
          <w:lang w:val="ru-RU"/>
        </w:rPr>
        <w:t>кольской зоне.</w:t>
      </w:r>
      <w:r w:rsidR="0050641E" w:rsidRPr="004102B6">
        <w:rPr>
          <w:sz w:val="28"/>
          <w:szCs w:val="28"/>
          <w:lang w:val="ru-RU"/>
        </w:rPr>
        <w:t xml:space="preserve"> </w:t>
      </w:r>
      <w:r w:rsidR="00DD6E01" w:rsidRPr="008B5C1A">
        <w:rPr>
          <w:sz w:val="28"/>
          <w:szCs w:val="28"/>
          <w:lang w:val="ru-RU"/>
        </w:rPr>
        <w:t xml:space="preserve">Закрытие Уральского океана происходило диахронно и датировано в интервале 320-280 млн. лет, на что указывает постепенное омоложение коллизионных гранитоидов Урала с юга на север </w:t>
      </w:r>
      <w:r w:rsidR="00A204E8" w:rsidRPr="00A204E8">
        <w:rPr>
          <w:sz w:val="28"/>
          <w:szCs w:val="28"/>
          <w:lang w:val="ru-RU"/>
        </w:rPr>
        <w:t>[</w:t>
      </w:r>
      <w:r w:rsidR="00A204E8">
        <w:rPr>
          <w:sz w:val="28"/>
          <w:szCs w:val="28"/>
          <w:lang w:val="ru-RU"/>
        </w:rPr>
        <w:t>63, 87, 123]</w:t>
      </w:r>
      <w:r w:rsidR="00DD6E01" w:rsidRPr="008B5C1A">
        <w:rPr>
          <w:sz w:val="28"/>
          <w:szCs w:val="28"/>
          <w:lang w:val="ru-RU"/>
        </w:rPr>
        <w:t xml:space="preserve">. </w:t>
      </w:r>
    </w:p>
    <w:p w14:paraId="77955107" w14:textId="07C878A0" w:rsidR="00C51965" w:rsidRPr="00DD6E01" w:rsidRDefault="00AD2A56" w:rsidP="00AB7C96">
      <w:pPr>
        <w:pStyle w:val="a4"/>
        <w:numPr>
          <w:ilvl w:val="0"/>
          <w:numId w:val="9"/>
        </w:numPr>
        <w:ind w:left="0" w:firstLine="709"/>
        <w:jc w:val="both"/>
        <w:rPr>
          <w:sz w:val="28"/>
          <w:szCs w:val="28"/>
          <w:lang w:val="ru-RU" w:eastAsia="ru-RU"/>
        </w:rPr>
      </w:pPr>
      <w:r w:rsidRPr="00DD6E01">
        <w:rPr>
          <w:sz w:val="28"/>
          <w:szCs w:val="28"/>
          <w:lang w:val="ru-RU" w:eastAsia="ru-RU"/>
        </w:rPr>
        <w:t>Образование</w:t>
      </w:r>
      <w:r w:rsidR="00A56156" w:rsidRPr="00DD6E01">
        <w:rPr>
          <w:sz w:val="28"/>
          <w:szCs w:val="28"/>
          <w:lang w:val="ru-RU" w:eastAsia="ru-RU"/>
        </w:rPr>
        <w:t xml:space="preserve"> </w:t>
      </w:r>
      <w:r w:rsidR="00FE6F7B" w:rsidRPr="00DD6E01">
        <w:rPr>
          <w:sz w:val="28"/>
          <w:szCs w:val="28"/>
          <w:lang w:val="ru-RU" w:eastAsia="ru-RU"/>
        </w:rPr>
        <w:t xml:space="preserve">глубокой некомпенсированной </w:t>
      </w:r>
      <w:r w:rsidR="00A56156" w:rsidRPr="00DD6E01">
        <w:rPr>
          <w:sz w:val="28"/>
          <w:szCs w:val="28"/>
          <w:lang w:val="ru-RU" w:eastAsia="ru-RU"/>
        </w:rPr>
        <w:t xml:space="preserve">Прикаспийской </w:t>
      </w:r>
      <w:r w:rsidR="00FE6F7B" w:rsidRPr="00DD6E01">
        <w:rPr>
          <w:sz w:val="28"/>
          <w:szCs w:val="28"/>
          <w:lang w:val="ru-RU" w:eastAsia="ru-RU"/>
        </w:rPr>
        <w:t xml:space="preserve">впадины относится к </w:t>
      </w:r>
      <w:r w:rsidR="004102B6">
        <w:rPr>
          <w:sz w:val="28"/>
          <w:szCs w:val="28"/>
          <w:lang w:val="ru-RU" w:eastAsia="ru-RU"/>
        </w:rPr>
        <w:t>раннем</w:t>
      </w:r>
      <w:r w:rsidR="00C21CA3">
        <w:rPr>
          <w:sz w:val="28"/>
          <w:szCs w:val="28"/>
          <w:lang w:val="ru-RU" w:eastAsia="ru-RU"/>
        </w:rPr>
        <w:t>у-</w:t>
      </w:r>
      <w:r w:rsidR="00FE6F7B" w:rsidRPr="00DD6E01">
        <w:rPr>
          <w:sz w:val="28"/>
          <w:szCs w:val="28"/>
          <w:lang w:val="ru-RU" w:eastAsia="ru-RU"/>
        </w:rPr>
        <w:t>среднему девону, на отдельных выступах фундамента – Астраханском, Темирском, Северо-Каспийском</w:t>
      </w:r>
      <w:r w:rsidR="00831803" w:rsidRPr="00DD6E01">
        <w:rPr>
          <w:sz w:val="28"/>
          <w:szCs w:val="28"/>
          <w:lang w:val="ru-RU" w:eastAsia="ru-RU"/>
        </w:rPr>
        <w:t xml:space="preserve"> </w:t>
      </w:r>
      <w:r w:rsidR="00FE6F7B" w:rsidRPr="00DD6E01">
        <w:rPr>
          <w:sz w:val="28"/>
          <w:szCs w:val="28"/>
          <w:lang w:val="ru-RU" w:eastAsia="ru-RU"/>
        </w:rPr>
        <w:t>-</w:t>
      </w:r>
      <w:r w:rsidR="00831803" w:rsidRPr="00DD6E01">
        <w:rPr>
          <w:sz w:val="28"/>
          <w:szCs w:val="28"/>
          <w:lang w:val="ru-RU" w:eastAsia="ru-RU"/>
        </w:rPr>
        <w:t xml:space="preserve"> происходило заложение карбонатных платформ</w:t>
      </w:r>
      <w:r w:rsidR="00AD47A0" w:rsidRPr="00DD6E01">
        <w:rPr>
          <w:sz w:val="28"/>
          <w:szCs w:val="28"/>
          <w:lang w:val="ru-RU" w:eastAsia="ru-RU"/>
        </w:rPr>
        <w:t xml:space="preserve"> длительного развития</w:t>
      </w:r>
      <w:r w:rsidR="00831803" w:rsidRPr="00DD6E01">
        <w:rPr>
          <w:sz w:val="28"/>
          <w:szCs w:val="28"/>
          <w:lang w:val="ru-RU" w:eastAsia="ru-RU"/>
        </w:rPr>
        <w:t>, рост которых продолжался</w:t>
      </w:r>
      <w:r w:rsidR="005D5872" w:rsidRPr="00DD6E01">
        <w:rPr>
          <w:sz w:val="28"/>
          <w:szCs w:val="28"/>
          <w:lang w:val="ru-RU" w:eastAsia="ru-RU"/>
        </w:rPr>
        <w:t xml:space="preserve"> на про</w:t>
      </w:r>
      <w:r w:rsidR="00772A2D" w:rsidRPr="00DD6E01">
        <w:rPr>
          <w:sz w:val="28"/>
          <w:szCs w:val="28"/>
          <w:lang w:val="ru-RU" w:eastAsia="ru-RU"/>
        </w:rPr>
        <w:t>тяжении позднего дев</w:t>
      </w:r>
      <w:r w:rsidR="005D5872" w:rsidRPr="00DD6E01">
        <w:rPr>
          <w:sz w:val="28"/>
          <w:szCs w:val="28"/>
          <w:lang w:val="ru-RU" w:eastAsia="ru-RU"/>
        </w:rPr>
        <w:t>она-</w:t>
      </w:r>
      <w:r w:rsidR="00831803" w:rsidRPr="00DD6E01">
        <w:rPr>
          <w:sz w:val="28"/>
          <w:szCs w:val="28"/>
          <w:lang w:val="ru-RU" w:eastAsia="ru-RU"/>
        </w:rPr>
        <w:t>ранней перми.</w:t>
      </w:r>
      <w:r w:rsidR="005330E2" w:rsidRPr="00DD6E01">
        <w:rPr>
          <w:sz w:val="28"/>
          <w:szCs w:val="28"/>
          <w:lang w:val="ru-RU" w:eastAsia="ru-RU"/>
        </w:rPr>
        <w:t xml:space="preserve"> </w:t>
      </w:r>
      <w:r w:rsidR="0077718C" w:rsidRPr="00DD6E01">
        <w:rPr>
          <w:sz w:val="28"/>
          <w:szCs w:val="28"/>
          <w:lang w:val="ru-RU" w:eastAsia="ru-RU"/>
        </w:rPr>
        <w:t xml:space="preserve">Темирская изолированная карбонатная </w:t>
      </w:r>
      <w:r w:rsidR="001573E8" w:rsidRPr="00DD6E01">
        <w:rPr>
          <w:sz w:val="28"/>
          <w:szCs w:val="28"/>
          <w:lang w:val="ru-RU" w:eastAsia="ru-RU"/>
        </w:rPr>
        <w:t>платформа,</w:t>
      </w:r>
      <w:r w:rsidR="00761C4F" w:rsidRPr="00DD6E01">
        <w:rPr>
          <w:sz w:val="28"/>
          <w:szCs w:val="28"/>
          <w:lang w:val="ru-RU" w:eastAsia="ru-RU"/>
        </w:rPr>
        <w:t xml:space="preserve"> начиная с по</w:t>
      </w:r>
      <w:r w:rsidR="00AC1CD0" w:rsidRPr="00DD6E01">
        <w:rPr>
          <w:sz w:val="28"/>
          <w:szCs w:val="28"/>
          <w:lang w:val="ru-RU" w:eastAsia="ru-RU"/>
        </w:rPr>
        <w:t>з</w:t>
      </w:r>
      <w:r w:rsidR="00761C4F" w:rsidRPr="00DD6E01">
        <w:rPr>
          <w:sz w:val="28"/>
          <w:szCs w:val="28"/>
          <w:lang w:val="ru-RU" w:eastAsia="ru-RU"/>
        </w:rPr>
        <w:t xml:space="preserve">днемосковского времени погружалась в сторону Остансукского прогиба, заполняемого молассовыми </w:t>
      </w:r>
      <w:r w:rsidR="00BD2C4A" w:rsidRPr="00DD6E01">
        <w:rPr>
          <w:sz w:val="28"/>
          <w:szCs w:val="28"/>
          <w:lang w:val="ru-RU" w:eastAsia="ru-RU"/>
        </w:rPr>
        <w:t xml:space="preserve">синколлизионными </w:t>
      </w:r>
      <w:r w:rsidR="00761C4F" w:rsidRPr="00DD6E01">
        <w:rPr>
          <w:sz w:val="28"/>
          <w:szCs w:val="28"/>
          <w:lang w:val="ru-RU" w:eastAsia="ru-RU"/>
        </w:rPr>
        <w:t>отложениями с Мугоджар</w:t>
      </w:r>
      <w:r w:rsidR="00BD2C4A" w:rsidRPr="00DD6E01">
        <w:rPr>
          <w:sz w:val="28"/>
          <w:szCs w:val="28"/>
          <w:lang w:val="ru-RU" w:eastAsia="ru-RU"/>
        </w:rPr>
        <w:t>ского микроконтинента</w:t>
      </w:r>
      <w:r w:rsidR="00761C4F" w:rsidRPr="00DD6E01">
        <w:rPr>
          <w:sz w:val="28"/>
          <w:szCs w:val="28"/>
          <w:lang w:val="ru-RU" w:eastAsia="ru-RU"/>
        </w:rPr>
        <w:t>.</w:t>
      </w:r>
      <w:r w:rsidR="00567906" w:rsidRPr="00DD6E01">
        <w:rPr>
          <w:sz w:val="28"/>
          <w:szCs w:val="28"/>
          <w:lang w:val="ru-RU" w:eastAsia="ru-RU"/>
        </w:rPr>
        <w:t xml:space="preserve"> На юге Темирская карбонатная платформа по предполагаемому субширотному глубинному сдвигу отделена от Жанаж</w:t>
      </w:r>
      <w:r w:rsidR="00AC1CD0" w:rsidRPr="00DD6E01">
        <w:rPr>
          <w:sz w:val="28"/>
          <w:szCs w:val="28"/>
          <w:lang w:val="ru-RU" w:eastAsia="ru-RU"/>
        </w:rPr>
        <w:t>о</w:t>
      </w:r>
      <w:r w:rsidR="00567906" w:rsidRPr="00DD6E01">
        <w:rPr>
          <w:sz w:val="28"/>
          <w:szCs w:val="28"/>
          <w:lang w:val="ru-RU" w:eastAsia="ru-RU"/>
        </w:rPr>
        <w:t xml:space="preserve">л-Торткольского карбонатного массива. </w:t>
      </w:r>
    </w:p>
    <w:p w14:paraId="783DE81F" w14:textId="30644BF2" w:rsidR="00C51965" w:rsidRPr="00C51965" w:rsidRDefault="00C51965" w:rsidP="00FE02E5">
      <w:pPr>
        <w:pStyle w:val="a4"/>
        <w:numPr>
          <w:ilvl w:val="0"/>
          <w:numId w:val="9"/>
        </w:numPr>
        <w:ind w:left="0" w:firstLine="709"/>
        <w:jc w:val="both"/>
        <w:rPr>
          <w:sz w:val="28"/>
          <w:szCs w:val="28"/>
          <w:lang w:val="ru-RU" w:eastAsia="ru-RU"/>
        </w:rPr>
      </w:pPr>
      <w:r w:rsidRPr="00C51965">
        <w:rPr>
          <w:sz w:val="28"/>
          <w:szCs w:val="28"/>
          <w:lang w:val="ru-RU"/>
        </w:rPr>
        <w:t>Восточный геоблок ПВ формировался в геодинамических условиях складчатого борта, который характеризуются начальным этапом рифтинга с последующим этапом коллизии, фиксирующийся накоплением мощных молассовых отложений. Молассовый комплекс подвергался конс</w:t>
      </w:r>
      <w:r w:rsidR="00AC1CD0">
        <w:rPr>
          <w:sz w:val="28"/>
          <w:szCs w:val="28"/>
          <w:lang w:val="ru-RU"/>
        </w:rPr>
        <w:t>е</w:t>
      </w:r>
      <w:r w:rsidRPr="00C51965">
        <w:rPr>
          <w:sz w:val="28"/>
          <w:szCs w:val="28"/>
          <w:lang w:val="ru-RU"/>
        </w:rPr>
        <w:t>д</w:t>
      </w:r>
      <w:r w:rsidR="00AC1CD0">
        <w:rPr>
          <w:sz w:val="28"/>
          <w:szCs w:val="28"/>
          <w:lang w:val="ru-RU"/>
        </w:rPr>
        <w:t>и</w:t>
      </w:r>
      <w:r w:rsidRPr="00C51965">
        <w:rPr>
          <w:sz w:val="28"/>
          <w:szCs w:val="28"/>
          <w:lang w:val="ru-RU"/>
        </w:rPr>
        <w:t>ментационному сжатию со стороны Урала, с возникновением антиклинальных надвиговых складок.</w:t>
      </w:r>
    </w:p>
    <w:p w14:paraId="74292828" w14:textId="12C24AB3" w:rsidR="00C719F7" w:rsidRPr="00C719F7" w:rsidRDefault="00AD47A0" w:rsidP="00FE02E5">
      <w:pPr>
        <w:pStyle w:val="a4"/>
        <w:numPr>
          <w:ilvl w:val="0"/>
          <w:numId w:val="9"/>
        </w:numPr>
        <w:ind w:left="0" w:firstLine="709"/>
        <w:jc w:val="both"/>
        <w:rPr>
          <w:sz w:val="28"/>
          <w:szCs w:val="28"/>
          <w:lang w:val="ru-RU" w:eastAsia="ru-RU"/>
        </w:rPr>
      </w:pPr>
      <w:r>
        <w:rPr>
          <w:sz w:val="28"/>
          <w:szCs w:val="28"/>
          <w:lang w:val="ru-RU" w:eastAsia="ru-RU"/>
        </w:rPr>
        <w:t xml:space="preserve">Колебания уровня моря контролировали фациальную зональность при осадконакоплении карбонатных отложений в пределах Жанажол-Торткольской зоны, на основе анализа микрофаций отложений </w:t>
      </w:r>
      <w:r>
        <w:rPr>
          <w:sz w:val="28"/>
          <w:szCs w:val="28"/>
          <w:lang w:val="en-US" w:eastAsia="ru-RU"/>
        </w:rPr>
        <w:t>KT</w:t>
      </w:r>
      <w:r w:rsidRPr="008D0D87">
        <w:rPr>
          <w:sz w:val="28"/>
          <w:szCs w:val="28"/>
          <w:lang w:val="ru-RU" w:eastAsia="ru-RU"/>
        </w:rPr>
        <w:t>-</w:t>
      </w:r>
      <w:r>
        <w:rPr>
          <w:sz w:val="28"/>
          <w:szCs w:val="28"/>
          <w:lang w:val="en-US" w:eastAsia="ru-RU"/>
        </w:rPr>
        <w:t>II</w:t>
      </w:r>
      <w:r w:rsidRPr="008D0D87">
        <w:rPr>
          <w:sz w:val="28"/>
          <w:szCs w:val="28"/>
          <w:lang w:val="ru-RU" w:eastAsia="ru-RU"/>
        </w:rPr>
        <w:t xml:space="preserve"> </w:t>
      </w:r>
      <w:r>
        <w:rPr>
          <w:sz w:val="28"/>
          <w:szCs w:val="28"/>
          <w:lang w:val="ru-RU" w:eastAsia="ru-RU"/>
        </w:rPr>
        <w:t>на месторождении Жанажол установлены обстановки приливно-отливной отмели, зона внутреннего мелководного шельфа со средним гидродинамическим режимом, зона среднего внешнего шельфа.</w:t>
      </w:r>
      <w:r w:rsidRPr="009D4B6D">
        <w:rPr>
          <w:sz w:val="28"/>
          <w:szCs w:val="28"/>
          <w:lang w:val="ru-RU" w:eastAsia="ru-RU"/>
        </w:rPr>
        <w:t xml:space="preserve"> </w:t>
      </w:r>
      <w:r>
        <w:rPr>
          <w:sz w:val="28"/>
          <w:szCs w:val="28"/>
          <w:lang w:val="ru-RU" w:eastAsia="ru-RU"/>
        </w:rPr>
        <w:t>Московско-гжельский карбонатный комплекс имеет распространение в пределах Жанажол-Тортколь</w:t>
      </w:r>
      <w:r w:rsidR="00AC1CD0">
        <w:rPr>
          <w:sz w:val="28"/>
          <w:szCs w:val="28"/>
          <w:lang w:val="ru-RU" w:eastAsia="ru-RU"/>
        </w:rPr>
        <w:t>с</w:t>
      </w:r>
      <w:r>
        <w:rPr>
          <w:sz w:val="28"/>
          <w:szCs w:val="28"/>
          <w:lang w:val="ru-RU" w:eastAsia="ru-RU"/>
        </w:rPr>
        <w:t>кой зоны.</w:t>
      </w:r>
      <w:r w:rsidRPr="007C3A27">
        <w:rPr>
          <w:sz w:val="28"/>
          <w:szCs w:val="28"/>
          <w:lang w:val="ru-RU" w:eastAsia="ru-RU"/>
        </w:rPr>
        <w:t xml:space="preserve"> </w:t>
      </w:r>
      <w:r>
        <w:rPr>
          <w:sz w:val="28"/>
          <w:szCs w:val="28"/>
          <w:lang w:val="ru-RU" w:eastAsia="ru-RU"/>
        </w:rPr>
        <w:t>Карбонатные отложения выклиниваются в сторону палеобассейна, мощность постепенно сокращается от 800 м до 200 м.</w:t>
      </w:r>
    </w:p>
    <w:p w14:paraId="752430BC" w14:textId="094901A9" w:rsidR="00C719F7" w:rsidRPr="00C719F7" w:rsidRDefault="00C719F7" w:rsidP="00FE02E5">
      <w:pPr>
        <w:pStyle w:val="a4"/>
        <w:numPr>
          <w:ilvl w:val="0"/>
          <w:numId w:val="9"/>
        </w:numPr>
        <w:ind w:left="0" w:firstLine="709"/>
        <w:jc w:val="both"/>
        <w:rPr>
          <w:sz w:val="28"/>
          <w:szCs w:val="28"/>
          <w:lang w:val="ru-RU" w:eastAsia="ru-RU"/>
        </w:rPr>
      </w:pPr>
      <w:r w:rsidRPr="00E2165B">
        <w:rPr>
          <w:sz w:val="28"/>
          <w:szCs w:val="28"/>
          <w:lang w:val="ru-RU"/>
        </w:rPr>
        <w:t xml:space="preserve">На основе петрографического анализа образцов керна из кровельной части </w:t>
      </w:r>
      <w:r>
        <w:rPr>
          <w:sz w:val="28"/>
          <w:szCs w:val="28"/>
          <w:lang w:val="en-US"/>
        </w:rPr>
        <w:t>KT</w:t>
      </w:r>
      <w:r w:rsidRPr="00E2165B">
        <w:rPr>
          <w:sz w:val="28"/>
          <w:szCs w:val="28"/>
          <w:lang w:val="ru-RU"/>
        </w:rPr>
        <w:t>-</w:t>
      </w:r>
      <w:r>
        <w:rPr>
          <w:sz w:val="28"/>
          <w:szCs w:val="28"/>
          <w:lang w:val="en-US"/>
        </w:rPr>
        <w:t>III</w:t>
      </w:r>
      <w:r w:rsidRPr="00E2165B">
        <w:rPr>
          <w:sz w:val="28"/>
          <w:szCs w:val="28"/>
          <w:lang w:val="ru-RU"/>
        </w:rPr>
        <w:t xml:space="preserve"> скважины Урихтау-5 установлены ископаемые формы синезеленых водорослей </w:t>
      </w:r>
      <w:r w:rsidRPr="00794937">
        <w:rPr>
          <w:i/>
          <w:iCs/>
          <w:sz w:val="28"/>
          <w:szCs w:val="28"/>
          <w:lang w:val="en-US"/>
        </w:rPr>
        <w:t>Renalcis</w:t>
      </w:r>
      <w:r w:rsidRPr="00E2165B">
        <w:rPr>
          <w:sz w:val="28"/>
          <w:szCs w:val="28"/>
          <w:lang w:val="ru-RU"/>
        </w:rPr>
        <w:t xml:space="preserve"> и </w:t>
      </w:r>
      <w:r w:rsidRPr="00794937">
        <w:rPr>
          <w:i/>
          <w:iCs/>
          <w:sz w:val="28"/>
          <w:szCs w:val="28"/>
          <w:lang w:val="en-US"/>
        </w:rPr>
        <w:t>Epyphyton</w:t>
      </w:r>
      <w:r w:rsidRPr="00E2165B">
        <w:rPr>
          <w:sz w:val="28"/>
          <w:szCs w:val="28"/>
          <w:lang w:val="ru-RU"/>
        </w:rPr>
        <w:t>, которые имели широкое распространение в мел</w:t>
      </w:r>
      <w:r w:rsidR="00BB1121">
        <w:rPr>
          <w:sz w:val="28"/>
          <w:szCs w:val="28"/>
          <w:lang w:val="ru-RU"/>
        </w:rPr>
        <w:t>ководных морях в девоне</w:t>
      </w:r>
      <w:r w:rsidRPr="00E2165B">
        <w:rPr>
          <w:sz w:val="28"/>
          <w:szCs w:val="28"/>
          <w:lang w:val="ru-RU"/>
        </w:rPr>
        <w:t xml:space="preserve">. </w:t>
      </w:r>
      <w:r w:rsidRPr="007A0EA7">
        <w:rPr>
          <w:sz w:val="28"/>
          <w:szCs w:val="28"/>
          <w:lang w:val="ru-RU"/>
        </w:rPr>
        <w:t xml:space="preserve">По данным петрографических исследований и по сейсмике установлены </w:t>
      </w:r>
      <w:r w:rsidR="00E04DA2">
        <w:rPr>
          <w:sz w:val="28"/>
          <w:szCs w:val="28"/>
          <w:lang w:val="ru-RU"/>
        </w:rPr>
        <w:t>рифовые постройки</w:t>
      </w:r>
      <w:r w:rsidRPr="007A0EA7">
        <w:rPr>
          <w:sz w:val="28"/>
          <w:szCs w:val="28"/>
          <w:lang w:val="ru-RU"/>
        </w:rPr>
        <w:t xml:space="preserve">, что позволило подтвердить предположение о развитии биогермных фаций в разрезе верхнего девона. </w:t>
      </w:r>
    </w:p>
    <w:p w14:paraId="74DA8D88" w14:textId="12C5B749" w:rsidR="008D0D87" w:rsidRDefault="00831803" w:rsidP="00FE02E5">
      <w:pPr>
        <w:pStyle w:val="a4"/>
        <w:numPr>
          <w:ilvl w:val="0"/>
          <w:numId w:val="9"/>
        </w:numPr>
        <w:ind w:left="0" w:firstLine="709"/>
        <w:jc w:val="both"/>
        <w:rPr>
          <w:sz w:val="28"/>
          <w:szCs w:val="28"/>
          <w:lang w:val="ru-RU" w:eastAsia="ru-RU"/>
        </w:rPr>
      </w:pPr>
      <w:r>
        <w:rPr>
          <w:sz w:val="28"/>
          <w:szCs w:val="28"/>
          <w:lang w:val="ru-RU" w:eastAsia="ru-RU"/>
        </w:rPr>
        <w:t xml:space="preserve">По данным сейсмики установлены седиментационные карбонатные </w:t>
      </w:r>
      <w:r w:rsidR="008C1AF7">
        <w:rPr>
          <w:sz w:val="28"/>
          <w:szCs w:val="28"/>
          <w:lang w:val="ru-RU" w:eastAsia="ru-RU"/>
        </w:rPr>
        <w:t>уступы</w:t>
      </w:r>
      <w:r w:rsidR="008D0D87">
        <w:rPr>
          <w:sz w:val="28"/>
          <w:szCs w:val="28"/>
          <w:lang w:val="ru-RU" w:eastAsia="ru-RU"/>
        </w:rPr>
        <w:t xml:space="preserve"> </w:t>
      </w:r>
      <w:r w:rsidR="00AA58DE">
        <w:rPr>
          <w:sz w:val="28"/>
          <w:szCs w:val="28"/>
          <w:lang w:val="ru-RU" w:eastAsia="ru-RU"/>
        </w:rPr>
        <w:t xml:space="preserve">на западном склоне Темирской </w:t>
      </w:r>
      <w:r w:rsidR="00AE551C">
        <w:rPr>
          <w:sz w:val="28"/>
          <w:szCs w:val="28"/>
          <w:lang w:val="ru-RU" w:eastAsia="ru-RU"/>
        </w:rPr>
        <w:t xml:space="preserve">изолированной </w:t>
      </w:r>
      <w:r w:rsidR="00AA58DE">
        <w:rPr>
          <w:sz w:val="28"/>
          <w:szCs w:val="28"/>
          <w:lang w:val="ru-RU" w:eastAsia="ru-RU"/>
        </w:rPr>
        <w:t>карбонатной платформы</w:t>
      </w:r>
      <w:r w:rsidR="00225D64">
        <w:rPr>
          <w:sz w:val="28"/>
          <w:szCs w:val="28"/>
          <w:lang w:val="ru-RU" w:eastAsia="ru-RU"/>
        </w:rPr>
        <w:t xml:space="preserve"> высотой 700-1000 м</w:t>
      </w:r>
      <w:r w:rsidR="008C1AF7">
        <w:rPr>
          <w:sz w:val="28"/>
          <w:szCs w:val="28"/>
          <w:lang w:val="ru-RU" w:eastAsia="ru-RU"/>
        </w:rPr>
        <w:t>,</w:t>
      </w:r>
      <w:r w:rsidR="008D0D87">
        <w:rPr>
          <w:sz w:val="28"/>
          <w:szCs w:val="28"/>
          <w:lang w:val="ru-RU" w:eastAsia="ru-RU"/>
        </w:rPr>
        <w:t xml:space="preserve"> характеризующиеся проградационным характером. Качество сейсмических данных в большинстве случаев не позволяет проследить внутреннее строение карбонатных платформ, по ОГ П</w:t>
      </w:r>
      <w:r w:rsidR="008D0D87" w:rsidRPr="002F00CD">
        <w:rPr>
          <w:sz w:val="28"/>
          <w:szCs w:val="28"/>
          <w:vertAlign w:val="subscript"/>
          <w:lang w:val="ru-RU" w:eastAsia="ru-RU"/>
        </w:rPr>
        <w:t>2</w:t>
      </w:r>
      <w:r w:rsidR="008D0D87">
        <w:rPr>
          <w:sz w:val="28"/>
          <w:szCs w:val="28"/>
          <w:lang w:val="ru-RU" w:eastAsia="ru-RU"/>
        </w:rPr>
        <w:t xml:space="preserve"> </w:t>
      </w:r>
      <w:r w:rsidR="00225D64">
        <w:rPr>
          <w:sz w:val="28"/>
          <w:szCs w:val="28"/>
          <w:lang w:val="ru-RU" w:eastAsia="ru-RU"/>
        </w:rPr>
        <w:t>Темирская карбонатная платформа погружается в восточном направлении в сторону Остансукского прогиба</w:t>
      </w:r>
      <w:r w:rsidR="008D0D87">
        <w:rPr>
          <w:sz w:val="28"/>
          <w:szCs w:val="28"/>
          <w:lang w:val="ru-RU" w:eastAsia="ru-RU"/>
        </w:rPr>
        <w:t xml:space="preserve">. </w:t>
      </w:r>
      <w:r w:rsidR="00843A04">
        <w:rPr>
          <w:sz w:val="28"/>
          <w:szCs w:val="28"/>
          <w:lang w:val="ru-RU" w:eastAsia="ru-RU"/>
        </w:rPr>
        <w:t>Визейские отложения сложены мелководно-шельфовыми известняками с прослоями аргиллитов, синхронные отложения на Жанажол-</w:t>
      </w:r>
      <w:r w:rsidR="00AC1CD0">
        <w:rPr>
          <w:sz w:val="28"/>
          <w:szCs w:val="28"/>
          <w:lang w:val="ru-RU" w:eastAsia="ru-RU"/>
        </w:rPr>
        <w:t>Торткольской</w:t>
      </w:r>
      <w:r w:rsidR="00843A04">
        <w:rPr>
          <w:sz w:val="28"/>
          <w:szCs w:val="28"/>
          <w:lang w:val="ru-RU" w:eastAsia="ru-RU"/>
        </w:rPr>
        <w:t xml:space="preserve"> зоне представлены терригенными отложениями с прослоями известняков. Так, скв. ПГС-1 вскрыла</w:t>
      </w:r>
      <w:r w:rsidR="00B9648D">
        <w:rPr>
          <w:sz w:val="28"/>
          <w:szCs w:val="28"/>
          <w:lang w:val="ru-RU" w:eastAsia="ru-RU"/>
        </w:rPr>
        <w:t xml:space="preserve"> </w:t>
      </w:r>
      <w:r w:rsidR="00843A04">
        <w:rPr>
          <w:sz w:val="28"/>
          <w:szCs w:val="28"/>
          <w:lang w:val="ru-RU" w:eastAsia="ru-RU"/>
        </w:rPr>
        <w:t>терригенн</w:t>
      </w:r>
      <w:r w:rsidR="00B9648D">
        <w:rPr>
          <w:sz w:val="28"/>
          <w:szCs w:val="28"/>
          <w:lang w:val="ru-RU" w:eastAsia="ru-RU"/>
        </w:rPr>
        <w:t>ые</w:t>
      </w:r>
      <w:r w:rsidR="00843A04">
        <w:rPr>
          <w:sz w:val="28"/>
          <w:szCs w:val="28"/>
          <w:lang w:val="ru-RU" w:eastAsia="ru-RU"/>
        </w:rPr>
        <w:t xml:space="preserve"> визейски</w:t>
      </w:r>
      <w:r w:rsidR="00B9648D">
        <w:rPr>
          <w:sz w:val="28"/>
          <w:szCs w:val="28"/>
          <w:lang w:val="ru-RU" w:eastAsia="ru-RU"/>
        </w:rPr>
        <w:t>е</w:t>
      </w:r>
      <w:r w:rsidR="00843A04">
        <w:rPr>
          <w:sz w:val="28"/>
          <w:szCs w:val="28"/>
          <w:lang w:val="ru-RU" w:eastAsia="ru-RU"/>
        </w:rPr>
        <w:t xml:space="preserve"> отложени</w:t>
      </w:r>
      <w:r w:rsidR="00B9648D">
        <w:rPr>
          <w:sz w:val="28"/>
          <w:szCs w:val="28"/>
          <w:lang w:val="ru-RU" w:eastAsia="ru-RU"/>
        </w:rPr>
        <w:t>я мощностью 1989 м</w:t>
      </w:r>
      <w:r w:rsidR="00843A04">
        <w:rPr>
          <w:sz w:val="28"/>
          <w:szCs w:val="28"/>
          <w:lang w:val="ru-RU" w:eastAsia="ru-RU"/>
        </w:rPr>
        <w:t xml:space="preserve">. </w:t>
      </w:r>
    </w:p>
    <w:p w14:paraId="714C267E" w14:textId="11EDC086" w:rsidR="00C51965" w:rsidRDefault="004604BD" w:rsidP="00FE02E5">
      <w:pPr>
        <w:pStyle w:val="a4"/>
        <w:numPr>
          <w:ilvl w:val="0"/>
          <w:numId w:val="9"/>
        </w:numPr>
        <w:ind w:left="0" w:firstLine="709"/>
        <w:jc w:val="both"/>
        <w:rPr>
          <w:sz w:val="28"/>
          <w:szCs w:val="28"/>
          <w:lang w:val="ru-RU" w:eastAsia="ru-RU"/>
        </w:rPr>
      </w:pPr>
      <w:r>
        <w:rPr>
          <w:sz w:val="28"/>
          <w:szCs w:val="28"/>
          <w:lang w:val="ru-RU"/>
        </w:rPr>
        <w:t xml:space="preserve">Предполагается развитие слепых надвигов в пределах </w:t>
      </w:r>
      <w:r w:rsidR="00C51965" w:rsidRPr="00C51965">
        <w:rPr>
          <w:sz w:val="28"/>
          <w:szCs w:val="28"/>
          <w:lang w:val="ru-RU"/>
        </w:rPr>
        <w:t>Сакмаро-Кокпектинск</w:t>
      </w:r>
      <w:r>
        <w:rPr>
          <w:sz w:val="28"/>
          <w:szCs w:val="28"/>
          <w:lang w:val="ru-RU"/>
        </w:rPr>
        <w:t>о</w:t>
      </w:r>
      <w:r w:rsidR="00E04DA2">
        <w:rPr>
          <w:sz w:val="28"/>
          <w:szCs w:val="28"/>
          <w:lang w:val="ru-RU"/>
        </w:rPr>
        <w:t>го сегмента</w:t>
      </w:r>
      <w:r>
        <w:rPr>
          <w:sz w:val="28"/>
          <w:szCs w:val="28"/>
          <w:lang w:val="ru-RU"/>
        </w:rPr>
        <w:t xml:space="preserve"> пояса надвигов Урала, устанавливаемых</w:t>
      </w:r>
      <w:r w:rsidR="00C51965" w:rsidRPr="00C51965">
        <w:rPr>
          <w:sz w:val="28"/>
          <w:szCs w:val="28"/>
          <w:lang w:val="ru-RU"/>
        </w:rPr>
        <w:t xml:space="preserve"> по данным б</w:t>
      </w:r>
      <w:r>
        <w:rPr>
          <w:sz w:val="28"/>
          <w:szCs w:val="28"/>
          <w:lang w:val="ru-RU"/>
        </w:rPr>
        <w:t xml:space="preserve">урения и </w:t>
      </w:r>
      <w:r w:rsidR="00C51965" w:rsidRPr="00C51965">
        <w:rPr>
          <w:sz w:val="28"/>
          <w:szCs w:val="28"/>
          <w:lang w:val="ru-RU"/>
        </w:rPr>
        <w:t>сейсморазведки</w:t>
      </w:r>
      <w:r>
        <w:rPr>
          <w:sz w:val="28"/>
          <w:szCs w:val="28"/>
          <w:lang w:val="ru-RU"/>
        </w:rPr>
        <w:t>,</w:t>
      </w:r>
      <w:r w:rsidR="00C51965" w:rsidRPr="00C51965">
        <w:rPr>
          <w:sz w:val="28"/>
          <w:szCs w:val="28"/>
          <w:lang w:val="ru-RU"/>
        </w:rPr>
        <w:t xml:space="preserve"> серия надвигов</w:t>
      </w:r>
      <w:r w:rsidR="008E2F41">
        <w:rPr>
          <w:sz w:val="28"/>
          <w:szCs w:val="28"/>
          <w:lang w:val="ru-RU"/>
        </w:rPr>
        <w:t xml:space="preserve"> </w:t>
      </w:r>
      <w:r w:rsidR="00C51965" w:rsidRPr="00C51965">
        <w:rPr>
          <w:sz w:val="28"/>
          <w:szCs w:val="28"/>
          <w:lang w:val="ru-RU"/>
        </w:rPr>
        <w:t>достигает Темирской карбонатной платформы</w:t>
      </w:r>
      <w:r w:rsidR="00A204E8">
        <w:rPr>
          <w:sz w:val="28"/>
          <w:szCs w:val="28"/>
          <w:lang w:val="ru-RU"/>
        </w:rPr>
        <w:t xml:space="preserve"> в соответствии с </w:t>
      </w:r>
      <w:r w:rsidR="00C51965" w:rsidRPr="00C51965">
        <w:rPr>
          <w:sz w:val="28"/>
          <w:szCs w:val="28"/>
          <w:lang w:val="ru-RU"/>
        </w:rPr>
        <w:t>рисун</w:t>
      </w:r>
      <w:r w:rsidR="00A204E8">
        <w:rPr>
          <w:sz w:val="28"/>
          <w:szCs w:val="28"/>
          <w:lang w:val="ru-RU"/>
        </w:rPr>
        <w:t>ком</w:t>
      </w:r>
      <w:r w:rsidR="00C51965" w:rsidRPr="00C51965">
        <w:rPr>
          <w:sz w:val="28"/>
          <w:szCs w:val="28"/>
          <w:lang w:val="ru-RU"/>
        </w:rPr>
        <w:t xml:space="preserve"> 1.3, предполагается система разломов в области Темирской карбонатной платформы, которая еще не закартирована.</w:t>
      </w:r>
    </w:p>
    <w:p w14:paraId="3D7F6066" w14:textId="0A8BB742" w:rsidR="00C51965" w:rsidRDefault="00C51965" w:rsidP="00FE02E5">
      <w:pPr>
        <w:pStyle w:val="a4"/>
        <w:numPr>
          <w:ilvl w:val="0"/>
          <w:numId w:val="9"/>
        </w:numPr>
        <w:ind w:left="0" w:firstLine="709"/>
        <w:jc w:val="both"/>
        <w:rPr>
          <w:sz w:val="28"/>
          <w:szCs w:val="28"/>
          <w:lang w:val="ru-RU" w:eastAsia="ru-RU"/>
        </w:rPr>
      </w:pPr>
      <w:r w:rsidRPr="00C51965">
        <w:rPr>
          <w:sz w:val="28"/>
          <w:szCs w:val="28"/>
          <w:lang w:val="ru-RU"/>
        </w:rPr>
        <w:t xml:space="preserve">Узкая зона Остансукского прогиба включается в состав осадочного чехла ПВ и ограничивается с востока Ащисайским разломом, который является одновременно восточным краевым швом ПВ. По данным геофизических исследований внутренняя (предгорная) зона Остансукского прогиба располагается на складчатом основании и сочленяется на востоке с Сакмаро-Кокпектинским </w:t>
      </w:r>
      <w:r w:rsidR="003D6CC8">
        <w:rPr>
          <w:sz w:val="28"/>
          <w:szCs w:val="28"/>
          <w:lang w:val="ru-RU"/>
        </w:rPr>
        <w:t>сегментом</w:t>
      </w:r>
      <w:r w:rsidRPr="00C51965">
        <w:rPr>
          <w:sz w:val="28"/>
          <w:szCs w:val="28"/>
          <w:lang w:val="ru-RU"/>
        </w:rPr>
        <w:t xml:space="preserve">.   </w:t>
      </w:r>
    </w:p>
    <w:p w14:paraId="541B2D81" w14:textId="1503C893" w:rsidR="00DF7B76" w:rsidRDefault="00E24A70" w:rsidP="00B01A6D">
      <w:pPr>
        <w:pStyle w:val="1"/>
        <w:pageBreakBefore/>
        <w:ind w:firstLine="709"/>
        <w:jc w:val="both"/>
        <w:rPr>
          <w:sz w:val="28"/>
          <w:szCs w:val="28"/>
        </w:rPr>
      </w:pPr>
      <w:bookmarkStart w:id="158" w:name="_Toc156764298"/>
      <w:bookmarkEnd w:id="157"/>
      <w:r w:rsidRPr="006F38F1">
        <w:rPr>
          <w:sz w:val="28"/>
          <w:szCs w:val="28"/>
        </w:rPr>
        <w:t>2</w:t>
      </w:r>
      <w:r w:rsidR="00B01A6D">
        <w:rPr>
          <w:sz w:val="28"/>
          <w:szCs w:val="28"/>
        </w:rPr>
        <w:t xml:space="preserve"> </w:t>
      </w:r>
      <w:r w:rsidR="00784855">
        <w:rPr>
          <w:sz w:val="28"/>
          <w:szCs w:val="28"/>
        </w:rPr>
        <w:t>Г</w:t>
      </w:r>
      <w:r w:rsidR="00E91D3A">
        <w:rPr>
          <w:sz w:val="28"/>
          <w:szCs w:val="28"/>
        </w:rPr>
        <w:t>ЕОЛОГО-</w:t>
      </w:r>
      <w:r w:rsidR="007F42D6">
        <w:rPr>
          <w:sz w:val="28"/>
          <w:szCs w:val="28"/>
        </w:rPr>
        <w:t xml:space="preserve">ГЕОХИМИЧЕСКАЯ </w:t>
      </w:r>
      <w:r w:rsidR="00DF7B76">
        <w:rPr>
          <w:sz w:val="28"/>
          <w:szCs w:val="28"/>
        </w:rPr>
        <w:t xml:space="preserve">ХАРАКТЕРИСТИКА </w:t>
      </w:r>
      <w:r w:rsidR="007F42D6" w:rsidRPr="006F38F1">
        <w:rPr>
          <w:sz w:val="28"/>
          <w:szCs w:val="28"/>
        </w:rPr>
        <w:t>ПОТЕНЦИАЛЬНЫХ</w:t>
      </w:r>
      <w:r w:rsidR="000F2E01">
        <w:rPr>
          <w:sz w:val="28"/>
          <w:szCs w:val="28"/>
        </w:rPr>
        <w:t xml:space="preserve"> </w:t>
      </w:r>
      <w:r w:rsidR="007A72B4">
        <w:rPr>
          <w:sz w:val="28"/>
          <w:szCs w:val="28"/>
        </w:rPr>
        <w:t>НЕФТЕМАТЕРИНСКИХ ТОЛЩ</w:t>
      </w:r>
      <w:bookmarkStart w:id="159" w:name="_Toc84504392"/>
      <w:bookmarkEnd w:id="158"/>
    </w:p>
    <w:p w14:paraId="46276A3E" w14:textId="77777777" w:rsidR="00687A51" w:rsidRPr="000A78E4" w:rsidRDefault="00687A51" w:rsidP="000A78E4">
      <w:pPr>
        <w:pStyle w:val="a4"/>
        <w:ind w:left="0" w:firstLine="709"/>
        <w:jc w:val="both"/>
        <w:outlineLvl w:val="1"/>
        <w:rPr>
          <w:b/>
          <w:sz w:val="28"/>
          <w:szCs w:val="28"/>
          <w:lang w:val="ru-RU"/>
        </w:rPr>
      </w:pPr>
      <w:bookmarkStart w:id="160" w:name="_Toc156764299"/>
      <w:r w:rsidRPr="000A78E4">
        <w:rPr>
          <w:b/>
          <w:sz w:val="28"/>
          <w:szCs w:val="28"/>
          <w:lang w:val="ru-RU"/>
        </w:rPr>
        <w:t>2.1 Состояние геохимической изученности органического вещества и нефти</w:t>
      </w:r>
      <w:bookmarkEnd w:id="160"/>
    </w:p>
    <w:p w14:paraId="7123AD07" w14:textId="330D1F86" w:rsidR="00687A51" w:rsidRPr="00C94E2B" w:rsidRDefault="00687A51" w:rsidP="006D3685">
      <w:pPr>
        <w:ind w:firstLine="709"/>
        <w:jc w:val="both"/>
        <w:rPr>
          <w:sz w:val="28"/>
          <w:szCs w:val="28"/>
          <w:lang w:val="ru-RU"/>
        </w:rPr>
      </w:pPr>
      <w:r w:rsidRPr="00C94E2B">
        <w:rPr>
          <w:sz w:val="28"/>
          <w:szCs w:val="28"/>
          <w:lang w:val="ru-RU"/>
        </w:rPr>
        <w:t xml:space="preserve">Выделение потенциальных </w:t>
      </w:r>
      <w:r>
        <w:rPr>
          <w:sz w:val="28"/>
          <w:szCs w:val="28"/>
          <w:lang w:val="ru-RU"/>
        </w:rPr>
        <w:t>НГМТ</w:t>
      </w:r>
      <w:r w:rsidRPr="00C94E2B">
        <w:rPr>
          <w:sz w:val="28"/>
          <w:szCs w:val="28"/>
          <w:lang w:val="ru-RU"/>
        </w:rPr>
        <w:t xml:space="preserve"> в разрезе и прослеживание их по площади является важным этапом при анализе углеводородных систем. Основываясь на современных достижениях прикладной</w:t>
      </w:r>
      <w:r>
        <w:rPr>
          <w:sz w:val="28"/>
          <w:szCs w:val="28"/>
          <w:lang w:val="ru-RU"/>
        </w:rPr>
        <w:t xml:space="preserve"> </w:t>
      </w:r>
      <w:r w:rsidRPr="00C94E2B">
        <w:rPr>
          <w:sz w:val="28"/>
          <w:szCs w:val="28"/>
          <w:lang w:val="ru-RU"/>
        </w:rPr>
        <w:t>органической</w:t>
      </w:r>
      <w:r>
        <w:rPr>
          <w:sz w:val="28"/>
          <w:szCs w:val="28"/>
          <w:lang w:val="ru-RU"/>
        </w:rPr>
        <w:t xml:space="preserve"> </w:t>
      </w:r>
      <w:r w:rsidRPr="00C94E2B">
        <w:rPr>
          <w:sz w:val="28"/>
          <w:szCs w:val="28"/>
          <w:lang w:val="ru-RU"/>
        </w:rPr>
        <w:t xml:space="preserve">геохимии, совокупный генерационно-эмиграционный потенциал определяется не только объемом НГМТ и концентрацией ОВ, но и его генетическим типом, в свою очередь генетический тип ОВ определяется возрастом и фациальным типом вмещающих осадочных </w:t>
      </w:r>
      <w:r w:rsidR="00242FAC">
        <w:rPr>
          <w:sz w:val="28"/>
          <w:szCs w:val="28"/>
          <w:lang w:val="ru-RU"/>
        </w:rPr>
        <w:t>толщ [</w:t>
      </w:r>
      <w:r w:rsidR="00833189">
        <w:rPr>
          <w:sz w:val="28"/>
          <w:szCs w:val="28"/>
          <w:lang w:val="ru-RU"/>
        </w:rPr>
        <w:t xml:space="preserve">40, </w:t>
      </w:r>
      <w:r w:rsidR="00CF50A3">
        <w:rPr>
          <w:sz w:val="28"/>
          <w:szCs w:val="28"/>
          <w:lang w:val="ru-RU"/>
        </w:rPr>
        <w:t>21</w:t>
      </w:r>
      <w:r w:rsidR="00242FAC">
        <w:rPr>
          <w:sz w:val="28"/>
          <w:szCs w:val="28"/>
          <w:lang w:val="ru-RU"/>
        </w:rPr>
        <w:t xml:space="preserve">, </w:t>
      </w:r>
      <w:r w:rsidR="005D66FD">
        <w:rPr>
          <w:sz w:val="28"/>
          <w:szCs w:val="28"/>
          <w:lang w:val="ru-RU"/>
        </w:rPr>
        <w:t>58</w:t>
      </w:r>
      <w:r w:rsidRPr="00AD397B">
        <w:rPr>
          <w:sz w:val="28"/>
          <w:szCs w:val="28"/>
          <w:lang w:val="ru-RU"/>
        </w:rPr>
        <w:t>].</w:t>
      </w:r>
      <w:r w:rsidRPr="00C94E2B">
        <w:rPr>
          <w:sz w:val="28"/>
          <w:szCs w:val="28"/>
          <w:lang w:val="ru-RU"/>
        </w:rPr>
        <w:t xml:space="preserve"> </w:t>
      </w:r>
    </w:p>
    <w:p w14:paraId="00B1E3F4" w14:textId="0080D207" w:rsidR="00687A51" w:rsidRDefault="00687A51" w:rsidP="006D3685">
      <w:pPr>
        <w:ind w:firstLine="709"/>
        <w:jc w:val="both"/>
        <w:rPr>
          <w:sz w:val="28"/>
          <w:szCs w:val="28"/>
          <w:lang w:val="ru-RU"/>
        </w:rPr>
      </w:pPr>
      <w:r>
        <w:rPr>
          <w:sz w:val="28"/>
          <w:szCs w:val="28"/>
          <w:lang w:val="ru-RU"/>
        </w:rPr>
        <w:t xml:space="preserve">В период с 60-х по 90-е гг. прошлого века геохимические исследования ОВ и нефти ПВ проводились в лабораториях </w:t>
      </w:r>
      <w:r w:rsidRPr="00524020">
        <w:rPr>
          <w:sz w:val="28"/>
          <w:szCs w:val="28"/>
          <w:lang w:val="ru-RU"/>
        </w:rPr>
        <w:t>ВНИГРИ (</w:t>
      </w:r>
      <w:r w:rsidR="00D1152D">
        <w:rPr>
          <w:sz w:val="28"/>
          <w:szCs w:val="28"/>
          <w:lang w:val="ru-RU"/>
        </w:rPr>
        <w:t xml:space="preserve">г. </w:t>
      </w:r>
      <w:r w:rsidRPr="00524020">
        <w:rPr>
          <w:sz w:val="28"/>
          <w:szCs w:val="28"/>
          <w:lang w:val="ru-RU"/>
        </w:rPr>
        <w:t>С</w:t>
      </w:r>
      <w:r>
        <w:rPr>
          <w:sz w:val="28"/>
          <w:szCs w:val="28"/>
          <w:lang w:val="ru-RU"/>
        </w:rPr>
        <w:t>анкт</w:t>
      </w:r>
      <w:r w:rsidRPr="00524020">
        <w:rPr>
          <w:sz w:val="28"/>
          <w:szCs w:val="28"/>
          <w:lang w:val="ru-RU"/>
        </w:rPr>
        <w:t>-П</w:t>
      </w:r>
      <w:r>
        <w:rPr>
          <w:sz w:val="28"/>
          <w:szCs w:val="28"/>
          <w:lang w:val="ru-RU"/>
        </w:rPr>
        <w:t>е</w:t>
      </w:r>
      <w:r w:rsidRPr="00524020">
        <w:rPr>
          <w:sz w:val="28"/>
          <w:szCs w:val="28"/>
          <w:lang w:val="ru-RU"/>
        </w:rPr>
        <w:t>тербург), ВНИГНИ, ВНИИЯГГ, ИГиРГИ (г.</w:t>
      </w:r>
      <w:r w:rsidR="00D1152D">
        <w:rPr>
          <w:sz w:val="28"/>
          <w:szCs w:val="28"/>
          <w:lang w:val="ru-RU"/>
        </w:rPr>
        <w:t xml:space="preserve"> </w:t>
      </w:r>
      <w:r w:rsidRPr="00524020">
        <w:rPr>
          <w:sz w:val="28"/>
          <w:szCs w:val="28"/>
          <w:lang w:val="ru-RU"/>
        </w:rPr>
        <w:t>Москва), НВНИИГГ (г.</w:t>
      </w:r>
      <w:r w:rsidR="00D1152D">
        <w:rPr>
          <w:sz w:val="28"/>
          <w:szCs w:val="28"/>
          <w:lang w:val="ru-RU"/>
        </w:rPr>
        <w:t xml:space="preserve"> </w:t>
      </w:r>
      <w:r w:rsidRPr="00524020">
        <w:rPr>
          <w:sz w:val="28"/>
          <w:szCs w:val="28"/>
          <w:lang w:val="ru-RU"/>
        </w:rPr>
        <w:t>Саратов), ИГН им</w:t>
      </w:r>
      <w:r w:rsidR="00D1152D">
        <w:rPr>
          <w:sz w:val="28"/>
          <w:szCs w:val="28"/>
          <w:lang w:val="ru-RU"/>
        </w:rPr>
        <w:t>ени</w:t>
      </w:r>
      <w:r w:rsidRPr="00524020">
        <w:rPr>
          <w:sz w:val="28"/>
          <w:szCs w:val="28"/>
          <w:lang w:val="ru-RU"/>
        </w:rPr>
        <w:t xml:space="preserve"> К.</w:t>
      </w:r>
      <w:r w:rsidR="00D1152D">
        <w:rPr>
          <w:sz w:val="28"/>
          <w:szCs w:val="28"/>
          <w:lang w:val="ru-RU"/>
        </w:rPr>
        <w:t xml:space="preserve"> </w:t>
      </w:r>
      <w:r w:rsidRPr="00524020">
        <w:rPr>
          <w:sz w:val="28"/>
          <w:szCs w:val="28"/>
          <w:lang w:val="ru-RU"/>
        </w:rPr>
        <w:t>Сатпаева (г.</w:t>
      </w:r>
      <w:r w:rsidR="00D1152D">
        <w:rPr>
          <w:sz w:val="28"/>
          <w:szCs w:val="28"/>
          <w:lang w:val="ru-RU"/>
        </w:rPr>
        <w:t xml:space="preserve"> </w:t>
      </w:r>
      <w:r w:rsidRPr="00524020">
        <w:rPr>
          <w:sz w:val="28"/>
          <w:szCs w:val="28"/>
          <w:lang w:val="ru-RU"/>
        </w:rPr>
        <w:t>Алматы), КазНИГРИ</w:t>
      </w:r>
      <w:r>
        <w:rPr>
          <w:sz w:val="28"/>
          <w:szCs w:val="28"/>
          <w:lang w:val="ru-RU"/>
        </w:rPr>
        <w:t xml:space="preserve"> (г. Атырау), в этот период большой объем аналитических работ выполнен по надсолевому комплексу отложений и в меньшей степени по подсолевому. </w:t>
      </w:r>
    </w:p>
    <w:p w14:paraId="4382A53D" w14:textId="7C1F22DE" w:rsidR="00687A51" w:rsidRPr="00524020" w:rsidRDefault="00687A51" w:rsidP="006D3685">
      <w:pPr>
        <w:ind w:firstLine="709"/>
        <w:jc w:val="both"/>
        <w:rPr>
          <w:sz w:val="28"/>
          <w:szCs w:val="28"/>
          <w:lang w:val="ru-RU"/>
        </w:rPr>
      </w:pPr>
      <w:r>
        <w:rPr>
          <w:sz w:val="28"/>
          <w:szCs w:val="28"/>
          <w:lang w:val="ru-RU"/>
        </w:rPr>
        <w:t xml:space="preserve">По мере совершенствования приборов и методов геохимического изучения нефти и ОВ на высоком молекулярном уровне, появлением метода </w:t>
      </w:r>
      <w:r>
        <w:rPr>
          <w:sz w:val="28"/>
          <w:szCs w:val="28"/>
          <w:lang w:val="en-US"/>
        </w:rPr>
        <w:t>RockEval</w:t>
      </w:r>
      <w:r>
        <w:rPr>
          <w:sz w:val="28"/>
          <w:szCs w:val="28"/>
          <w:lang w:val="ru-RU"/>
        </w:rPr>
        <w:t>, газовой хроматографии высокого разрешения, хромато-масс-спектрометрии, роль геолого-геохимических исследований при прогнозе перспектив нефтегазон</w:t>
      </w:r>
      <w:r w:rsidR="00BD2C90">
        <w:rPr>
          <w:sz w:val="28"/>
          <w:szCs w:val="28"/>
          <w:lang w:val="ru-RU"/>
        </w:rPr>
        <w:t>осности значительно возросла.</w:t>
      </w:r>
    </w:p>
    <w:p w14:paraId="0609E557" w14:textId="45B6BDDA" w:rsidR="00687A51" w:rsidRDefault="00687A51" w:rsidP="00687A51">
      <w:pPr>
        <w:ind w:firstLine="720"/>
        <w:jc w:val="both"/>
        <w:rPr>
          <w:sz w:val="28"/>
          <w:szCs w:val="28"/>
          <w:lang w:val="ru-RU"/>
        </w:rPr>
      </w:pPr>
      <w:r>
        <w:rPr>
          <w:sz w:val="28"/>
          <w:szCs w:val="28"/>
          <w:lang w:val="ru-RU"/>
        </w:rPr>
        <w:t xml:space="preserve">Геохимические исследования подсолевых отложений ПОБ с использованием новейших аналитических методов начались сравнительно недавно с развитием методов прикладной нефтегазовой геохимии, такими как пиролиз RockEval, газовая хроматография, биомаркерный анализ и фингерпринтинг, позволяющим изучить не только тип керогена, степень его катагенетического преобразования, но и выделить </w:t>
      </w:r>
      <w:r w:rsidRPr="00AD397B">
        <w:rPr>
          <w:sz w:val="28"/>
          <w:szCs w:val="28"/>
          <w:lang w:val="ru-RU"/>
        </w:rPr>
        <w:t>генетические типы нефтей, определить условия осадк</w:t>
      </w:r>
      <w:r w:rsidR="00CF0FF9">
        <w:rPr>
          <w:sz w:val="28"/>
          <w:szCs w:val="28"/>
          <w:lang w:val="ru-RU"/>
        </w:rPr>
        <w:t xml:space="preserve">онакопления НГМТ при диагенезе </w:t>
      </w:r>
      <w:r w:rsidRPr="00AD397B">
        <w:rPr>
          <w:sz w:val="28"/>
          <w:szCs w:val="28"/>
          <w:lang w:val="ru-RU"/>
        </w:rPr>
        <w:t>[</w:t>
      </w:r>
      <w:r w:rsidR="007B317B" w:rsidRPr="007B317B">
        <w:rPr>
          <w:sz w:val="28"/>
          <w:szCs w:val="28"/>
          <w:lang w:val="ru-RU"/>
        </w:rPr>
        <w:t>75</w:t>
      </w:r>
      <w:r w:rsidRPr="00AD397B">
        <w:rPr>
          <w:sz w:val="28"/>
          <w:szCs w:val="28"/>
          <w:lang w:val="ru-RU"/>
        </w:rPr>
        <w:t>].</w:t>
      </w:r>
    </w:p>
    <w:p w14:paraId="44AFE0D2" w14:textId="0D37413A" w:rsidR="00687A51" w:rsidRDefault="00687A51" w:rsidP="00687A51">
      <w:pPr>
        <w:ind w:firstLine="720"/>
        <w:jc w:val="both"/>
        <w:rPr>
          <w:sz w:val="28"/>
          <w:szCs w:val="28"/>
          <w:lang w:val="ru-RU"/>
        </w:rPr>
      </w:pPr>
      <w:r>
        <w:rPr>
          <w:sz w:val="28"/>
          <w:szCs w:val="28"/>
          <w:lang w:val="ru-RU"/>
        </w:rPr>
        <w:t xml:space="preserve">Первый этап в изучении геохимических характеристик подсолевых отложений ВБЗ с применением </w:t>
      </w:r>
      <w:r w:rsidRPr="00E3202A">
        <w:rPr>
          <w:sz w:val="28"/>
          <w:szCs w:val="28"/>
          <w:lang w:val="ru-RU"/>
        </w:rPr>
        <w:t>люмин</w:t>
      </w:r>
      <w:r w:rsidR="00FB4808">
        <w:rPr>
          <w:sz w:val="28"/>
          <w:szCs w:val="28"/>
          <w:lang w:val="ru-RU"/>
        </w:rPr>
        <w:t>е</w:t>
      </w:r>
      <w:r w:rsidRPr="00E3202A">
        <w:rPr>
          <w:sz w:val="28"/>
          <w:szCs w:val="28"/>
          <w:lang w:val="ru-RU"/>
        </w:rPr>
        <w:t>сцентно-битуминологическ</w:t>
      </w:r>
      <w:r>
        <w:rPr>
          <w:sz w:val="28"/>
          <w:szCs w:val="28"/>
          <w:lang w:val="ru-RU"/>
        </w:rPr>
        <w:t>ого</w:t>
      </w:r>
      <w:r w:rsidRPr="00E3202A">
        <w:rPr>
          <w:sz w:val="28"/>
          <w:szCs w:val="28"/>
          <w:lang w:val="ru-RU"/>
        </w:rPr>
        <w:t xml:space="preserve"> анализ</w:t>
      </w:r>
      <w:r>
        <w:rPr>
          <w:sz w:val="28"/>
          <w:szCs w:val="28"/>
          <w:lang w:val="ru-RU"/>
        </w:rPr>
        <w:t>а, газожидкостной хроматографии, хромато-масс-</w:t>
      </w:r>
      <w:r w:rsidR="00311261">
        <w:rPr>
          <w:sz w:val="28"/>
          <w:szCs w:val="28"/>
          <w:lang w:val="ru-RU"/>
        </w:rPr>
        <w:t>спектрометрии</w:t>
      </w:r>
      <w:r>
        <w:rPr>
          <w:sz w:val="28"/>
          <w:szCs w:val="28"/>
          <w:lang w:val="ru-RU"/>
        </w:rPr>
        <w:t xml:space="preserve"> проходил в лаборатории ИГиРГИ (г. Москва) под руководством Р. А. Твердовой, Г.Н. Гордадзе и др. Проведенные исследования позволили выявить генерационный потенциал для терригенных нижнекаменноугольных отложений (площади Жанатан, Жантай, Акжар, Жанажол, Синельниковская, Кожасай, Лактыбай, Тортколь, Тохтуколь).</w:t>
      </w:r>
      <w:r w:rsidRPr="00E11D5F">
        <w:rPr>
          <w:sz w:val="28"/>
          <w:szCs w:val="28"/>
          <w:lang w:val="ru-RU"/>
        </w:rPr>
        <w:t xml:space="preserve"> Терригенный </w:t>
      </w:r>
      <w:r>
        <w:rPr>
          <w:sz w:val="28"/>
          <w:szCs w:val="28"/>
          <w:lang w:val="ru-RU"/>
        </w:rPr>
        <w:t xml:space="preserve">нижнекаменноугольный </w:t>
      </w:r>
      <w:r w:rsidRPr="00E11D5F">
        <w:rPr>
          <w:sz w:val="28"/>
          <w:szCs w:val="28"/>
          <w:lang w:val="ru-RU"/>
        </w:rPr>
        <w:t>комплекс</w:t>
      </w:r>
      <w:r>
        <w:rPr>
          <w:sz w:val="28"/>
          <w:szCs w:val="28"/>
          <w:lang w:val="ru-RU"/>
        </w:rPr>
        <w:t xml:space="preserve"> </w:t>
      </w:r>
      <w:r w:rsidRPr="00E11D5F">
        <w:rPr>
          <w:sz w:val="28"/>
          <w:szCs w:val="28"/>
          <w:lang w:val="ru-RU"/>
        </w:rPr>
        <w:t>представлен переслаиванием пачек аргиллитов и песчаников с прослоями конгломератов. На площадях Жанажол, Кожасай терригенная часть среднего визе толщиной до 460</w:t>
      </w:r>
      <w:r>
        <w:rPr>
          <w:sz w:val="28"/>
          <w:szCs w:val="28"/>
          <w:lang w:val="ru-RU"/>
        </w:rPr>
        <w:t xml:space="preserve"> </w:t>
      </w:r>
      <w:r w:rsidRPr="00E11D5F">
        <w:rPr>
          <w:sz w:val="28"/>
          <w:szCs w:val="28"/>
          <w:lang w:val="ru-RU"/>
        </w:rPr>
        <w:t xml:space="preserve">м, преимущественно, представлена </w:t>
      </w:r>
      <w:r>
        <w:rPr>
          <w:sz w:val="28"/>
          <w:szCs w:val="28"/>
          <w:lang w:val="ru-RU"/>
        </w:rPr>
        <w:t xml:space="preserve">черными </w:t>
      </w:r>
      <w:r w:rsidRPr="00E11D5F">
        <w:rPr>
          <w:sz w:val="28"/>
          <w:szCs w:val="28"/>
          <w:lang w:val="ru-RU"/>
        </w:rPr>
        <w:t>аргиллитами, слабо известковистыми, алевр</w:t>
      </w:r>
      <w:r w:rsidR="005D237C">
        <w:rPr>
          <w:sz w:val="28"/>
          <w:szCs w:val="28"/>
          <w:lang w:val="ru-RU"/>
        </w:rPr>
        <w:t>итистыми</w:t>
      </w:r>
      <w:r w:rsidRPr="00E11D5F">
        <w:rPr>
          <w:sz w:val="28"/>
          <w:szCs w:val="28"/>
          <w:lang w:val="ru-RU"/>
        </w:rPr>
        <w:t xml:space="preserve">, с прослоями мелкозернистых песчаников. В разрезе нижнего визе и турнейского яруса преобладают песчаные разности. </w:t>
      </w:r>
      <w:r w:rsidRPr="008178FA">
        <w:rPr>
          <w:sz w:val="28"/>
          <w:szCs w:val="28"/>
          <w:lang w:val="ru-RU"/>
        </w:rPr>
        <w:t>Состав глинистого вещества терригенных нижнекаменноугольных пород довольно выдержан.</w:t>
      </w:r>
    </w:p>
    <w:p w14:paraId="2A50A431" w14:textId="022BA7A9" w:rsidR="00687A51" w:rsidRPr="00E3202A" w:rsidRDefault="00687A51" w:rsidP="00687A51">
      <w:pPr>
        <w:ind w:firstLine="720"/>
        <w:jc w:val="both"/>
        <w:rPr>
          <w:sz w:val="28"/>
          <w:szCs w:val="28"/>
          <w:lang w:val="ru-RU"/>
        </w:rPr>
      </w:pPr>
      <w:r>
        <w:rPr>
          <w:sz w:val="28"/>
          <w:szCs w:val="28"/>
          <w:lang w:val="ru-RU"/>
        </w:rPr>
        <w:t>Выделением НГМТ на основе комплексных геохимических исследований ОВ и нефти подсолевых отложений ПВ, преимущественно для северного борта</w:t>
      </w:r>
      <w:r w:rsidR="00BD2C90">
        <w:rPr>
          <w:sz w:val="28"/>
          <w:szCs w:val="28"/>
          <w:lang w:val="ru-RU"/>
        </w:rPr>
        <w:t xml:space="preserve"> ПВ</w:t>
      </w:r>
      <w:r>
        <w:rPr>
          <w:sz w:val="28"/>
          <w:szCs w:val="28"/>
          <w:lang w:val="ru-RU"/>
        </w:rPr>
        <w:t>, занимались сотрудники ИГН имени К. Сатпаева (г. Алматы), Д.</w:t>
      </w:r>
      <w:r w:rsidR="003C3F72">
        <w:rPr>
          <w:sz w:val="28"/>
          <w:szCs w:val="28"/>
          <w:lang w:val="ru-RU"/>
        </w:rPr>
        <w:t xml:space="preserve"> А.</w:t>
      </w:r>
      <w:r>
        <w:rPr>
          <w:sz w:val="28"/>
          <w:szCs w:val="28"/>
          <w:lang w:val="ru-RU"/>
        </w:rPr>
        <w:t xml:space="preserve"> Шлыгин и Э.С. Воцалевский </w:t>
      </w:r>
      <w:r w:rsidR="003C3F72">
        <w:rPr>
          <w:sz w:val="28"/>
          <w:szCs w:val="28"/>
          <w:lang w:val="ru-RU"/>
        </w:rPr>
        <w:t>[31-32]</w:t>
      </w:r>
      <w:r>
        <w:rPr>
          <w:sz w:val="28"/>
          <w:szCs w:val="28"/>
          <w:lang w:val="ru-RU"/>
        </w:rPr>
        <w:t xml:space="preserve">. </w:t>
      </w:r>
    </w:p>
    <w:p w14:paraId="72B7C5B6" w14:textId="2C35B454" w:rsidR="00687A51" w:rsidRPr="00AD397B" w:rsidRDefault="00687A51" w:rsidP="00687A51">
      <w:pPr>
        <w:ind w:firstLine="720"/>
        <w:jc w:val="both"/>
        <w:rPr>
          <w:sz w:val="28"/>
          <w:szCs w:val="28"/>
          <w:lang w:val="ru-RU"/>
        </w:rPr>
      </w:pPr>
      <w:r>
        <w:rPr>
          <w:sz w:val="28"/>
          <w:szCs w:val="28"/>
          <w:lang w:val="ru-RU"/>
        </w:rPr>
        <w:t>Результаты новейших геохимических исследований для подсолевых отложений ВБЗ опубликованы в работе</w:t>
      </w:r>
      <w:r w:rsidR="00AD397B" w:rsidRPr="00AD397B">
        <w:rPr>
          <w:sz w:val="28"/>
          <w:szCs w:val="28"/>
          <w:lang w:val="ru-RU"/>
        </w:rPr>
        <w:t xml:space="preserve"> </w:t>
      </w:r>
      <w:r w:rsidRPr="00AD397B">
        <w:rPr>
          <w:sz w:val="28"/>
          <w:szCs w:val="28"/>
          <w:lang w:val="ru-RU"/>
        </w:rPr>
        <w:t>[</w:t>
      </w:r>
      <w:r w:rsidR="00AD397B" w:rsidRPr="00AD397B">
        <w:rPr>
          <w:sz w:val="28"/>
          <w:szCs w:val="28"/>
          <w:lang w:val="ru-RU"/>
        </w:rPr>
        <w:t>1</w:t>
      </w:r>
      <w:r w:rsidR="00FC4178" w:rsidRPr="00FC4178">
        <w:rPr>
          <w:sz w:val="28"/>
          <w:szCs w:val="28"/>
          <w:lang w:val="ru-RU"/>
        </w:rPr>
        <w:t>2</w:t>
      </w:r>
      <w:r w:rsidR="00251EE7" w:rsidRPr="00251EE7">
        <w:rPr>
          <w:sz w:val="28"/>
          <w:szCs w:val="28"/>
          <w:lang w:val="ru-RU"/>
        </w:rPr>
        <w:t>2</w:t>
      </w:r>
      <w:r w:rsidRPr="00AD397B">
        <w:rPr>
          <w:sz w:val="28"/>
          <w:szCs w:val="28"/>
          <w:lang w:val="ru-RU"/>
        </w:rPr>
        <w:t>],</w:t>
      </w:r>
      <w:r>
        <w:rPr>
          <w:sz w:val="28"/>
          <w:szCs w:val="28"/>
          <w:lang w:val="ru-RU"/>
        </w:rPr>
        <w:t xml:space="preserve"> детальные новейшие петрографические и геохимические исследования продуктивного горизонта </w:t>
      </w:r>
      <w:r>
        <w:rPr>
          <w:sz w:val="28"/>
          <w:szCs w:val="28"/>
          <w:lang w:val="en-US"/>
        </w:rPr>
        <w:t>KT</w:t>
      </w:r>
      <w:r w:rsidRPr="0015208B">
        <w:rPr>
          <w:sz w:val="28"/>
          <w:szCs w:val="28"/>
          <w:lang w:val="ru-RU"/>
        </w:rPr>
        <w:t>-</w:t>
      </w:r>
      <w:r>
        <w:rPr>
          <w:sz w:val="28"/>
          <w:szCs w:val="28"/>
          <w:lang w:val="en-US"/>
        </w:rPr>
        <w:t>II</w:t>
      </w:r>
      <w:r>
        <w:rPr>
          <w:sz w:val="28"/>
          <w:szCs w:val="28"/>
          <w:lang w:val="ru-RU"/>
        </w:rPr>
        <w:t xml:space="preserve"> месторождения Жанажол опубликованы в </w:t>
      </w:r>
      <w:r w:rsidR="00AD397B" w:rsidRPr="00AD397B">
        <w:rPr>
          <w:sz w:val="28"/>
          <w:szCs w:val="28"/>
          <w:lang w:val="ru-RU"/>
        </w:rPr>
        <w:t>[</w:t>
      </w:r>
      <w:r w:rsidR="00FC4178" w:rsidRPr="00FC4178">
        <w:rPr>
          <w:sz w:val="28"/>
          <w:szCs w:val="28"/>
          <w:lang w:val="ru-RU"/>
        </w:rPr>
        <w:t>12</w:t>
      </w:r>
      <w:r w:rsidR="00251EE7" w:rsidRPr="00251EE7">
        <w:rPr>
          <w:sz w:val="28"/>
          <w:szCs w:val="28"/>
          <w:lang w:val="ru-RU"/>
        </w:rPr>
        <w:t>1</w:t>
      </w:r>
      <w:r w:rsidR="00AD397B" w:rsidRPr="00AD397B">
        <w:rPr>
          <w:sz w:val="28"/>
          <w:szCs w:val="28"/>
          <w:lang w:val="ru-RU"/>
        </w:rPr>
        <w:t>].</w:t>
      </w:r>
    </w:p>
    <w:p w14:paraId="0F28D620" w14:textId="1DE4DC9E" w:rsidR="00687A51" w:rsidRDefault="00687A51" w:rsidP="00687A51">
      <w:pPr>
        <w:ind w:firstLine="720"/>
        <w:jc w:val="both"/>
        <w:rPr>
          <w:sz w:val="28"/>
          <w:szCs w:val="28"/>
          <w:lang w:val="ru-RU"/>
        </w:rPr>
      </w:pPr>
      <w:r>
        <w:rPr>
          <w:sz w:val="28"/>
          <w:szCs w:val="28"/>
          <w:lang w:val="ru-RU"/>
        </w:rPr>
        <w:t xml:space="preserve"> Новейшие </w:t>
      </w:r>
      <w:r w:rsidR="005D237C">
        <w:rPr>
          <w:sz w:val="28"/>
          <w:szCs w:val="28"/>
          <w:lang w:val="ru-RU"/>
        </w:rPr>
        <w:t>газохроматографические</w:t>
      </w:r>
      <w:r>
        <w:rPr>
          <w:sz w:val="28"/>
          <w:szCs w:val="28"/>
          <w:lang w:val="ru-RU"/>
        </w:rPr>
        <w:t xml:space="preserve"> исследования алифатической и ароматической фракций нефтей месторождений Кожасай, Алибекмола, Лактыбай проводились в лаборатории геохимических исследований Каспиймунайгаз, результаты которых были приобщены для сравнительного анализа при проведении генетической типизации исходного ОВ и характеристике НГМТ</w:t>
      </w:r>
      <w:r w:rsidR="00010C17">
        <w:rPr>
          <w:sz w:val="28"/>
          <w:szCs w:val="28"/>
          <w:lang w:val="ru-RU"/>
        </w:rPr>
        <w:t xml:space="preserve"> </w:t>
      </w:r>
      <w:r w:rsidR="00010C17" w:rsidRPr="00010C17">
        <w:rPr>
          <w:sz w:val="28"/>
          <w:szCs w:val="28"/>
          <w:lang w:val="ru-RU"/>
        </w:rPr>
        <w:t>[69-70</w:t>
      </w:r>
      <w:r w:rsidR="00010C17" w:rsidRPr="000E4597">
        <w:rPr>
          <w:sz w:val="28"/>
          <w:szCs w:val="28"/>
          <w:lang w:val="ru-RU"/>
        </w:rPr>
        <w:t>]</w:t>
      </w:r>
      <w:r>
        <w:rPr>
          <w:sz w:val="28"/>
          <w:szCs w:val="28"/>
          <w:lang w:val="ru-RU"/>
        </w:rPr>
        <w:t>.</w:t>
      </w:r>
    </w:p>
    <w:p w14:paraId="2CAB389B" w14:textId="609FA1EA" w:rsidR="00687A51" w:rsidRPr="00E30B2B" w:rsidRDefault="00687A51" w:rsidP="00687A51">
      <w:pPr>
        <w:ind w:firstLine="720"/>
        <w:jc w:val="both"/>
        <w:rPr>
          <w:sz w:val="28"/>
          <w:szCs w:val="28"/>
          <w:lang w:val="ru-RU"/>
        </w:rPr>
      </w:pPr>
      <w:r>
        <w:rPr>
          <w:sz w:val="28"/>
          <w:szCs w:val="28"/>
          <w:lang w:val="ru-RU"/>
        </w:rPr>
        <w:t xml:space="preserve">Низкая степень геохимической </w:t>
      </w:r>
      <w:r w:rsidR="00676CC6">
        <w:rPr>
          <w:sz w:val="28"/>
          <w:szCs w:val="28"/>
          <w:lang w:val="ru-RU"/>
        </w:rPr>
        <w:t>изученности</w:t>
      </w:r>
      <w:r>
        <w:rPr>
          <w:sz w:val="28"/>
          <w:szCs w:val="28"/>
          <w:lang w:val="ru-RU"/>
        </w:rPr>
        <w:t xml:space="preserve"> подсолевого разреза связана частично с отсутствием сохранности кернового материала, отобранного в разведочных скважинах 70–80 гг. прошлого века, а также низкими темпами ГРР при значительной глубине залегания подсолевого комплекса.</w:t>
      </w:r>
    </w:p>
    <w:p w14:paraId="3FA767E1" w14:textId="77777777" w:rsidR="00687A51" w:rsidRPr="00AC2973" w:rsidRDefault="00687A51" w:rsidP="00687A51">
      <w:pPr>
        <w:rPr>
          <w:lang w:val="ru-RU" w:eastAsia="ru-RU"/>
        </w:rPr>
      </w:pPr>
    </w:p>
    <w:p w14:paraId="0DC5CD9B" w14:textId="3A013E41" w:rsidR="00403B7E" w:rsidRPr="000A78E4" w:rsidRDefault="00784855" w:rsidP="000A78E4">
      <w:pPr>
        <w:pStyle w:val="a4"/>
        <w:ind w:left="0" w:firstLine="709"/>
        <w:jc w:val="both"/>
        <w:outlineLvl w:val="1"/>
        <w:rPr>
          <w:b/>
          <w:sz w:val="28"/>
          <w:szCs w:val="28"/>
          <w:lang w:val="ru-RU"/>
        </w:rPr>
      </w:pPr>
      <w:bookmarkStart w:id="161" w:name="_Toc156764300"/>
      <w:r w:rsidRPr="000A78E4">
        <w:rPr>
          <w:b/>
          <w:sz w:val="28"/>
          <w:szCs w:val="28"/>
          <w:lang w:val="ru-RU"/>
        </w:rPr>
        <w:t>2.</w:t>
      </w:r>
      <w:r w:rsidR="00AC2973" w:rsidRPr="000A78E4">
        <w:rPr>
          <w:b/>
          <w:sz w:val="28"/>
          <w:szCs w:val="28"/>
          <w:lang w:val="ru-RU"/>
        </w:rPr>
        <w:t>2</w:t>
      </w:r>
      <w:r w:rsidRPr="000A78E4">
        <w:rPr>
          <w:b/>
          <w:sz w:val="28"/>
          <w:szCs w:val="28"/>
          <w:lang w:val="ru-RU"/>
        </w:rPr>
        <w:t xml:space="preserve"> </w:t>
      </w:r>
      <w:r w:rsidR="00EE014E" w:rsidRPr="000A78E4">
        <w:rPr>
          <w:b/>
          <w:sz w:val="28"/>
          <w:szCs w:val="28"/>
          <w:lang w:val="ru-RU"/>
        </w:rPr>
        <w:t>Материалы и методы исследований</w:t>
      </w:r>
      <w:bookmarkEnd w:id="161"/>
    </w:p>
    <w:p w14:paraId="3C4D835F" w14:textId="3C3E0EDC" w:rsidR="00AD397B" w:rsidRDefault="00C073FF" w:rsidP="00436210">
      <w:pPr>
        <w:ind w:firstLine="720"/>
        <w:jc w:val="both"/>
        <w:rPr>
          <w:sz w:val="28"/>
          <w:szCs w:val="28"/>
          <w:lang w:val="ru-RU"/>
        </w:rPr>
      </w:pPr>
      <w:r w:rsidRPr="00C073FF">
        <w:rPr>
          <w:b/>
          <w:sz w:val="28"/>
          <w:szCs w:val="28"/>
          <w:lang w:val="ru-RU"/>
        </w:rPr>
        <w:t>Минералогический состав</w:t>
      </w:r>
      <w:r w:rsidRPr="00C073FF">
        <w:rPr>
          <w:sz w:val="28"/>
          <w:szCs w:val="28"/>
          <w:lang w:val="ru-RU"/>
        </w:rPr>
        <w:t xml:space="preserve"> определялся методом рентгеноструктурного анализа (</w:t>
      </w:r>
      <w:r w:rsidR="00072FE0">
        <w:rPr>
          <w:sz w:val="28"/>
          <w:szCs w:val="28"/>
          <w:lang w:val="ru-RU"/>
        </w:rPr>
        <w:t>ПРИЛОЖЕНИЕ А</w:t>
      </w:r>
      <w:r w:rsidRPr="00C073FF">
        <w:rPr>
          <w:sz w:val="28"/>
          <w:szCs w:val="28"/>
          <w:lang w:val="ru-RU"/>
        </w:rPr>
        <w:t>). Общий химический состав определен методом атомно-эмиссионного анализа (АЭС), с использованием эмиссионного спектрометра с индуктивно-связанной плазмой (</w:t>
      </w:r>
      <w:bookmarkStart w:id="162" w:name="OLE_LINK96"/>
      <w:bookmarkStart w:id="163" w:name="OLE_LINK97"/>
      <w:r w:rsidRPr="00C073FF">
        <w:rPr>
          <w:sz w:val="28"/>
          <w:szCs w:val="28"/>
          <w:lang w:val="ru-RU"/>
        </w:rPr>
        <w:t>T</w:t>
      </w:r>
      <w:r w:rsidR="002A47DF">
        <w:rPr>
          <w:sz w:val="28"/>
          <w:szCs w:val="28"/>
          <w:lang w:val="en-US"/>
        </w:rPr>
        <w:t>h</w:t>
      </w:r>
      <w:r w:rsidRPr="00C073FF">
        <w:rPr>
          <w:sz w:val="28"/>
          <w:szCs w:val="28"/>
          <w:lang w:val="ru-RU"/>
        </w:rPr>
        <w:t>ermo Fisher Scientific</w:t>
      </w:r>
      <w:bookmarkEnd w:id="162"/>
      <w:bookmarkEnd w:id="163"/>
      <w:r w:rsidRPr="00C073FF">
        <w:rPr>
          <w:sz w:val="28"/>
          <w:szCs w:val="28"/>
          <w:lang w:val="ru-RU"/>
        </w:rPr>
        <w:t>, США). Методика определения элементов на основе АЭС заключается в кислотном разложении образцов с применением фтороводородной, азотной и соляной кислот с помощью системы микроволнового разложения и регистрации спектров определяемых элементов при попадании аэрозоля пробы в источник индуктивно-связанной плазмы, измерении уровня эмиссии атомов и ионов и определении массовой концентрации определяемых элементов при помощи градуировочных графиков. Результатом количественного АЭС является значение концентраци</w:t>
      </w:r>
      <w:r w:rsidR="00F225FC">
        <w:rPr>
          <w:sz w:val="28"/>
          <w:szCs w:val="28"/>
          <w:lang w:val="ru-RU"/>
        </w:rPr>
        <w:t>и компонента в образце в виде W</w:t>
      </w:r>
      <w:r w:rsidRPr="00C073FF">
        <w:rPr>
          <w:sz w:val="28"/>
          <w:szCs w:val="28"/>
          <w:lang w:val="ru-RU"/>
        </w:rPr>
        <w:t>% оксидов элементов</w:t>
      </w:r>
      <w:r w:rsidR="00072FE0" w:rsidRPr="00072FE0">
        <w:rPr>
          <w:sz w:val="28"/>
          <w:szCs w:val="28"/>
          <w:lang w:val="ru-RU"/>
        </w:rPr>
        <w:t xml:space="preserve"> (</w:t>
      </w:r>
      <w:r w:rsidR="00072FE0">
        <w:rPr>
          <w:sz w:val="28"/>
          <w:szCs w:val="28"/>
          <w:lang w:val="ru-RU"/>
        </w:rPr>
        <w:t>ПРИЛОЖЕНИЕ</w:t>
      </w:r>
      <w:r w:rsidR="00072FE0" w:rsidRPr="00072FE0">
        <w:rPr>
          <w:sz w:val="28"/>
          <w:szCs w:val="28"/>
          <w:lang w:val="ru-RU"/>
        </w:rPr>
        <w:t xml:space="preserve"> </w:t>
      </w:r>
      <w:r w:rsidR="00072FE0">
        <w:rPr>
          <w:sz w:val="28"/>
          <w:szCs w:val="28"/>
          <w:lang w:val="en-US"/>
        </w:rPr>
        <w:t>B</w:t>
      </w:r>
      <w:r w:rsidR="00072FE0" w:rsidRPr="00072FE0">
        <w:rPr>
          <w:sz w:val="28"/>
          <w:szCs w:val="28"/>
          <w:lang w:val="ru-RU"/>
        </w:rPr>
        <w:t>)</w:t>
      </w:r>
      <w:r w:rsidRPr="00C073FF">
        <w:rPr>
          <w:sz w:val="28"/>
          <w:szCs w:val="28"/>
          <w:lang w:val="ru-RU"/>
        </w:rPr>
        <w:t>.</w:t>
      </w:r>
    </w:p>
    <w:p w14:paraId="0BEFBC69" w14:textId="0BA03E26" w:rsidR="00F75B3A" w:rsidRPr="00F75B3A" w:rsidRDefault="00445450" w:rsidP="00F75B3A">
      <w:pPr>
        <w:ind w:firstLine="720"/>
        <w:jc w:val="both"/>
        <w:rPr>
          <w:bCs/>
          <w:sz w:val="28"/>
          <w:szCs w:val="28"/>
          <w:lang w:val="ru-RU"/>
        </w:rPr>
      </w:pPr>
      <w:r w:rsidRPr="00445450">
        <w:rPr>
          <w:b/>
          <w:sz w:val="28"/>
          <w:szCs w:val="28"/>
          <w:lang w:val="ru-RU"/>
        </w:rPr>
        <w:t>Микроэлементный состав</w:t>
      </w:r>
      <w:r>
        <w:rPr>
          <w:b/>
          <w:sz w:val="28"/>
          <w:szCs w:val="28"/>
          <w:lang w:val="ru-RU"/>
        </w:rPr>
        <w:t xml:space="preserve"> </w:t>
      </w:r>
      <w:r w:rsidRPr="00F75B3A">
        <w:rPr>
          <w:bCs/>
          <w:sz w:val="28"/>
          <w:szCs w:val="28"/>
          <w:lang w:val="ru-RU"/>
        </w:rPr>
        <w:t xml:space="preserve">выполнен для 15 образцов (ПРИЛОЖЕНИЕ </w:t>
      </w:r>
      <w:r w:rsidR="00703F2A">
        <w:rPr>
          <w:bCs/>
          <w:sz w:val="28"/>
          <w:szCs w:val="28"/>
          <w:lang w:val="en-US"/>
        </w:rPr>
        <w:t>F</w:t>
      </w:r>
      <w:r w:rsidRPr="00F75B3A">
        <w:rPr>
          <w:bCs/>
          <w:sz w:val="28"/>
          <w:szCs w:val="28"/>
          <w:lang w:val="ru-RU"/>
        </w:rPr>
        <w:t>) методом масс-спектрометрии с индуктивно-связанной плазмой (ИСП-МС).</w:t>
      </w:r>
      <w:r w:rsidR="00F75B3A" w:rsidRPr="00F75B3A">
        <w:rPr>
          <w:bCs/>
          <w:sz w:val="28"/>
          <w:szCs w:val="28"/>
          <w:lang w:val="ru-RU"/>
        </w:rPr>
        <w:t xml:space="preserve"> В основе метода масс-спектрометрии с индуктивно-связанной плазмой лежит использование аргоновой индуктивно-связанной плазмы в качестве источника ионов и масс-спектрометра для разделения и последующего детектирования этих ионов. Масс-спектральное определение содержания</w:t>
      </w:r>
      <w:r w:rsidR="00F75B3A">
        <w:rPr>
          <w:bCs/>
          <w:sz w:val="28"/>
          <w:szCs w:val="28"/>
          <w:lang w:val="ru-RU"/>
        </w:rPr>
        <w:t xml:space="preserve"> </w:t>
      </w:r>
      <w:r w:rsidR="00703F2A">
        <w:rPr>
          <w:bCs/>
          <w:sz w:val="28"/>
          <w:szCs w:val="28"/>
          <w:lang w:val="ru-RU"/>
        </w:rPr>
        <w:t xml:space="preserve">редких и редкоземельных </w:t>
      </w:r>
      <w:r w:rsidR="001F5A7E">
        <w:rPr>
          <w:bCs/>
          <w:sz w:val="28"/>
          <w:szCs w:val="28"/>
          <w:lang w:val="ru-RU"/>
        </w:rPr>
        <w:t>элементов (</w:t>
      </w:r>
      <w:r w:rsidR="00F75B3A">
        <w:rPr>
          <w:bCs/>
          <w:sz w:val="28"/>
          <w:szCs w:val="28"/>
          <w:lang w:val="ru-RU"/>
        </w:rPr>
        <w:t>РЗЭ</w:t>
      </w:r>
      <w:r w:rsidR="001F5A7E">
        <w:rPr>
          <w:bCs/>
          <w:sz w:val="28"/>
          <w:szCs w:val="28"/>
          <w:lang w:val="ru-RU"/>
        </w:rPr>
        <w:t>)</w:t>
      </w:r>
      <w:r w:rsidR="00F75B3A" w:rsidRPr="00F75B3A">
        <w:rPr>
          <w:bCs/>
          <w:sz w:val="28"/>
          <w:szCs w:val="28"/>
          <w:lang w:val="ru-RU"/>
        </w:rPr>
        <w:t xml:space="preserve"> </w:t>
      </w:r>
      <w:r w:rsidR="00F75B3A">
        <w:rPr>
          <w:bCs/>
          <w:sz w:val="28"/>
          <w:szCs w:val="28"/>
          <w:lang w:val="ru-RU"/>
        </w:rPr>
        <w:t xml:space="preserve">выполнено на приборе </w:t>
      </w:r>
      <w:r w:rsidR="00F75B3A" w:rsidRPr="00F75B3A">
        <w:rPr>
          <w:bCs/>
          <w:sz w:val="28"/>
          <w:szCs w:val="28"/>
          <w:lang w:val="ru-RU"/>
        </w:rPr>
        <w:t>Agilent 7500cх</w:t>
      </w:r>
      <w:r w:rsidR="00F75B3A">
        <w:rPr>
          <w:bCs/>
          <w:sz w:val="28"/>
          <w:szCs w:val="28"/>
          <w:lang w:val="ru-RU"/>
        </w:rPr>
        <w:t xml:space="preserve"> (</w:t>
      </w:r>
      <w:r w:rsidR="00F75B3A" w:rsidRPr="00F75B3A">
        <w:rPr>
          <w:bCs/>
          <w:sz w:val="28"/>
          <w:szCs w:val="28"/>
          <w:lang w:val="ru-RU"/>
        </w:rPr>
        <w:t>Agilent Technologies, Япония</w:t>
      </w:r>
      <w:r w:rsidR="00F75B3A">
        <w:rPr>
          <w:bCs/>
          <w:sz w:val="28"/>
          <w:szCs w:val="28"/>
          <w:lang w:val="ru-RU"/>
        </w:rPr>
        <w:t>) в «Аналитическом центре геохимии природных систем» ТГУ</w:t>
      </w:r>
      <w:r w:rsidR="00703F2A">
        <w:rPr>
          <w:bCs/>
          <w:sz w:val="28"/>
          <w:szCs w:val="28"/>
          <w:lang w:val="ru-RU"/>
        </w:rPr>
        <w:t xml:space="preserve"> (г. Томск) по </w:t>
      </w:r>
      <w:r w:rsidR="00C55C5B">
        <w:rPr>
          <w:bCs/>
          <w:sz w:val="28"/>
          <w:szCs w:val="28"/>
          <w:lang w:val="ru-RU"/>
        </w:rPr>
        <w:t>аккредитованной</w:t>
      </w:r>
      <w:r w:rsidR="00703F2A">
        <w:rPr>
          <w:bCs/>
          <w:sz w:val="28"/>
          <w:szCs w:val="28"/>
          <w:lang w:val="ru-RU"/>
        </w:rPr>
        <w:t xml:space="preserve"> методике</w:t>
      </w:r>
      <w:r w:rsidR="00F75B3A" w:rsidRPr="00F75B3A">
        <w:rPr>
          <w:bCs/>
          <w:sz w:val="28"/>
          <w:szCs w:val="28"/>
          <w:lang w:val="ru-RU"/>
        </w:rPr>
        <w:t>.</w:t>
      </w:r>
      <w:r w:rsidR="00F75B3A">
        <w:rPr>
          <w:bCs/>
          <w:sz w:val="28"/>
          <w:szCs w:val="28"/>
          <w:lang w:val="ru-RU"/>
        </w:rPr>
        <w:t xml:space="preserve">  </w:t>
      </w:r>
      <w:r w:rsidR="001F5A7E">
        <w:rPr>
          <w:bCs/>
          <w:sz w:val="28"/>
          <w:szCs w:val="28"/>
          <w:lang w:val="ru-RU"/>
        </w:rPr>
        <w:t>Данные исследования проведены впервые для образцов подсолевых отложений ВБЗ.</w:t>
      </w:r>
      <w:r w:rsidR="00F75B3A">
        <w:rPr>
          <w:bCs/>
          <w:sz w:val="28"/>
          <w:szCs w:val="28"/>
          <w:lang w:val="ru-RU"/>
        </w:rPr>
        <w:t xml:space="preserve">  </w:t>
      </w:r>
      <w:r w:rsidR="00C55C5B">
        <w:rPr>
          <w:bCs/>
          <w:sz w:val="28"/>
          <w:szCs w:val="28"/>
          <w:lang w:val="ru-RU"/>
        </w:rPr>
        <w:t>Анализ поведения микроэлементов проводился на основе спайдер-диаграмм</w:t>
      </w:r>
      <w:r w:rsidR="000305A4">
        <w:rPr>
          <w:bCs/>
          <w:sz w:val="28"/>
          <w:szCs w:val="28"/>
          <w:lang w:val="ru-RU"/>
        </w:rPr>
        <w:t xml:space="preserve"> (нормированные спектры)</w:t>
      </w:r>
      <w:r w:rsidR="00C55C5B">
        <w:rPr>
          <w:bCs/>
          <w:sz w:val="28"/>
          <w:szCs w:val="28"/>
          <w:lang w:val="ru-RU"/>
        </w:rPr>
        <w:t xml:space="preserve">, построенных по результатам нормировки концентраций элементов к кларкам </w:t>
      </w:r>
      <w:r w:rsidR="00CE22D5">
        <w:rPr>
          <w:bCs/>
          <w:sz w:val="28"/>
          <w:szCs w:val="28"/>
          <w:lang w:val="ru-RU"/>
        </w:rPr>
        <w:t>и стандартам. Д</w:t>
      </w:r>
      <w:r w:rsidR="00CE22D5" w:rsidRPr="00CE22D5">
        <w:rPr>
          <w:bCs/>
          <w:sz w:val="28"/>
          <w:szCs w:val="28"/>
          <w:lang w:val="ru-RU"/>
        </w:rPr>
        <w:t>ля карбонатных и глинистых пород</w:t>
      </w:r>
      <w:r w:rsidR="00CE22D5">
        <w:rPr>
          <w:bCs/>
          <w:sz w:val="28"/>
          <w:szCs w:val="28"/>
          <w:lang w:val="ru-RU"/>
        </w:rPr>
        <w:t xml:space="preserve"> нормализация выполнена к кларкам по </w:t>
      </w:r>
      <w:r w:rsidR="00CE22D5" w:rsidRPr="00CE22D5">
        <w:rPr>
          <w:bCs/>
          <w:sz w:val="28"/>
          <w:szCs w:val="28"/>
          <w:lang w:val="ru-RU"/>
        </w:rPr>
        <w:t>Григорьев</w:t>
      </w:r>
      <w:r w:rsidR="00CE22D5">
        <w:rPr>
          <w:bCs/>
          <w:sz w:val="28"/>
          <w:szCs w:val="28"/>
          <w:lang w:val="ru-RU"/>
        </w:rPr>
        <w:t>у</w:t>
      </w:r>
      <w:r w:rsidR="00CE22D5" w:rsidRPr="00CE22D5">
        <w:rPr>
          <w:bCs/>
          <w:sz w:val="28"/>
          <w:szCs w:val="28"/>
          <w:lang w:val="ru-RU"/>
        </w:rPr>
        <w:t xml:space="preserve"> </w:t>
      </w:r>
      <w:r w:rsidR="00CE22D5">
        <w:rPr>
          <w:bCs/>
          <w:sz w:val="28"/>
          <w:szCs w:val="28"/>
          <w:lang w:val="ru-RU"/>
        </w:rPr>
        <w:t>(</w:t>
      </w:r>
      <w:r w:rsidR="00CE22D5" w:rsidRPr="00CE22D5">
        <w:rPr>
          <w:bCs/>
          <w:sz w:val="28"/>
          <w:szCs w:val="28"/>
          <w:lang w:val="ru-RU"/>
        </w:rPr>
        <w:t>2009</w:t>
      </w:r>
      <w:r w:rsidR="00CE22D5">
        <w:rPr>
          <w:bCs/>
          <w:sz w:val="28"/>
          <w:szCs w:val="28"/>
          <w:lang w:val="ru-RU"/>
        </w:rPr>
        <w:t>)</w:t>
      </w:r>
      <w:r w:rsidR="00CE22D5" w:rsidRPr="00CE22D5">
        <w:rPr>
          <w:bCs/>
          <w:sz w:val="28"/>
          <w:szCs w:val="28"/>
          <w:lang w:val="ru-RU"/>
        </w:rPr>
        <w:t xml:space="preserve">, в качестве стандарта были выбраны </w:t>
      </w:r>
      <w:r w:rsidR="00CE22D5">
        <w:rPr>
          <w:bCs/>
          <w:sz w:val="28"/>
          <w:szCs w:val="28"/>
          <w:lang w:val="ru-RU"/>
        </w:rPr>
        <w:t>г</w:t>
      </w:r>
      <w:r w:rsidR="00CE22D5" w:rsidRPr="00CE22D5">
        <w:rPr>
          <w:bCs/>
          <w:sz w:val="28"/>
          <w:szCs w:val="28"/>
          <w:lang w:val="ru-RU"/>
        </w:rPr>
        <w:t xml:space="preserve">лины Русской платформы (RPSC) </w:t>
      </w:r>
      <w:r w:rsidR="00CE22D5">
        <w:rPr>
          <w:bCs/>
          <w:sz w:val="28"/>
          <w:szCs w:val="28"/>
          <w:lang w:val="ru-RU"/>
        </w:rPr>
        <w:t>(</w:t>
      </w:r>
      <w:r w:rsidR="00CE22D5" w:rsidRPr="00CE22D5">
        <w:rPr>
          <w:bCs/>
          <w:sz w:val="28"/>
          <w:szCs w:val="28"/>
          <w:lang w:val="ru-RU"/>
        </w:rPr>
        <w:t>Мигдисов и др., 1994</w:t>
      </w:r>
      <w:r w:rsidR="00CE22D5">
        <w:rPr>
          <w:bCs/>
          <w:sz w:val="28"/>
          <w:szCs w:val="28"/>
          <w:lang w:val="ru-RU"/>
        </w:rPr>
        <w:t>)</w:t>
      </w:r>
      <w:r w:rsidR="00CE22D5" w:rsidRPr="00CE22D5">
        <w:rPr>
          <w:bCs/>
          <w:sz w:val="28"/>
          <w:szCs w:val="28"/>
          <w:lang w:val="ru-RU"/>
        </w:rPr>
        <w:t>.</w:t>
      </w:r>
    </w:p>
    <w:p w14:paraId="4A15985D" w14:textId="77777777" w:rsidR="00AD397B" w:rsidRDefault="00AD397B" w:rsidP="00F75B3A">
      <w:pPr>
        <w:jc w:val="both"/>
        <w:rPr>
          <w:sz w:val="28"/>
          <w:szCs w:val="28"/>
          <w:lang w:val="ru-RU"/>
        </w:rPr>
      </w:pPr>
    </w:p>
    <w:p w14:paraId="0C8BCD37" w14:textId="7D03195D" w:rsidR="00C45611" w:rsidRDefault="00867578" w:rsidP="00C45611">
      <w:pPr>
        <w:jc w:val="both"/>
        <w:rPr>
          <w:rFonts w:eastAsiaTheme="majorEastAsia"/>
          <w:iCs/>
          <w:sz w:val="28"/>
          <w:szCs w:val="28"/>
          <w:lang w:val="ru-RU" w:eastAsia="ru-RU"/>
        </w:rPr>
      </w:pPr>
      <w:r w:rsidRPr="00867578">
        <w:rPr>
          <w:szCs w:val="24"/>
          <w:lang w:val="ru-RU"/>
        </w:rPr>
        <w:t>Т</w:t>
      </w:r>
      <w:r w:rsidRPr="00867578">
        <w:rPr>
          <w:rFonts w:eastAsiaTheme="majorEastAsia"/>
          <w:iCs/>
          <w:sz w:val="28"/>
          <w:szCs w:val="28"/>
          <w:lang w:val="ru-RU" w:eastAsia="ru-RU"/>
        </w:rPr>
        <w:t>аблица 2.1</w:t>
      </w:r>
      <w:r w:rsidR="00C45611" w:rsidRPr="00867578">
        <w:rPr>
          <w:rFonts w:eastAsiaTheme="majorEastAsia"/>
          <w:iCs/>
          <w:sz w:val="28"/>
          <w:szCs w:val="28"/>
          <w:lang w:val="ru-RU" w:eastAsia="ru-RU"/>
        </w:rPr>
        <w:t>- Реестр образцов и виды исследований, скважина Урихтау-5</w:t>
      </w:r>
    </w:p>
    <w:p w14:paraId="7AF10150" w14:textId="77777777" w:rsidR="00867578" w:rsidRPr="00867578" w:rsidRDefault="00867578" w:rsidP="00C45611">
      <w:pPr>
        <w:jc w:val="both"/>
        <w:rPr>
          <w:szCs w:val="24"/>
          <w:lang w:val="ru-RU"/>
        </w:rPr>
      </w:pPr>
    </w:p>
    <w:tbl>
      <w:tblPr>
        <w:tblStyle w:val="af8"/>
        <w:tblW w:w="9236" w:type="dxa"/>
        <w:tblInd w:w="108" w:type="dxa"/>
        <w:tblLayout w:type="fixed"/>
        <w:tblLook w:val="04A0" w:firstRow="1" w:lastRow="0" w:firstColumn="1" w:lastColumn="0" w:noHBand="0" w:noVBand="1"/>
      </w:tblPr>
      <w:tblGrid>
        <w:gridCol w:w="455"/>
        <w:gridCol w:w="992"/>
        <w:gridCol w:w="850"/>
        <w:gridCol w:w="992"/>
        <w:gridCol w:w="1134"/>
        <w:gridCol w:w="1134"/>
        <w:gridCol w:w="993"/>
        <w:gridCol w:w="567"/>
        <w:gridCol w:w="1134"/>
        <w:gridCol w:w="985"/>
      </w:tblGrid>
      <w:tr w:rsidR="00C45611" w14:paraId="6E77468A" w14:textId="77777777" w:rsidTr="004014DD">
        <w:tc>
          <w:tcPr>
            <w:tcW w:w="455" w:type="dxa"/>
            <w:tcBorders>
              <w:top w:val="single" w:sz="4" w:space="0" w:color="auto"/>
              <w:left w:val="single" w:sz="4" w:space="0" w:color="auto"/>
              <w:bottom w:val="single" w:sz="4" w:space="0" w:color="auto"/>
              <w:right w:val="single" w:sz="4" w:space="0" w:color="auto"/>
            </w:tcBorders>
            <w:vAlign w:val="center"/>
            <w:hideMark/>
          </w:tcPr>
          <w:p w14:paraId="6A4C6848" w14:textId="77777777" w:rsidR="00C45611" w:rsidRDefault="00C45611">
            <w:pPr>
              <w:jc w:val="center"/>
              <w:outlineLvl w:val="5"/>
              <w:rPr>
                <w:rFonts w:ascii="Arial" w:eastAsiaTheme="majorEastAsia" w:hAnsi="Arial" w:cs="Arial"/>
                <w:b/>
                <w:iCs/>
                <w:sz w:val="16"/>
                <w:szCs w:val="16"/>
                <w:lang w:val="kk-KZ"/>
              </w:rPr>
            </w:pPr>
            <w:bookmarkStart w:id="164" w:name="_Hlk138333338"/>
            <w:r w:rsidRPr="00867578">
              <w:rPr>
                <w:rFonts w:ascii="Arial" w:eastAsiaTheme="majorEastAsia" w:hAnsi="Arial" w:cs="Arial"/>
                <w:b/>
                <w:iCs/>
                <w:sz w:val="16"/>
                <w:szCs w:val="16"/>
                <w:lang w:val="ru-RU"/>
              </w:rPr>
              <w:t>№ п/п</w:t>
            </w:r>
          </w:p>
        </w:tc>
        <w:tc>
          <w:tcPr>
            <w:tcW w:w="992" w:type="dxa"/>
            <w:tcBorders>
              <w:top w:val="single" w:sz="4" w:space="0" w:color="auto"/>
              <w:left w:val="single" w:sz="4" w:space="0" w:color="auto"/>
              <w:bottom w:val="single" w:sz="4" w:space="0" w:color="auto"/>
              <w:right w:val="single" w:sz="4" w:space="0" w:color="auto"/>
            </w:tcBorders>
            <w:vAlign w:val="center"/>
            <w:hideMark/>
          </w:tcPr>
          <w:p w14:paraId="10497FEE" w14:textId="77777777" w:rsidR="00C45611" w:rsidRDefault="00C45611">
            <w:pPr>
              <w:jc w:val="center"/>
              <w:outlineLvl w:val="5"/>
              <w:rPr>
                <w:rFonts w:ascii="Arial" w:eastAsiaTheme="majorEastAsia" w:hAnsi="Arial" w:cs="Arial"/>
                <w:b/>
                <w:iCs/>
                <w:sz w:val="16"/>
                <w:szCs w:val="16"/>
                <w:lang w:val="ru-RU"/>
              </w:rPr>
            </w:pPr>
            <w:r w:rsidRPr="00867578">
              <w:rPr>
                <w:rFonts w:ascii="Arial" w:eastAsiaTheme="majorEastAsia" w:hAnsi="Arial" w:cs="Arial"/>
                <w:b/>
                <w:iCs/>
                <w:sz w:val="16"/>
                <w:szCs w:val="16"/>
                <w:lang w:val="ru-RU"/>
              </w:rPr>
              <w:t>Шифр образца/</w:t>
            </w:r>
            <w:r>
              <w:rPr>
                <w:rFonts w:ascii="Arial" w:eastAsiaTheme="majorEastAsia" w:hAnsi="Arial" w:cs="Arial"/>
                <w:b/>
                <w:iCs/>
                <w:sz w:val="16"/>
                <w:szCs w:val="16"/>
                <w:lang w:val="en-US"/>
              </w:rPr>
              <w:t>sample</w:t>
            </w:r>
            <w:r w:rsidRPr="00867578">
              <w:rPr>
                <w:rFonts w:ascii="Arial" w:eastAsiaTheme="majorEastAsia" w:hAnsi="Arial" w:cs="Arial"/>
                <w:b/>
                <w:iCs/>
                <w:sz w:val="16"/>
                <w:szCs w:val="16"/>
                <w:lang w:val="ru-RU"/>
              </w:rPr>
              <w:t xml:space="preserve"> </w:t>
            </w:r>
            <w:r>
              <w:rPr>
                <w:rFonts w:ascii="Arial" w:eastAsiaTheme="majorEastAsia" w:hAnsi="Arial" w:cs="Arial"/>
                <w:b/>
                <w:iCs/>
                <w:sz w:val="16"/>
                <w:szCs w:val="16"/>
                <w:lang w:val="en-US"/>
              </w:rPr>
              <w:t>number</w:t>
            </w:r>
            <w:r>
              <w:rPr>
                <w:rFonts w:ascii="Arial" w:eastAsiaTheme="majorEastAsia" w:hAnsi="Arial" w:cs="Arial"/>
                <w:b/>
                <w:iCs/>
                <w:sz w:val="16"/>
                <w:szCs w:val="16"/>
                <w:lang w:val="ru-RU"/>
              </w:rPr>
              <w:t xml:space="preserve"> </w:t>
            </w:r>
          </w:p>
        </w:tc>
        <w:tc>
          <w:tcPr>
            <w:tcW w:w="850" w:type="dxa"/>
            <w:tcBorders>
              <w:top w:val="single" w:sz="4" w:space="0" w:color="auto"/>
              <w:left w:val="single" w:sz="4" w:space="0" w:color="auto"/>
              <w:bottom w:val="single" w:sz="4" w:space="0" w:color="auto"/>
              <w:right w:val="single" w:sz="4" w:space="0" w:color="auto"/>
            </w:tcBorders>
          </w:tcPr>
          <w:p w14:paraId="6EBD84E8" w14:textId="77777777" w:rsidR="00C45611" w:rsidRDefault="00C45611">
            <w:pPr>
              <w:jc w:val="center"/>
              <w:outlineLvl w:val="5"/>
              <w:rPr>
                <w:rFonts w:ascii="Arial" w:eastAsiaTheme="majorEastAsia" w:hAnsi="Arial" w:cs="Arial"/>
                <w:b/>
                <w:iCs/>
                <w:sz w:val="16"/>
                <w:szCs w:val="16"/>
                <w:lang w:val="ru-RU"/>
              </w:rPr>
            </w:pPr>
          </w:p>
          <w:p w14:paraId="77A0A201" w14:textId="77777777" w:rsidR="00C45611" w:rsidRDefault="00C45611">
            <w:pPr>
              <w:jc w:val="center"/>
              <w:outlineLvl w:val="5"/>
              <w:rPr>
                <w:rFonts w:ascii="Arial" w:eastAsiaTheme="majorEastAsia" w:hAnsi="Arial" w:cs="Arial"/>
                <w:b/>
                <w:iCs/>
                <w:sz w:val="16"/>
                <w:szCs w:val="16"/>
                <w:lang w:val="ru-RU"/>
              </w:rPr>
            </w:pPr>
          </w:p>
          <w:p w14:paraId="6873E597" w14:textId="77777777" w:rsidR="00C45611" w:rsidRPr="00867578" w:rsidRDefault="00C45611">
            <w:pPr>
              <w:jc w:val="center"/>
              <w:outlineLvl w:val="5"/>
              <w:rPr>
                <w:rFonts w:ascii="Arial" w:eastAsiaTheme="majorEastAsia" w:hAnsi="Arial" w:cs="Arial"/>
                <w:b/>
                <w:iCs/>
                <w:sz w:val="16"/>
                <w:szCs w:val="16"/>
                <w:lang w:val="ru-RU"/>
              </w:rPr>
            </w:pPr>
            <w:r>
              <w:rPr>
                <w:rFonts w:ascii="Arial" w:eastAsiaTheme="majorEastAsia" w:hAnsi="Arial" w:cs="Arial"/>
                <w:b/>
                <w:iCs/>
                <w:sz w:val="16"/>
                <w:szCs w:val="16"/>
                <w:lang w:val="ru-RU"/>
              </w:rPr>
              <w:t>Горизонт</w:t>
            </w:r>
            <w:r w:rsidRPr="00867578">
              <w:rPr>
                <w:rFonts w:ascii="Arial" w:eastAsiaTheme="majorEastAsia" w:hAnsi="Arial" w:cs="Arial"/>
                <w:b/>
                <w:iCs/>
                <w:sz w:val="16"/>
                <w:szCs w:val="16"/>
                <w:lang w:val="ru-RU"/>
              </w:rPr>
              <w:t>/</w:t>
            </w:r>
            <w:r>
              <w:rPr>
                <w:rFonts w:ascii="Arial" w:eastAsiaTheme="majorEastAsia" w:hAnsi="Arial" w:cs="Arial"/>
                <w:b/>
                <w:iCs/>
                <w:sz w:val="16"/>
                <w:szCs w:val="16"/>
                <w:lang w:val="en-US"/>
              </w:rPr>
              <w:t>Formation</w:t>
            </w:r>
          </w:p>
        </w:tc>
        <w:tc>
          <w:tcPr>
            <w:tcW w:w="992" w:type="dxa"/>
            <w:tcBorders>
              <w:top w:val="single" w:sz="4" w:space="0" w:color="auto"/>
              <w:left w:val="single" w:sz="4" w:space="0" w:color="auto"/>
              <w:bottom w:val="single" w:sz="4" w:space="0" w:color="auto"/>
              <w:right w:val="single" w:sz="4" w:space="0" w:color="auto"/>
            </w:tcBorders>
            <w:vAlign w:val="center"/>
            <w:hideMark/>
          </w:tcPr>
          <w:p w14:paraId="413BBAFB" w14:textId="77777777" w:rsidR="00C45611" w:rsidRPr="00867578" w:rsidRDefault="00C45611">
            <w:pPr>
              <w:jc w:val="center"/>
              <w:outlineLvl w:val="5"/>
              <w:rPr>
                <w:rFonts w:ascii="Arial" w:eastAsiaTheme="majorEastAsia" w:hAnsi="Arial" w:cs="Arial"/>
                <w:b/>
                <w:iCs/>
                <w:sz w:val="16"/>
                <w:szCs w:val="16"/>
                <w:lang w:val="ru-RU"/>
              </w:rPr>
            </w:pPr>
            <w:r>
              <w:rPr>
                <w:rFonts w:ascii="Arial" w:eastAsiaTheme="majorEastAsia" w:hAnsi="Arial" w:cs="Arial"/>
                <w:b/>
                <w:iCs/>
                <w:sz w:val="16"/>
                <w:szCs w:val="16"/>
                <w:lang w:val="ru-RU"/>
              </w:rPr>
              <w:t>Глубина, м</w:t>
            </w:r>
            <w:r w:rsidRPr="00867578">
              <w:rPr>
                <w:rFonts w:ascii="Arial" w:eastAsiaTheme="majorEastAsia" w:hAnsi="Arial" w:cs="Arial"/>
                <w:b/>
                <w:iCs/>
                <w:sz w:val="16"/>
                <w:szCs w:val="16"/>
                <w:lang w:val="ru-RU"/>
              </w:rPr>
              <w:t xml:space="preserve"> /</w:t>
            </w:r>
            <w:r>
              <w:rPr>
                <w:rFonts w:ascii="Arial" w:eastAsiaTheme="majorEastAsia" w:hAnsi="Arial" w:cs="Arial"/>
                <w:b/>
                <w:iCs/>
                <w:sz w:val="16"/>
                <w:szCs w:val="16"/>
                <w:lang w:val="en-US"/>
              </w:rPr>
              <w:t>Depth</w:t>
            </w:r>
            <w:r w:rsidRPr="00867578">
              <w:rPr>
                <w:rFonts w:ascii="Arial" w:eastAsiaTheme="majorEastAsia" w:hAnsi="Arial" w:cs="Arial"/>
                <w:b/>
                <w:iCs/>
                <w:sz w:val="16"/>
                <w:szCs w:val="16"/>
                <w:lang w:val="ru-RU"/>
              </w:rPr>
              <w:t xml:space="preserve">, </w:t>
            </w:r>
            <w:r>
              <w:rPr>
                <w:rFonts w:ascii="Arial" w:eastAsiaTheme="majorEastAsia" w:hAnsi="Arial" w:cs="Arial"/>
                <w:b/>
                <w:iCs/>
                <w:sz w:val="16"/>
                <w:szCs w:val="16"/>
                <w:lang w:val="en-US"/>
              </w:rPr>
              <w:t>m</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B8102F4" w14:textId="77777777" w:rsidR="00C45611" w:rsidRDefault="00C45611">
            <w:pPr>
              <w:jc w:val="center"/>
              <w:outlineLvl w:val="5"/>
              <w:rPr>
                <w:rFonts w:ascii="Arial" w:eastAsiaTheme="majorEastAsia" w:hAnsi="Arial" w:cs="Arial"/>
                <w:b/>
                <w:iCs/>
                <w:sz w:val="16"/>
                <w:szCs w:val="16"/>
                <w:lang w:val="ru-RU"/>
              </w:rPr>
            </w:pPr>
            <w:r>
              <w:rPr>
                <w:rFonts w:ascii="Arial" w:eastAsiaTheme="majorEastAsia" w:hAnsi="Arial" w:cs="Arial"/>
                <w:b/>
                <w:iCs/>
                <w:sz w:val="16"/>
                <w:szCs w:val="16"/>
                <w:lang w:val="ru-RU"/>
              </w:rPr>
              <w:t>Полировка образца и фото высокого разрешения/</w:t>
            </w:r>
            <w:r>
              <w:rPr>
                <w:rFonts w:ascii="Arial" w:eastAsiaTheme="majorEastAsia" w:hAnsi="Arial" w:cs="Arial"/>
                <w:b/>
                <w:iCs/>
                <w:sz w:val="16"/>
                <w:szCs w:val="16"/>
                <w:lang w:val="en-US"/>
              </w:rPr>
              <w:t>Polished</w:t>
            </w:r>
            <w:r>
              <w:rPr>
                <w:rFonts w:ascii="Arial" w:eastAsiaTheme="majorEastAsia" w:hAnsi="Arial" w:cs="Arial"/>
                <w:b/>
                <w:iCs/>
                <w:sz w:val="16"/>
                <w:szCs w:val="16"/>
                <w:lang w:val="ru-RU"/>
              </w:rPr>
              <w:t xml:space="preserve"> </w:t>
            </w:r>
            <w:r>
              <w:rPr>
                <w:rFonts w:ascii="Arial" w:eastAsiaTheme="majorEastAsia" w:hAnsi="Arial" w:cs="Arial"/>
                <w:b/>
                <w:iCs/>
                <w:sz w:val="16"/>
                <w:szCs w:val="16"/>
                <w:lang w:val="en-US"/>
              </w:rPr>
              <w:t>slabs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F5B2755" w14:textId="77777777" w:rsidR="00C45611" w:rsidRDefault="00C45611">
            <w:pPr>
              <w:jc w:val="center"/>
              <w:outlineLvl w:val="5"/>
              <w:rPr>
                <w:rFonts w:ascii="Arial" w:eastAsiaTheme="majorEastAsia" w:hAnsi="Arial" w:cs="Arial"/>
                <w:b/>
                <w:iCs/>
                <w:sz w:val="16"/>
                <w:szCs w:val="16"/>
                <w:lang w:val="en-US"/>
              </w:rPr>
            </w:pPr>
            <w:r>
              <w:rPr>
                <w:rFonts w:ascii="Arial" w:eastAsiaTheme="majorEastAsia" w:hAnsi="Arial" w:cs="Arial"/>
                <w:b/>
                <w:iCs/>
                <w:sz w:val="16"/>
                <w:szCs w:val="16"/>
                <w:lang w:val="ru-RU"/>
              </w:rPr>
              <w:t>Подготовка</w:t>
            </w:r>
            <w:r>
              <w:rPr>
                <w:rFonts w:ascii="Arial" w:eastAsiaTheme="majorEastAsia" w:hAnsi="Arial" w:cs="Arial"/>
                <w:b/>
                <w:iCs/>
                <w:sz w:val="16"/>
                <w:szCs w:val="16"/>
                <w:lang w:val="en-US"/>
              </w:rPr>
              <w:t xml:space="preserve"> </w:t>
            </w:r>
            <w:r>
              <w:rPr>
                <w:rFonts w:ascii="Arial" w:eastAsiaTheme="majorEastAsia" w:hAnsi="Arial" w:cs="Arial"/>
                <w:b/>
                <w:iCs/>
                <w:sz w:val="16"/>
                <w:szCs w:val="16"/>
                <w:lang w:val="ru-RU"/>
              </w:rPr>
              <w:t>шлифа</w:t>
            </w:r>
            <w:r>
              <w:rPr>
                <w:rFonts w:ascii="Arial" w:eastAsiaTheme="majorEastAsia" w:hAnsi="Arial" w:cs="Arial"/>
                <w:b/>
                <w:iCs/>
                <w:sz w:val="16"/>
                <w:szCs w:val="16"/>
                <w:lang w:val="en-US"/>
              </w:rPr>
              <w:t xml:space="preserve"> /thin-sections photomicrographs</w:t>
            </w:r>
          </w:p>
        </w:tc>
        <w:tc>
          <w:tcPr>
            <w:tcW w:w="993" w:type="dxa"/>
            <w:tcBorders>
              <w:top w:val="single" w:sz="4" w:space="0" w:color="auto"/>
              <w:left w:val="single" w:sz="4" w:space="0" w:color="auto"/>
              <w:bottom w:val="single" w:sz="4" w:space="0" w:color="auto"/>
              <w:right w:val="single" w:sz="4" w:space="0" w:color="auto"/>
            </w:tcBorders>
            <w:vAlign w:val="center"/>
            <w:hideMark/>
          </w:tcPr>
          <w:p w14:paraId="37008F71" w14:textId="77777777" w:rsidR="00C45611" w:rsidRDefault="00C45611">
            <w:pPr>
              <w:jc w:val="center"/>
              <w:outlineLvl w:val="5"/>
              <w:rPr>
                <w:rFonts w:ascii="Arial" w:eastAsiaTheme="majorEastAsia" w:hAnsi="Arial" w:cs="Arial"/>
                <w:b/>
                <w:iCs/>
                <w:sz w:val="16"/>
                <w:szCs w:val="16"/>
                <w:lang w:val="ru-RU"/>
              </w:rPr>
            </w:pPr>
            <w:r>
              <w:rPr>
                <w:rFonts w:ascii="Arial" w:eastAsiaTheme="majorEastAsia" w:hAnsi="Arial" w:cs="Arial"/>
                <w:b/>
                <w:iCs/>
                <w:sz w:val="16"/>
                <w:szCs w:val="16"/>
                <w:lang w:val="ru-RU"/>
              </w:rPr>
              <w:t>РСА</w:t>
            </w:r>
            <w:r>
              <w:rPr>
                <w:rFonts w:ascii="Arial" w:eastAsiaTheme="majorEastAsia" w:hAnsi="Arial" w:cs="Arial"/>
                <w:b/>
                <w:iCs/>
                <w:sz w:val="16"/>
                <w:szCs w:val="16"/>
                <w:lang w:val="en-US"/>
              </w:rPr>
              <w:t>/XRD</w:t>
            </w:r>
          </w:p>
        </w:tc>
        <w:tc>
          <w:tcPr>
            <w:tcW w:w="567" w:type="dxa"/>
            <w:tcBorders>
              <w:top w:val="single" w:sz="4" w:space="0" w:color="auto"/>
              <w:left w:val="single" w:sz="4" w:space="0" w:color="auto"/>
              <w:bottom w:val="single" w:sz="4" w:space="0" w:color="auto"/>
              <w:right w:val="single" w:sz="4" w:space="0" w:color="auto"/>
            </w:tcBorders>
            <w:vAlign w:val="center"/>
            <w:hideMark/>
          </w:tcPr>
          <w:p w14:paraId="2B8BB84B" w14:textId="77777777" w:rsidR="00C45611" w:rsidRDefault="00C45611">
            <w:pPr>
              <w:jc w:val="center"/>
              <w:outlineLvl w:val="5"/>
              <w:rPr>
                <w:rFonts w:ascii="Arial" w:eastAsiaTheme="majorEastAsia" w:hAnsi="Arial" w:cs="Arial"/>
                <w:b/>
                <w:iCs/>
                <w:sz w:val="16"/>
                <w:szCs w:val="16"/>
                <w:lang w:val="en-US"/>
              </w:rPr>
            </w:pPr>
            <w:r>
              <w:rPr>
                <w:rFonts w:ascii="Arial" w:eastAsiaTheme="majorEastAsia" w:hAnsi="Arial" w:cs="Arial"/>
                <w:b/>
                <w:iCs/>
                <w:sz w:val="16"/>
                <w:szCs w:val="16"/>
                <w:lang w:val="ru-RU"/>
              </w:rPr>
              <w:t>АЭС</w:t>
            </w:r>
            <w:r>
              <w:rPr>
                <w:rFonts w:ascii="Arial" w:eastAsiaTheme="majorEastAsia" w:hAnsi="Arial" w:cs="Arial"/>
                <w:b/>
                <w:iCs/>
                <w:sz w:val="16"/>
                <w:szCs w:val="16"/>
                <w:lang w:val="en-US"/>
              </w:rPr>
              <w:t>/ICP-MS</w:t>
            </w:r>
          </w:p>
        </w:tc>
        <w:tc>
          <w:tcPr>
            <w:tcW w:w="1134" w:type="dxa"/>
            <w:tcBorders>
              <w:top w:val="single" w:sz="4" w:space="0" w:color="auto"/>
              <w:left w:val="single" w:sz="4" w:space="0" w:color="auto"/>
              <w:bottom w:val="single" w:sz="4" w:space="0" w:color="auto"/>
              <w:right w:val="single" w:sz="4" w:space="0" w:color="auto"/>
            </w:tcBorders>
          </w:tcPr>
          <w:p w14:paraId="2A29F1B6" w14:textId="77777777" w:rsidR="00C45611" w:rsidRDefault="00C45611">
            <w:pPr>
              <w:jc w:val="center"/>
              <w:outlineLvl w:val="5"/>
              <w:rPr>
                <w:rFonts w:ascii="Arial" w:eastAsiaTheme="majorEastAsia" w:hAnsi="Arial" w:cs="Arial"/>
                <w:b/>
                <w:iCs/>
                <w:sz w:val="16"/>
                <w:szCs w:val="16"/>
                <w:lang w:val="en-US"/>
              </w:rPr>
            </w:pPr>
          </w:p>
          <w:p w14:paraId="262A8C24" w14:textId="77777777" w:rsidR="00C45611" w:rsidRDefault="00C45611">
            <w:pPr>
              <w:jc w:val="center"/>
              <w:outlineLvl w:val="5"/>
              <w:rPr>
                <w:rFonts w:ascii="Arial" w:eastAsiaTheme="majorEastAsia" w:hAnsi="Arial" w:cs="Arial"/>
                <w:b/>
                <w:iCs/>
                <w:sz w:val="16"/>
                <w:szCs w:val="16"/>
                <w:lang w:val="en-US"/>
              </w:rPr>
            </w:pPr>
          </w:p>
          <w:p w14:paraId="494EFD52" w14:textId="77777777" w:rsidR="00C45611" w:rsidRDefault="00C45611">
            <w:pPr>
              <w:jc w:val="center"/>
              <w:outlineLvl w:val="5"/>
              <w:rPr>
                <w:rFonts w:ascii="Arial" w:eastAsiaTheme="majorEastAsia" w:hAnsi="Arial" w:cs="Arial"/>
                <w:b/>
                <w:iCs/>
                <w:sz w:val="16"/>
                <w:szCs w:val="16"/>
                <w:lang w:val="en-US"/>
              </w:rPr>
            </w:pPr>
            <w:r>
              <w:rPr>
                <w:rFonts w:ascii="Arial" w:eastAsiaTheme="majorEastAsia" w:hAnsi="Arial" w:cs="Arial"/>
                <w:b/>
                <w:iCs/>
                <w:sz w:val="16"/>
                <w:szCs w:val="16"/>
                <w:lang w:val="ru-RU"/>
              </w:rPr>
              <w:t>Изотопия</w:t>
            </w:r>
            <w:r>
              <w:rPr>
                <w:rFonts w:ascii="Arial" w:eastAsiaTheme="majorEastAsia" w:hAnsi="Arial" w:cs="Arial"/>
                <w:b/>
                <w:iCs/>
                <w:sz w:val="16"/>
                <w:szCs w:val="16"/>
                <w:lang w:val="en-US"/>
              </w:rPr>
              <w:t xml:space="preserve"> d13</w:t>
            </w:r>
            <w:r>
              <w:rPr>
                <w:rFonts w:ascii="Arial" w:eastAsiaTheme="majorEastAsia" w:hAnsi="Arial" w:cs="Arial"/>
                <w:b/>
                <w:iCs/>
                <w:sz w:val="16"/>
                <w:szCs w:val="16"/>
                <w:lang w:val="ru-RU"/>
              </w:rPr>
              <w:t>С</w:t>
            </w:r>
            <w:r>
              <w:rPr>
                <w:rFonts w:ascii="Arial" w:eastAsiaTheme="majorEastAsia" w:hAnsi="Arial" w:cs="Arial"/>
                <w:b/>
                <w:iCs/>
                <w:sz w:val="16"/>
                <w:szCs w:val="16"/>
                <w:lang w:val="en-US"/>
              </w:rPr>
              <w:t xml:space="preserve"> </w:t>
            </w:r>
            <w:r>
              <w:rPr>
                <w:rFonts w:ascii="Arial" w:eastAsiaTheme="majorEastAsia" w:hAnsi="Arial" w:cs="Arial"/>
                <w:b/>
                <w:iCs/>
                <w:sz w:val="16"/>
                <w:szCs w:val="16"/>
                <w:lang w:val="ru-RU"/>
              </w:rPr>
              <w:t>и</w:t>
            </w:r>
            <w:r>
              <w:rPr>
                <w:rFonts w:ascii="Arial" w:eastAsiaTheme="majorEastAsia" w:hAnsi="Arial" w:cs="Arial"/>
                <w:b/>
                <w:iCs/>
                <w:sz w:val="16"/>
                <w:szCs w:val="16"/>
                <w:lang w:val="en-US"/>
              </w:rPr>
              <w:t xml:space="preserve"> d18O/Carbon and Oxygen stable isotopes (V-PDB)</w:t>
            </w:r>
          </w:p>
        </w:tc>
        <w:tc>
          <w:tcPr>
            <w:tcW w:w="985" w:type="dxa"/>
            <w:tcBorders>
              <w:top w:val="single" w:sz="4" w:space="0" w:color="auto"/>
              <w:left w:val="single" w:sz="4" w:space="0" w:color="auto"/>
              <w:bottom w:val="single" w:sz="4" w:space="0" w:color="auto"/>
              <w:right w:val="single" w:sz="4" w:space="0" w:color="auto"/>
            </w:tcBorders>
          </w:tcPr>
          <w:p w14:paraId="76590E20" w14:textId="77777777" w:rsidR="00C45611" w:rsidRDefault="00C45611">
            <w:pPr>
              <w:jc w:val="center"/>
              <w:outlineLvl w:val="5"/>
              <w:rPr>
                <w:rFonts w:ascii="Arial" w:eastAsiaTheme="majorEastAsia" w:hAnsi="Arial" w:cs="Arial"/>
                <w:b/>
                <w:iCs/>
                <w:sz w:val="16"/>
                <w:szCs w:val="16"/>
                <w:lang w:val="en-US"/>
              </w:rPr>
            </w:pPr>
          </w:p>
          <w:p w14:paraId="517FCB93" w14:textId="77777777" w:rsidR="00C45611" w:rsidRDefault="00C45611">
            <w:pPr>
              <w:jc w:val="center"/>
              <w:outlineLvl w:val="5"/>
              <w:rPr>
                <w:rFonts w:ascii="Arial" w:eastAsiaTheme="majorEastAsia" w:hAnsi="Arial" w:cs="Arial"/>
                <w:b/>
                <w:iCs/>
                <w:sz w:val="16"/>
                <w:szCs w:val="16"/>
                <w:lang w:val="en-US"/>
              </w:rPr>
            </w:pPr>
          </w:p>
          <w:p w14:paraId="2EB19A40" w14:textId="77777777" w:rsidR="00C45611" w:rsidRDefault="00C45611">
            <w:pPr>
              <w:jc w:val="center"/>
              <w:outlineLvl w:val="5"/>
              <w:rPr>
                <w:rFonts w:ascii="Arial" w:eastAsiaTheme="majorEastAsia" w:hAnsi="Arial" w:cs="Arial"/>
                <w:b/>
                <w:iCs/>
                <w:sz w:val="16"/>
                <w:szCs w:val="16"/>
                <w:lang w:val="en-US"/>
              </w:rPr>
            </w:pPr>
            <w:r>
              <w:rPr>
                <w:rFonts w:ascii="Arial" w:eastAsiaTheme="majorEastAsia" w:hAnsi="Arial" w:cs="Arial"/>
                <w:b/>
                <w:iCs/>
                <w:sz w:val="16"/>
                <w:szCs w:val="16"/>
                <w:lang w:val="ru-RU"/>
              </w:rPr>
              <w:t>Пиролиз</w:t>
            </w:r>
            <w:r>
              <w:rPr>
                <w:rFonts w:ascii="Arial" w:eastAsiaTheme="majorEastAsia" w:hAnsi="Arial" w:cs="Arial"/>
                <w:b/>
                <w:iCs/>
                <w:sz w:val="16"/>
                <w:szCs w:val="16"/>
                <w:lang w:val="en-US"/>
              </w:rPr>
              <w:t>/RockEval</w:t>
            </w:r>
          </w:p>
        </w:tc>
      </w:tr>
      <w:tr w:rsidR="00C45611" w14:paraId="7816BCA9" w14:textId="77777777" w:rsidTr="00630C42">
        <w:tc>
          <w:tcPr>
            <w:tcW w:w="9236" w:type="dxa"/>
            <w:gridSpan w:val="10"/>
            <w:tcBorders>
              <w:top w:val="single" w:sz="4" w:space="0" w:color="auto"/>
              <w:left w:val="single" w:sz="4" w:space="0" w:color="auto"/>
              <w:bottom w:val="single" w:sz="4" w:space="0" w:color="auto"/>
              <w:right w:val="single" w:sz="4" w:space="0" w:color="auto"/>
            </w:tcBorders>
            <w:vAlign w:val="center"/>
            <w:hideMark/>
          </w:tcPr>
          <w:p w14:paraId="70DA0C4C" w14:textId="77777777" w:rsidR="00C45611" w:rsidRDefault="00C45611">
            <w:pPr>
              <w:jc w:val="center"/>
              <w:outlineLvl w:val="5"/>
              <w:rPr>
                <w:rFonts w:ascii="Arial" w:eastAsiaTheme="majorEastAsia" w:hAnsi="Arial" w:cs="Arial"/>
                <w:b/>
                <w:iCs/>
                <w:sz w:val="18"/>
                <w:szCs w:val="18"/>
                <w:lang w:val="en-US"/>
              </w:rPr>
            </w:pPr>
            <w:r>
              <w:rPr>
                <w:rFonts w:ascii="Arial" w:eastAsiaTheme="majorEastAsia" w:hAnsi="Arial" w:cs="Arial"/>
                <w:b/>
                <w:iCs/>
                <w:sz w:val="18"/>
                <w:szCs w:val="18"/>
                <w:lang w:val="en-US"/>
              </w:rPr>
              <w:t>KT-II</w:t>
            </w:r>
          </w:p>
        </w:tc>
      </w:tr>
      <w:tr w:rsidR="00630C42" w14:paraId="32BBE16E" w14:textId="77777777" w:rsidTr="004014DD">
        <w:tc>
          <w:tcPr>
            <w:tcW w:w="455" w:type="dxa"/>
            <w:tcBorders>
              <w:top w:val="single" w:sz="4" w:space="0" w:color="auto"/>
              <w:left w:val="single" w:sz="4" w:space="0" w:color="auto"/>
              <w:bottom w:val="single" w:sz="4" w:space="0" w:color="auto"/>
              <w:right w:val="single" w:sz="4" w:space="0" w:color="auto"/>
            </w:tcBorders>
            <w:vAlign w:val="center"/>
          </w:tcPr>
          <w:p w14:paraId="6DDA299A" w14:textId="36638635"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992" w:type="dxa"/>
            <w:tcBorders>
              <w:top w:val="single" w:sz="4" w:space="0" w:color="auto"/>
              <w:left w:val="single" w:sz="4" w:space="0" w:color="auto"/>
              <w:bottom w:val="single" w:sz="4" w:space="0" w:color="auto"/>
              <w:right w:val="single" w:sz="4" w:space="0" w:color="auto"/>
            </w:tcBorders>
            <w:vAlign w:val="center"/>
          </w:tcPr>
          <w:p w14:paraId="657AFD1E" w14:textId="0ED64331"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6001</w:t>
            </w:r>
          </w:p>
        </w:tc>
        <w:tc>
          <w:tcPr>
            <w:tcW w:w="850" w:type="dxa"/>
            <w:tcBorders>
              <w:top w:val="single" w:sz="4" w:space="0" w:color="auto"/>
              <w:left w:val="single" w:sz="4" w:space="0" w:color="auto"/>
              <w:bottom w:val="single" w:sz="4" w:space="0" w:color="auto"/>
              <w:right w:val="single" w:sz="4" w:space="0" w:color="auto"/>
            </w:tcBorders>
          </w:tcPr>
          <w:p w14:paraId="3A4D519F" w14:textId="1EC636CB" w:rsidR="00630C42" w:rsidRPr="00630C42" w:rsidRDefault="00630C42">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ru-RU"/>
              </w:rPr>
              <w:t>KT-I</w:t>
            </w:r>
            <w:r>
              <w:rPr>
                <w:rFonts w:ascii="Arial" w:eastAsiaTheme="majorEastAsia" w:hAnsi="Arial" w:cs="Arial"/>
                <w:iCs/>
                <w:sz w:val="18"/>
                <w:szCs w:val="18"/>
                <w:lang w:val="en-US"/>
              </w:rPr>
              <w:t>I</w:t>
            </w:r>
          </w:p>
        </w:tc>
        <w:tc>
          <w:tcPr>
            <w:tcW w:w="992" w:type="dxa"/>
            <w:tcBorders>
              <w:top w:val="single" w:sz="4" w:space="0" w:color="auto"/>
              <w:left w:val="single" w:sz="4" w:space="0" w:color="auto"/>
              <w:bottom w:val="single" w:sz="4" w:space="0" w:color="auto"/>
              <w:right w:val="single" w:sz="4" w:space="0" w:color="auto"/>
            </w:tcBorders>
            <w:vAlign w:val="center"/>
          </w:tcPr>
          <w:p w14:paraId="434125EA" w14:textId="5ED47F59"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2981,9</w:t>
            </w:r>
          </w:p>
        </w:tc>
        <w:tc>
          <w:tcPr>
            <w:tcW w:w="1134" w:type="dxa"/>
            <w:tcBorders>
              <w:top w:val="single" w:sz="4" w:space="0" w:color="auto"/>
              <w:left w:val="single" w:sz="4" w:space="0" w:color="auto"/>
              <w:bottom w:val="single" w:sz="4" w:space="0" w:color="auto"/>
              <w:right w:val="single" w:sz="4" w:space="0" w:color="auto"/>
            </w:tcBorders>
            <w:vAlign w:val="center"/>
          </w:tcPr>
          <w:p w14:paraId="35586417" w14:textId="77777777" w:rsidR="00630C42" w:rsidRDefault="00630C42">
            <w:pPr>
              <w:jc w:val="center"/>
              <w:outlineLvl w:val="5"/>
              <w:rPr>
                <w:rFonts w:ascii="Arial" w:eastAsiaTheme="majorEastAsia" w:hAnsi="Arial" w:cs="Arial"/>
                <w:iCs/>
                <w:sz w:val="18"/>
                <w:szCs w:val="18"/>
                <w:highlight w:val="yellow"/>
                <w:lang w:val="en-US"/>
              </w:rPr>
            </w:pPr>
          </w:p>
        </w:tc>
        <w:tc>
          <w:tcPr>
            <w:tcW w:w="1134" w:type="dxa"/>
            <w:tcBorders>
              <w:top w:val="single" w:sz="4" w:space="0" w:color="auto"/>
              <w:left w:val="single" w:sz="4" w:space="0" w:color="auto"/>
              <w:bottom w:val="single" w:sz="4" w:space="0" w:color="auto"/>
              <w:right w:val="single" w:sz="4" w:space="0" w:color="auto"/>
            </w:tcBorders>
            <w:vAlign w:val="center"/>
          </w:tcPr>
          <w:p w14:paraId="1B049748" w14:textId="77777777" w:rsidR="00630C42" w:rsidRDefault="00630C42">
            <w:pPr>
              <w:jc w:val="center"/>
              <w:outlineLvl w:val="5"/>
              <w:rPr>
                <w:rFonts w:ascii="Arial" w:eastAsiaTheme="majorEastAsia" w:hAnsi="Arial" w:cs="Arial"/>
                <w:iCs/>
                <w:sz w:val="18"/>
                <w:szCs w:val="18"/>
                <w:lang w:val="ru-RU"/>
              </w:rPr>
            </w:pPr>
          </w:p>
        </w:tc>
        <w:tc>
          <w:tcPr>
            <w:tcW w:w="993" w:type="dxa"/>
            <w:tcBorders>
              <w:top w:val="single" w:sz="4" w:space="0" w:color="auto"/>
              <w:left w:val="single" w:sz="4" w:space="0" w:color="auto"/>
              <w:bottom w:val="single" w:sz="4" w:space="0" w:color="auto"/>
              <w:right w:val="single" w:sz="4" w:space="0" w:color="auto"/>
            </w:tcBorders>
            <w:vAlign w:val="center"/>
          </w:tcPr>
          <w:p w14:paraId="1A2C5F3A" w14:textId="77777777" w:rsidR="00630C42" w:rsidRDefault="00630C42">
            <w:pPr>
              <w:jc w:val="center"/>
              <w:outlineLvl w:val="5"/>
              <w:rPr>
                <w:rFonts w:ascii="Arial" w:eastAsiaTheme="majorEastAsia" w:hAnsi="Arial" w:cs="Arial"/>
                <w:iCs/>
                <w:sz w:val="18"/>
                <w:szCs w:val="18"/>
                <w:lang w:val="ru-RU"/>
              </w:rPr>
            </w:pPr>
          </w:p>
        </w:tc>
        <w:tc>
          <w:tcPr>
            <w:tcW w:w="567" w:type="dxa"/>
            <w:tcBorders>
              <w:top w:val="single" w:sz="4" w:space="0" w:color="auto"/>
              <w:left w:val="single" w:sz="4" w:space="0" w:color="auto"/>
              <w:bottom w:val="single" w:sz="4" w:space="0" w:color="auto"/>
              <w:right w:val="single" w:sz="4" w:space="0" w:color="auto"/>
            </w:tcBorders>
            <w:vAlign w:val="center"/>
          </w:tcPr>
          <w:p w14:paraId="334E0525" w14:textId="77777777" w:rsidR="00630C42" w:rsidRDefault="00630C42">
            <w:pPr>
              <w:jc w:val="center"/>
              <w:outlineLvl w:val="5"/>
              <w:rPr>
                <w:rFonts w:ascii="Arial" w:eastAsiaTheme="majorEastAsia" w:hAnsi="Arial" w:cs="Arial"/>
                <w:iCs/>
                <w:sz w:val="18"/>
                <w:szCs w:val="18"/>
                <w:lang w:val="ru-RU"/>
              </w:rPr>
            </w:pPr>
          </w:p>
        </w:tc>
        <w:tc>
          <w:tcPr>
            <w:tcW w:w="1134" w:type="dxa"/>
            <w:tcBorders>
              <w:top w:val="single" w:sz="4" w:space="0" w:color="auto"/>
              <w:left w:val="single" w:sz="4" w:space="0" w:color="auto"/>
              <w:bottom w:val="single" w:sz="4" w:space="0" w:color="auto"/>
              <w:right w:val="single" w:sz="4" w:space="0" w:color="auto"/>
            </w:tcBorders>
          </w:tcPr>
          <w:p w14:paraId="53282472" w14:textId="126C318E"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985" w:type="dxa"/>
            <w:tcBorders>
              <w:top w:val="single" w:sz="4" w:space="0" w:color="auto"/>
              <w:left w:val="single" w:sz="4" w:space="0" w:color="auto"/>
              <w:bottom w:val="single" w:sz="4" w:space="0" w:color="auto"/>
              <w:right w:val="single" w:sz="4" w:space="0" w:color="auto"/>
            </w:tcBorders>
          </w:tcPr>
          <w:p w14:paraId="460B189C" w14:textId="77777777" w:rsidR="00630C42" w:rsidRDefault="00630C42">
            <w:pPr>
              <w:jc w:val="center"/>
              <w:outlineLvl w:val="5"/>
              <w:rPr>
                <w:rFonts w:ascii="Arial" w:eastAsiaTheme="majorEastAsia" w:hAnsi="Arial" w:cs="Arial"/>
                <w:iCs/>
                <w:sz w:val="18"/>
                <w:szCs w:val="18"/>
                <w:lang w:val="ru-RU"/>
              </w:rPr>
            </w:pPr>
          </w:p>
        </w:tc>
      </w:tr>
      <w:tr w:rsidR="00C45611" w14:paraId="6C594A91" w14:textId="77777777" w:rsidTr="004014DD">
        <w:tc>
          <w:tcPr>
            <w:tcW w:w="455" w:type="dxa"/>
            <w:tcBorders>
              <w:top w:val="single" w:sz="4" w:space="0" w:color="auto"/>
              <w:left w:val="single" w:sz="4" w:space="0" w:color="auto"/>
              <w:bottom w:val="single" w:sz="4" w:space="0" w:color="auto"/>
              <w:right w:val="single" w:sz="4" w:space="0" w:color="auto"/>
            </w:tcBorders>
            <w:vAlign w:val="center"/>
            <w:hideMark/>
          </w:tcPr>
          <w:p w14:paraId="1B50A5BE" w14:textId="7180D54C" w:rsidR="00C45611"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2</w:t>
            </w:r>
          </w:p>
        </w:tc>
        <w:tc>
          <w:tcPr>
            <w:tcW w:w="992" w:type="dxa"/>
            <w:tcBorders>
              <w:top w:val="single" w:sz="4" w:space="0" w:color="auto"/>
              <w:left w:val="single" w:sz="4" w:space="0" w:color="auto"/>
              <w:bottom w:val="single" w:sz="4" w:space="0" w:color="auto"/>
              <w:right w:val="single" w:sz="4" w:space="0" w:color="auto"/>
            </w:tcBorders>
            <w:vAlign w:val="center"/>
            <w:hideMark/>
          </w:tcPr>
          <w:p w14:paraId="7FF337B8"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4919</w:t>
            </w:r>
          </w:p>
        </w:tc>
        <w:tc>
          <w:tcPr>
            <w:tcW w:w="850" w:type="dxa"/>
            <w:tcBorders>
              <w:top w:val="single" w:sz="4" w:space="0" w:color="auto"/>
              <w:left w:val="single" w:sz="4" w:space="0" w:color="auto"/>
              <w:bottom w:val="single" w:sz="4" w:space="0" w:color="auto"/>
              <w:right w:val="single" w:sz="4" w:space="0" w:color="auto"/>
            </w:tcBorders>
            <w:hideMark/>
          </w:tcPr>
          <w:p w14:paraId="30AD9BE9" w14:textId="77777777" w:rsidR="00C45611" w:rsidRDefault="00C45611">
            <w:pPr>
              <w:jc w:val="center"/>
              <w:outlineLvl w:val="5"/>
              <w:rPr>
                <w:rFonts w:ascii="Arial" w:eastAsiaTheme="majorEastAsia" w:hAnsi="Arial" w:cs="Arial"/>
                <w:iCs/>
                <w:sz w:val="18"/>
                <w:szCs w:val="18"/>
                <w:lang w:val="ru-RU"/>
              </w:rPr>
            </w:pPr>
            <w:bookmarkStart w:id="165" w:name="OLE_LINK200"/>
            <w:bookmarkStart w:id="166" w:name="OLE_LINK201"/>
            <w:bookmarkStart w:id="167" w:name="OLE_LINK204"/>
            <w:r>
              <w:rPr>
                <w:rFonts w:ascii="Arial" w:eastAsiaTheme="majorEastAsia" w:hAnsi="Arial" w:cs="Arial"/>
                <w:iCs/>
                <w:sz w:val="18"/>
                <w:szCs w:val="18"/>
                <w:lang w:val="ru-RU"/>
              </w:rPr>
              <w:t>KT-II</w:t>
            </w:r>
            <w:bookmarkEnd w:id="165"/>
            <w:bookmarkEnd w:id="166"/>
            <w:bookmarkEnd w:id="167"/>
          </w:p>
        </w:tc>
        <w:tc>
          <w:tcPr>
            <w:tcW w:w="992" w:type="dxa"/>
            <w:tcBorders>
              <w:top w:val="single" w:sz="4" w:space="0" w:color="auto"/>
              <w:left w:val="single" w:sz="4" w:space="0" w:color="auto"/>
              <w:bottom w:val="single" w:sz="4" w:space="0" w:color="auto"/>
              <w:right w:val="single" w:sz="4" w:space="0" w:color="auto"/>
            </w:tcBorders>
            <w:vAlign w:val="center"/>
            <w:hideMark/>
          </w:tcPr>
          <w:p w14:paraId="0F42FC1C" w14:textId="77777777" w:rsidR="00C45611" w:rsidRDefault="00C45611">
            <w:pPr>
              <w:jc w:val="center"/>
              <w:outlineLvl w:val="5"/>
              <w:rPr>
                <w:rFonts w:ascii="Arial" w:eastAsiaTheme="majorEastAsia" w:hAnsi="Arial" w:cs="Arial"/>
                <w:iCs/>
                <w:sz w:val="18"/>
                <w:szCs w:val="18"/>
                <w:lang w:val="ru-RU"/>
              </w:rPr>
            </w:pPr>
            <w:bookmarkStart w:id="168" w:name="OLE_LINK202"/>
            <w:bookmarkStart w:id="169" w:name="OLE_LINK203"/>
            <w:r>
              <w:rPr>
                <w:rFonts w:ascii="Arial" w:eastAsiaTheme="majorEastAsia" w:hAnsi="Arial" w:cs="Arial"/>
                <w:iCs/>
                <w:sz w:val="18"/>
                <w:szCs w:val="18"/>
                <w:lang w:val="ru-RU"/>
              </w:rPr>
              <w:t>3505,95</w:t>
            </w:r>
            <w:bookmarkEnd w:id="168"/>
            <w:bookmarkEnd w:id="169"/>
          </w:p>
        </w:tc>
        <w:tc>
          <w:tcPr>
            <w:tcW w:w="1134" w:type="dxa"/>
            <w:tcBorders>
              <w:top w:val="single" w:sz="4" w:space="0" w:color="auto"/>
              <w:left w:val="single" w:sz="4" w:space="0" w:color="auto"/>
              <w:bottom w:val="single" w:sz="4" w:space="0" w:color="auto"/>
              <w:right w:val="single" w:sz="4" w:space="0" w:color="auto"/>
            </w:tcBorders>
            <w:vAlign w:val="center"/>
          </w:tcPr>
          <w:p w14:paraId="17CE7612" w14:textId="6A742296" w:rsidR="00C45611" w:rsidRDefault="00630C42">
            <w:pPr>
              <w:jc w:val="center"/>
              <w:outlineLvl w:val="5"/>
              <w:rPr>
                <w:rFonts w:ascii="Arial" w:eastAsiaTheme="majorEastAsia" w:hAnsi="Arial" w:cs="Arial"/>
                <w:iCs/>
                <w:sz w:val="18"/>
                <w:szCs w:val="18"/>
                <w:highlight w:val="yellow"/>
                <w:lang w:val="en-US"/>
              </w:rPr>
            </w:pPr>
            <w:r w:rsidRPr="00630C42">
              <w:rPr>
                <w:rFonts w:ascii="Arial" w:eastAsiaTheme="majorEastAsia" w:hAnsi="Arial" w:cs="Arial"/>
                <w:iCs/>
                <w:sz w:val="18"/>
                <w:szCs w:val="18"/>
                <w:lang w:val="en-US"/>
              </w:rPr>
              <w:t>1</w:t>
            </w:r>
          </w:p>
        </w:tc>
        <w:tc>
          <w:tcPr>
            <w:tcW w:w="1134" w:type="dxa"/>
            <w:tcBorders>
              <w:top w:val="single" w:sz="4" w:space="0" w:color="auto"/>
              <w:left w:val="single" w:sz="4" w:space="0" w:color="auto"/>
              <w:bottom w:val="single" w:sz="4" w:space="0" w:color="auto"/>
              <w:right w:val="single" w:sz="4" w:space="0" w:color="auto"/>
            </w:tcBorders>
            <w:vAlign w:val="center"/>
          </w:tcPr>
          <w:p w14:paraId="66945758" w14:textId="5F161C33" w:rsidR="00C45611" w:rsidRPr="00630C42" w:rsidRDefault="00630C42">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93" w:type="dxa"/>
            <w:tcBorders>
              <w:top w:val="single" w:sz="4" w:space="0" w:color="auto"/>
              <w:left w:val="single" w:sz="4" w:space="0" w:color="auto"/>
              <w:bottom w:val="single" w:sz="4" w:space="0" w:color="auto"/>
              <w:right w:val="single" w:sz="4" w:space="0" w:color="auto"/>
            </w:tcBorders>
            <w:vAlign w:val="center"/>
            <w:hideMark/>
          </w:tcPr>
          <w:p w14:paraId="63E7BDC2"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4C679FCE"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1134" w:type="dxa"/>
            <w:tcBorders>
              <w:top w:val="single" w:sz="4" w:space="0" w:color="auto"/>
              <w:left w:val="single" w:sz="4" w:space="0" w:color="auto"/>
              <w:bottom w:val="single" w:sz="4" w:space="0" w:color="auto"/>
              <w:right w:val="single" w:sz="4" w:space="0" w:color="auto"/>
            </w:tcBorders>
            <w:hideMark/>
          </w:tcPr>
          <w:p w14:paraId="3E6A83FE"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985" w:type="dxa"/>
            <w:tcBorders>
              <w:top w:val="single" w:sz="4" w:space="0" w:color="auto"/>
              <w:left w:val="single" w:sz="4" w:space="0" w:color="auto"/>
              <w:bottom w:val="single" w:sz="4" w:space="0" w:color="auto"/>
              <w:right w:val="single" w:sz="4" w:space="0" w:color="auto"/>
            </w:tcBorders>
            <w:hideMark/>
          </w:tcPr>
          <w:p w14:paraId="17567F2B"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r>
      <w:tr w:rsidR="00630C42" w14:paraId="725937B6" w14:textId="77777777" w:rsidTr="004014DD">
        <w:tc>
          <w:tcPr>
            <w:tcW w:w="455" w:type="dxa"/>
            <w:tcBorders>
              <w:top w:val="single" w:sz="4" w:space="0" w:color="auto"/>
              <w:left w:val="single" w:sz="4" w:space="0" w:color="auto"/>
              <w:bottom w:val="single" w:sz="4" w:space="0" w:color="auto"/>
              <w:right w:val="single" w:sz="4" w:space="0" w:color="auto"/>
            </w:tcBorders>
            <w:vAlign w:val="center"/>
          </w:tcPr>
          <w:p w14:paraId="01E1B051" w14:textId="214150D7"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3</w:t>
            </w:r>
          </w:p>
        </w:tc>
        <w:tc>
          <w:tcPr>
            <w:tcW w:w="992" w:type="dxa"/>
            <w:tcBorders>
              <w:top w:val="single" w:sz="4" w:space="0" w:color="auto"/>
              <w:left w:val="single" w:sz="4" w:space="0" w:color="auto"/>
              <w:bottom w:val="single" w:sz="4" w:space="0" w:color="auto"/>
              <w:right w:val="single" w:sz="4" w:space="0" w:color="auto"/>
            </w:tcBorders>
            <w:vAlign w:val="center"/>
          </w:tcPr>
          <w:p w14:paraId="4A35D07E" w14:textId="52763E9A"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7002</w:t>
            </w:r>
          </w:p>
        </w:tc>
        <w:tc>
          <w:tcPr>
            <w:tcW w:w="850" w:type="dxa"/>
            <w:tcBorders>
              <w:top w:val="single" w:sz="4" w:space="0" w:color="auto"/>
              <w:left w:val="single" w:sz="4" w:space="0" w:color="auto"/>
              <w:bottom w:val="single" w:sz="4" w:space="0" w:color="auto"/>
              <w:right w:val="single" w:sz="4" w:space="0" w:color="auto"/>
            </w:tcBorders>
          </w:tcPr>
          <w:p w14:paraId="0D8C4D0B" w14:textId="0D164978"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KT-II</w:t>
            </w:r>
          </w:p>
        </w:tc>
        <w:tc>
          <w:tcPr>
            <w:tcW w:w="992" w:type="dxa"/>
            <w:tcBorders>
              <w:top w:val="single" w:sz="4" w:space="0" w:color="auto"/>
              <w:left w:val="single" w:sz="4" w:space="0" w:color="auto"/>
              <w:bottom w:val="single" w:sz="4" w:space="0" w:color="auto"/>
              <w:right w:val="single" w:sz="4" w:space="0" w:color="auto"/>
            </w:tcBorders>
            <w:vAlign w:val="center"/>
          </w:tcPr>
          <w:p w14:paraId="5A744C40" w14:textId="041CAC56"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3513,9</w:t>
            </w:r>
          </w:p>
        </w:tc>
        <w:tc>
          <w:tcPr>
            <w:tcW w:w="1134" w:type="dxa"/>
            <w:tcBorders>
              <w:top w:val="single" w:sz="4" w:space="0" w:color="auto"/>
              <w:left w:val="single" w:sz="4" w:space="0" w:color="auto"/>
              <w:bottom w:val="single" w:sz="4" w:space="0" w:color="auto"/>
              <w:right w:val="single" w:sz="4" w:space="0" w:color="auto"/>
            </w:tcBorders>
            <w:vAlign w:val="center"/>
          </w:tcPr>
          <w:p w14:paraId="3A9E285D" w14:textId="0CFB5082" w:rsidR="00630C42" w:rsidRPr="004014DD" w:rsidRDefault="00630C42">
            <w:pPr>
              <w:jc w:val="center"/>
              <w:outlineLvl w:val="5"/>
              <w:rPr>
                <w:rFonts w:ascii="Arial" w:eastAsiaTheme="majorEastAsia" w:hAnsi="Arial" w:cs="Arial"/>
                <w:iCs/>
                <w:sz w:val="18"/>
                <w:szCs w:val="18"/>
                <w:lang w:val="en-US"/>
              </w:rPr>
            </w:pPr>
          </w:p>
        </w:tc>
        <w:tc>
          <w:tcPr>
            <w:tcW w:w="1134" w:type="dxa"/>
            <w:tcBorders>
              <w:top w:val="single" w:sz="4" w:space="0" w:color="auto"/>
              <w:left w:val="single" w:sz="4" w:space="0" w:color="auto"/>
              <w:bottom w:val="single" w:sz="4" w:space="0" w:color="auto"/>
              <w:right w:val="single" w:sz="4" w:space="0" w:color="auto"/>
            </w:tcBorders>
            <w:vAlign w:val="center"/>
          </w:tcPr>
          <w:p w14:paraId="607F4DF3" w14:textId="1B36198E" w:rsidR="00630C42" w:rsidRPr="004014DD" w:rsidRDefault="004014DD">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93" w:type="dxa"/>
            <w:tcBorders>
              <w:top w:val="single" w:sz="4" w:space="0" w:color="auto"/>
              <w:left w:val="single" w:sz="4" w:space="0" w:color="auto"/>
              <w:bottom w:val="single" w:sz="4" w:space="0" w:color="auto"/>
              <w:right w:val="single" w:sz="4" w:space="0" w:color="auto"/>
            </w:tcBorders>
            <w:vAlign w:val="center"/>
          </w:tcPr>
          <w:p w14:paraId="0EDE5F23" w14:textId="77777777" w:rsidR="00630C42" w:rsidRDefault="00630C42">
            <w:pPr>
              <w:jc w:val="center"/>
              <w:outlineLvl w:val="5"/>
              <w:rPr>
                <w:rFonts w:ascii="Arial" w:eastAsiaTheme="majorEastAsia" w:hAnsi="Arial" w:cs="Arial"/>
                <w:iCs/>
                <w:sz w:val="18"/>
                <w:szCs w:val="18"/>
                <w:lang w:val="ru-RU"/>
              </w:rPr>
            </w:pPr>
          </w:p>
        </w:tc>
        <w:tc>
          <w:tcPr>
            <w:tcW w:w="567" w:type="dxa"/>
            <w:tcBorders>
              <w:top w:val="single" w:sz="4" w:space="0" w:color="auto"/>
              <w:left w:val="single" w:sz="4" w:space="0" w:color="auto"/>
              <w:bottom w:val="single" w:sz="4" w:space="0" w:color="auto"/>
              <w:right w:val="single" w:sz="4" w:space="0" w:color="auto"/>
            </w:tcBorders>
            <w:vAlign w:val="center"/>
          </w:tcPr>
          <w:p w14:paraId="03F47EDC" w14:textId="77777777" w:rsidR="00630C42" w:rsidRDefault="00630C42">
            <w:pPr>
              <w:jc w:val="center"/>
              <w:outlineLvl w:val="5"/>
              <w:rPr>
                <w:rFonts w:ascii="Arial" w:eastAsiaTheme="majorEastAsia" w:hAnsi="Arial" w:cs="Arial"/>
                <w:iCs/>
                <w:sz w:val="18"/>
                <w:szCs w:val="18"/>
                <w:lang w:val="ru-RU"/>
              </w:rPr>
            </w:pPr>
          </w:p>
        </w:tc>
        <w:tc>
          <w:tcPr>
            <w:tcW w:w="1134" w:type="dxa"/>
            <w:tcBorders>
              <w:top w:val="single" w:sz="4" w:space="0" w:color="auto"/>
              <w:left w:val="single" w:sz="4" w:space="0" w:color="auto"/>
              <w:bottom w:val="single" w:sz="4" w:space="0" w:color="auto"/>
              <w:right w:val="single" w:sz="4" w:space="0" w:color="auto"/>
            </w:tcBorders>
          </w:tcPr>
          <w:p w14:paraId="55B379CA" w14:textId="5A85FF56"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985" w:type="dxa"/>
            <w:tcBorders>
              <w:top w:val="single" w:sz="4" w:space="0" w:color="auto"/>
              <w:left w:val="single" w:sz="4" w:space="0" w:color="auto"/>
              <w:bottom w:val="single" w:sz="4" w:space="0" w:color="auto"/>
              <w:right w:val="single" w:sz="4" w:space="0" w:color="auto"/>
            </w:tcBorders>
          </w:tcPr>
          <w:p w14:paraId="6154193E" w14:textId="77777777" w:rsidR="00630C42" w:rsidRDefault="00630C42">
            <w:pPr>
              <w:jc w:val="center"/>
              <w:outlineLvl w:val="5"/>
              <w:rPr>
                <w:rFonts w:ascii="Arial" w:eastAsiaTheme="majorEastAsia" w:hAnsi="Arial" w:cs="Arial"/>
                <w:iCs/>
                <w:sz w:val="18"/>
                <w:szCs w:val="18"/>
                <w:lang w:val="ru-RU"/>
              </w:rPr>
            </w:pPr>
          </w:p>
        </w:tc>
      </w:tr>
      <w:tr w:rsidR="00630C42" w14:paraId="52A99475" w14:textId="77777777" w:rsidTr="004014DD">
        <w:tc>
          <w:tcPr>
            <w:tcW w:w="455" w:type="dxa"/>
            <w:tcBorders>
              <w:top w:val="single" w:sz="4" w:space="0" w:color="auto"/>
              <w:left w:val="single" w:sz="4" w:space="0" w:color="auto"/>
              <w:bottom w:val="single" w:sz="4" w:space="0" w:color="auto"/>
              <w:right w:val="single" w:sz="4" w:space="0" w:color="auto"/>
            </w:tcBorders>
            <w:vAlign w:val="center"/>
          </w:tcPr>
          <w:p w14:paraId="083109DB" w14:textId="1350AB8B"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4</w:t>
            </w:r>
          </w:p>
        </w:tc>
        <w:tc>
          <w:tcPr>
            <w:tcW w:w="992" w:type="dxa"/>
            <w:tcBorders>
              <w:top w:val="single" w:sz="4" w:space="0" w:color="auto"/>
              <w:left w:val="single" w:sz="4" w:space="0" w:color="auto"/>
              <w:bottom w:val="single" w:sz="4" w:space="0" w:color="auto"/>
              <w:right w:val="single" w:sz="4" w:space="0" w:color="auto"/>
            </w:tcBorders>
            <w:vAlign w:val="center"/>
          </w:tcPr>
          <w:p w14:paraId="5C53DE6A" w14:textId="01235A44"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7003</w:t>
            </w:r>
          </w:p>
        </w:tc>
        <w:tc>
          <w:tcPr>
            <w:tcW w:w="850" w:type="dxa"/>
            <w:tcBorders>
              <w:top w:val="single" w:sz="4" w:space="0" w:color="auto"/>
              <w:left w:val="single" w:sz="4" w:space="0" w:color="auto"/>
              <w:bottom w:val="single" w:sz="4" w:space="0" w:color="auto"/>
              <w:right w:val="single" w:sz="4" w:space="0" w:color="auto"/>
            </w:tcBorders>
          </w:tcPr>
          <w:p w14:paraId="188869C4" w14:textId="44A79A09"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KT-II</w:t>
            </w:r>
          </w:p>
        </w:tc>
        <w:tc>
          <w:tcPr>
            <w:tcW w:w="992" w:type="dxa"/>
            <w:tcBorders>
              <w:top w:val="single" w:sz="4" w:space="0" w:color="auto"/>
              <w:left w:val="single" w:sz="4" w:space="0" w:color="auto"/>
              <w:bottom w:val="single" w:sz="4" w:space="0" w:color="auto"/>
              <w:right w:val="single" w:sz="4" w:space="0" w:color="auto"/>
            </w:tcBorders>
            <w:vAlign w:val="center"/>
          </w:tcPr>
          <w:p w14:paraId="444E5533" w14:textId="1D0915F7"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3524</w:t>
            </w:r>
          </w:p>
        </w:tc>
        <w:tc>
          <w:tcPr>
            <w:tcW w:w="1134" w:type="dxa"/>
            <w:tcBorders>
              <w:top w:val="single" w:sz="4" w:space="0" w:color="auto"/>
              <w:left w:val="single" w:sz="4" w:space="0" w:color="auto"/>
              <w:bottom w:val="single" w:sz="4" w:space="0" w:color="auto"/>
              <w:right w:val="single" w:sz="4" w:space="0" w:color="auto"/>
            </w:tcBorders>
            <w:vAlign w:val="center"/>
          </w:tcPr>
          <w:p w14:paraId="0C276CEF" w14:textId="31103A66" w:rsidR="00630C42" w:rsidRPr="004014DD" w:rsidRDefault="00630C42">
            <w:pPr>
              <w:jc w:val="center"/>
              <w:outlineLvl w:val="5"/>
              <w:rPr>
                <w:rFonts w:ascii="Arial" w:eastAsiaTheme="majorEastAsia" w:hAnsi="Arial" w:cs="Arial"/>
                <w:iCs/>
                <w:sz w:val="18"/>
                <w:szCs w:val="18"/>
                <w:lang w:val="en-US"/>
              </w:rPr>
            </w:pPr>
          </w:p>
        </w:tc>
        <w:tc>
          <w:tcPr>
            <w:tcW w:w="1134" w:type="dxa"/>
            <w:tcBorders>
              <w:top w:val="single" w:sz="4" w:space="0" w:color="auto"/>
              <w:left w:val="single" w:sz="4" w:space="0" w:color="auto"/>
              <w:bottom w:val="single" w:sz="4" w:space="0" w:color="auto"/>
              <w:right w:val="single" w:sz="4" w:space="0" w:color="auto"/>
            </w:tcBorders>
            <w:vAlign w:val="center"/>
          </w:tcPr>
          <w:p w14:paraId="5F8AB369" w14:textId="34A20431" w:rsidR="00630C42" w:rsidRPr="004014DD" w:rsidRDefault="004014DD">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93" w:type="dxa"/>
            <w:tcBorders>
              <w:top w:val="single" w:sz="4" w:space="0" w:color="auto"/>
              <w:left w:val="single" w:sz="4" w:space="0" w:color="auto"/>
              <w:bottom w:val="single" w:sz="4" w:space="0" w:color="auto"/>
              <w:right w:val="single" w:sz="4" w:space="0" w:color="auto"/>
            </w:tcBorders>
            <w:vAlign w:val="center"/>
          </w:tcPr>
          <w:p w14:paraId="6711B1E3" w14:textId="77777777" w:rsidR="00630C42" w:rsidRDefault="00630C42">
            <w:pPr>
              <w:jc w:val="center"/>
              <w:outlineLvl w:val="5"/>
              <w:rPr>
                <w:rFonts w:ascii="Arial" w:eastAsiaTheme="majorEastAsia" w:hAnsi="Arial" w:cs="Arial"/>
                <w:iCs/>
                <w:sz w:val="18"/>
                <w:szCs w:val="18"/>
                <w:lang w:val="ru-RU"/>
              </w:rPr>
            </w:pPr>
          </w:p>
        </w:tc>
        <w:tc>
          <w:tcPr>
            <w:tcW w:w="567" w:type="dxa"/>
            <w:tcBorders>
              <w:top w:val="single" w:sz="4" w:space="0" w:color="auto"/>
              <w:left w:val="single" w:sz="4" w:space="0" w:color="auto"/>
              <w:bottom w:val="single" w:sz="4" w:space="0" w:color="auto"/>
              <w:right w:val="single" w:sz="4" w:space="0" w:color="auto"/>
            </w:tcBorders>
            <w:vAlign w:val="center"/>
          </w:tcPr>
          <w:p w14:paraId="2CE23D23" w14:textId="77777777" w:rsidR="00630C42" w:rsidRDefault="00630C42">
            <w:pPr>
              <w:jc w:val="center"/>
              <w:outlineLvl w:val="5"/>
              <w:rPr>
                <w:rFonts w:ascii="Arial" w:eastAsiaTheme="majorEastAsia" w:hAnsi="Arial" w:cs="Arial"/>
                <w:iCs/>
                <w:sz w:val="18"/>
                <w:szCs w:val="18"/>
                <w:lang w:val="ru-RU"/>
              </w:rPr>
            </w:pPr>
          </w:p>
        </w:tc>
        <w:tc>
          <w:tcPr>
            <w:tcW w:w="1134" w:type="dxa"/>
            <w:tcBorders>
              <w:top w:val="single" w:sz="4" w:space="0" w:color="auto"/>
              <w:left w:val="single" w:sz="4" w:space="0" w:color="auto"/>
              <w:bottom w:val="single" w:sz="4" w:space="0" w:color="auto"/>
              <w:right w:val="single" w:sz="4" w:space="0" w:color="auto"/>
            </w:tcBorders>
          </w:tcPr>
          <w:p w14:paraId="7E50423A" w14:textId="48C40C95"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985" w:type="dxa"/>
            <w:tcBorders>
              <w:top w:val="single" w:sz="4" w:space="0" w:color="auto"/>
              <w:left w:val="single" w:sz="4" w:space="0" w:color="auto"/>
              <w:bottom w:val="single" w:sz="4" w:space="0" w:color="auto"/>
              <w:right w:val="single" w:sz="4" w:space="0" w:color="auto"/>
            </w:tcBorders>
          </w:tcPr>
          <w:p w14:paraId="68099517" w14:textId="77777777" w:rsidR="00630C42" w:rsidRDefault="00630C42">
            <w:pPr>
              <w:jc w:val="center"/>
              <w:outlineLvl w:val="5"/>
              <w:rPr>
                <w:rFonts w:ascii="Arial" w:eastAsiaTheme="majorEastAsia" w:hAnsi="Arial" w:cs="Arial"/>
                <w:iCs/>
                <w:sz w:val="18"/>
                <w:szCs w:val="18"/>
                <w:lang w:val="ru-RU"/>
              </w:rPr>
            </w:pPr>
          </w:p>
        </w:tc>
      </w:tr>
      <w:tr w:rsidR="00630C42" w14:paraId="1BE72FB4" w14:textId="77777777" w:rsidTr="004014DD">
        <w:tc>
          <w:tcPr>
            <w:tcW w:w="455" w:type="dxa"/>
            <w:tcBorders>
              <w:top w:val="single" w:sz="4" w:space="0" w:color="auto"/>
              <w:left w:val="single" w:sz="4" w:space="0" w:color="auto"/>
              <w:bottom w:val="single" w:sz="4" w:space="0" w:color="auto"/>
              <w:right w:val="single" w:sz="4" w:space="0" w:color="auto"/>
            </w:tcBorders>
            <w:vAlign w:val="center"/>
          </w:tcPr>
          <w:p w14:paraId="707AFB92" w14:textId="19EC05F3"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5</w:t>
            </w:r>
          </w:p>
        </w:tc>
        <w:tc>
          <w:tcPr>
            <w:tcW w:w="992" w:type="dxa"/>
            <w:tcBorders>
              <w:top w:val="single" w:sz="4" w:space="0" w:color="auto"/>
              <w:left w:val="single" w:sz="4" w:space="0" w:color="auto"/>
              <w:bottom w:val="single" w:sz="4" w:space="0" w:color="auto"/>
              <w:right w:val="single" w:sz="4" w:space="0" w:color="auto"/>
            </w:tcBorders>
            <w:vAlign w:val="center"/>
          </w:tcPr>
          <w:p w14:paraId="39121051" w14:textId="2ECB595E"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7004</w:t>
            </w:r>
          </w:p>
        </w:tc>
        <w:tc>
          <w:tcPr>
            <w:tcW w:w="850" w:type="dxa"/>
            <w:tcBorders>
              <w:top w:val="single" w:sz="4" w:space="0" w:color="auto"/>
              <w:left w:val="single" w:sz="4" w:space="0" w:color="auto"/>
              <w:bottom w:val="single" w:sz="4" w:space="0" w:color="auto"/>
              <w:right w:val="single" w:sz="4" w:space="0" w:color="auto"/>
            </w:tcBorders>
          </w:tcPr>
          <w:p w14:paraId="0508CC12" w14:textId="707A80DC"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KT-II</w:t>
            </w:r>
          </w:p>
        </w:tc>
        <w:tc>
          <w:tcPr>
            <w:tcW w:w="992" w:type="dxa"/>
            <w:tcBorders>
              <w:top w:val="single" w:sz="4" w:space="0" w:color="auto"/>
              <w:left w:val="single" w:sz="4" w:space="0" w:color="auto"/>
              <w:bottom w:val="single" w:sz="4" w:space="0" w:color="auto"/>
              <w:right w:val="single" w:sz="4" w:space="0" w:color="auto"/>
            </w:tcBorders>
            <w:vAlign w:val="center"/>
          </w:tcPr>
          <w:p w14:paraId="3D897D72" w14:textId="046D8D02"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3525,65</w:t>
            </w:r>
          </w:p>
        </w:tc>
        <w:tc>
          <w:tcPr>
            <w:tcW w:w="1134" w:type="dxa"/>
            <w:tcBorders>
              <w:top w:val="single" w:sz="4" w:space="0" w:color="auto"/>
              <w:left w:val="single" w:sz="4" w:space="0" w:color="auto"/>
              <w:bottom w:val="single" w:sz="4" w:space="0" w:color="auto"/>
              <w:right w:val="single" w:sz="4" w:space="0" w:color="auto"/>
            </w:tcBorders>
            <w:vAlign w:val="center"/>
          </w:tcPr>
          <w:p w14:paraId="5E9E4D03" w14:textId="1EB67BDD" w:rsidR="00630C42" w:rsidRPr="004014DD" w:rsidRDefault="00630C42">
            <w:pPr>
              <w:jc w:val="center"/>
              <w:outlineLvl w:val="5"/>
              <w:rPr>
                <w:rFonts w:ascii="Arial" w:eastAsiaTheme="majorEastAsia" w:hAnsi="Arial" w:cs="Arial"/>
                <w:iCs/>
                <w:sz w:val="18"/>
                <w:szCs w:val="18"/>
                <w:lang w:val="en-US"/>
              </w:rPr>
            </w:pPr>
          </w:p>
        </w:tc>
        <w:tc>
          <w:tcPr>
            <w:tcW w:w="1134" w:type="dxa"/>
            <w:tcBorders>
              <w:top w:val="single" w:sz="4" w:space="0" w:color="auto"/>
              <w:left w:val="single" w:sz="4" w:space="0" w:color="auto"/>
              <w:bottom w:val="single" w:sz="4" w:space="0" w:color="auto"/>
              <w:right w:val="single" w:sz="4" w:space="0" w:color="auto"/>
            </w:tcBorders>
            <w:vAlign w:val="center"/>
          </w:tcPr>
          <w:p w14:paraId="79FD5AAE" w14:textId="3E3D5B50" w:rsidR="00630C42" w:rsidRPr="004014DD" w:rsidRDefault="004014DD">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93" w:type="dxa"/>
            <w:tcBorders>
              <w:top w:val="single" w:sz="4" w:space="0" w:color="auto"/>
              <w:left w:val="single" w:sz="4" w:space="0" w:color="auto"/>
              <w:bottom w:val="single" w:sz="4" w:space="0" w:color="auto"/>
              <w:right w:val="single" w:sz="4" w:space="0" w:color="auto"/>
            </w:tcBorders>
            <w:vAlign w:val="center"/>
          </w:tcPr>
          <w:p w14:paraId="078CC950" w14:textId="77777777" w:rsidR="00630C42" w:rsidRDefault="00630C42">
            <w:pPr>
              <w:jc w:val="center"/>
              <w:outlineLvl w:val="5"/>
              <w:rPr>
                <w:rFonts w:ascii="Arial" w:eastAsiaTheme="majorEastAsia" w:hAnsi="Arial" w:cs="Arial"/>
                <w:iCs/>
                <w:sz w:val="18"/>
                <w:szCs w:val="18"/>
                <w:lang w:val="ru-RU"/>
              </w:rPr>
            </w:pPr>
          </w:p>
        </w:tc>
        <w:tc>
          <w:tcPr>
            <w:tcW w:w="567" w:type="dxa"/>
            <w:tcBorders>
              <w:top w:val="single" w:sz="4" w:space="0" w:color="auto"/>
              <w:left w:val="single" w:sz="4" w:space="0" w:color="auto"/>
              <w:bottom w:val="single" w:sz="4" w:space="0" w:color="auto"/>
              <w:right w:val="single" w:sz="4" w:space="0" w:color="auto"/>
            </w:tcBorders>
            <w:vAlign w:val="center"/>
          </w:tcPr>
          <w:p w14:paraId="3F13BE88" w14:textId="77777777" w:rsidR="00630C42" w:rsidRDefault="00630C42">
            <w:pPr>
              <w:jc w:val="center"/>
              <w:outlineLvl w:val="5"/>
              <w:rPr>
                <w:rFonts w:ascii="Arial" w:eastAsiaTheme="majorEastAsia" w:hAnsi="Arial" w:cs="Arial"/>
                <w:iCs/>
                <w:sz w:val="18"/>
                <w:szCs w:val="18"/>
                <w:lang w:val="ru-RU"/>
              </w:rPr>
            </w:pPr>
          </w:p>
        </w:tc>
        <w:tc>
          <w:tcPr>
            <w:tcW w:w="1134" w:type="dxa"/>
            <w:tcBorders>
              <w:top w:val="single" w:sz="4" w:space="0" w:color="auto"/>
              <w:left w:val="single" w:sz="4" w:space="0" w:color="auto"/>
              <w:bottom w:val="single" w:sz="4" w:space="0" w:color="auto"/>
              <w:right w:val="single" w:sz="4" w:space="0" w:color="auto"/>
            </w:tcBorders>
          </w:tcPr>
          <w:p w14:paraId="73813148" w14:textId="27FA797A"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985" w:type="dxa"/>
            <w:tcBorders>
              <w:top w:val="single" w:sz="4" w:space="0" w:color="auto"/>
              <w:left w:val="single" w:sz="4" w:space="0" w:color="auto"/>
              <w:bottom w:val="single" w:sz="4" w:space="0" w:color="auto"/>
              <w:right w:val="single" w:sz="4" w:space="0" w:color="auto"/>
            </w:tcBorders>
          </w:tcPr>
          <w:p w14:paraId="3E4C9B1B" w14:textId="77777777" w:rsidR="00630C42" w:rsidRDefault="00630C42">
            <w:pPr>
              <w:jc w:val="center"/>
              <w:outlineLvl w:val="5"/>
              <w:rPr>
                <w:rFonts w:ascii="Arial" w:eastAsiaTheme="majorEastAsia" w:hAnsi="Arial" w:cs="Arial"/>
                <w:iCs/>
                <w:sz w:val="18"/>
                <w:szCs w:val="18"/>
                <w:lang w:val="ru-RU"/>
              </w:rPr>
            </w:pPr>
          </w:p>
        </w:tc>
      </w:tr>
      <w:tr w:rsidR="00630C42" w14:paraId="4A3A971A" w14:textId="77777777" w:rsidTr="004014DD">
        <w:tc>
          <w:tcPr>
            <w:tcW w:w="455" w:type="dxa"/>
            <w:tcBorders>
              <w:top w:val="single" w:sz="4" w:space="0" w:color="auto"/>
              <w:left w:val="single" w:sz="4" w:space="0" w:color="auto"/>
              <w:bottom w:val="single" w:sz="4" w:space="0" w:color="auto"/>
              <w:right w:val="single" w:sz="4" w:space="0" w:color="auto"/>
            </w:tcBorders>
            <w:vAlign w:val="center"/>
          </w:tcPr>
          <w:p w14:paraId="235989D5" w14:textId="30191AB0"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6</w:t>
            </w:r>
          </w:p>
        </w:tc>
        <w:tc>
          <w:tcPr>
            <w:tcW w:w="992" w:type="dxa"/>
            <w:tcBorders>
              <w:top w:val="single" w:sz="4" w:space="0" w:color="auto"/>
              <w:left w:val="single" w:sz="4" w:space="0" w:color="auto"/>
              <w:bottom w:val="single" w:sz="4" w:space="0" w:color="auto"/>
              <w:right w:val="single" w:sz="4" w:space="0" w:color="auto"/>
            </w:tcBorders>
            <w:vAlign w:val="center"/>
          </w:tcPr>
          <w:p w14:paraId="3D096B7F" w14:textId="790FFB46"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7005</w:t>
            </w:r>
          </w:p>
        </w:tc>
        <w:tc>
          <w:tcPr>
            <w:tcW w:w="850" w:type="dxa"/>
            <w:tcBorders>
              <w:top w:val="single" w:sz="4" w:space="0" w:color="auto"/>
              <w:left w:val="single" w:sz="4" w:space="0" w:color="auto"/>
              <w:bottom w:val="single" w:sz="4" w:space="0" w:color="auto"/>
              <w:right w:val="single" w:sz="4" w:space="0" w:color="auto"/>
            </w:tcBorders>
          </w:tcPr>
          <w:p w14:paraId="2D6DCD0A" w14:textId="74024139"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KT-II</w:t>
            </w:r>
          </w:p>
        </w:tc>
        <w:tc>
          <w:tcPr>
            <w:tcW w:w="992" w:type="dxa"/>
            <w:tcBorders>
              <w:top w:val="single" w:sz="4" w:space="0" w:color="auto"/>
              <w:left w:val="single" w:sz="4" w:space="0" w:color="auto"/>
              <w:bottom w:val="single" w:sz="4" w:space="0" w:color="auto"/>
              <w:right w:val="single" w:sz="4" w:space="0" w:color="auto"/>
            </w:tcBorders>
            <w:vAlign w:val="center"/>
          </w:tcPr>
          <w:p w14:paraId="685FD3AB" w14:textId="43537000"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3527,82</w:t>
            </w:r>
          </w:p>
        </w:tc>
        <w:tc>
          <w:tcPr>
            <w:tcW w:w="1134" w:type="dxa"/>
            <w:tcBorders>
              <w:top w:val="single" w:sz="4" w:space="0" w:color="auto"/>
              <w:left w:val="single" w:sz="4" w:space="0" w:color="auto"/>
              <w:bottom w:val="single" w:sz="4" w:space="0" w:color="auto"/>
              <w:right w:val="single" w:sz="4" w:space="0" w:color="auto"/>
            </w:tcBorders>
            <w:vAlign w:val="center"/>
          </w:tcPr>
          <w:p w14:paraId="3F483B8F" w14:textId="65EF6A19" w:rsidR="00630C42" w:rsidRPr="004014DD" w:rsidRDefault="00630C42">
            <w:pPr>
              <w:jc w:val="center"/>
              <w:outlineLvl w:val="5"/>
              <w:rPr>
                <w:rFonts w:ascii="Arial" w:eastAsiaTheme="majorEastAsia" w:hAnsi="Arial" w:cs="Arial"/>
                <w:iCs/>
                <w:sz w:val="18"/>
                <w:szCs w:val="18"/>
                <w:lang w:val="en-US"/>
              </w:rPr>
            </w:pPr>
          </w:p>
        </w:tc>
        <w:tc>
          <w:tcPr>
            <w:tcW w:w="1134" w:type="dxa"/>
            <w:tcBorders>
              <w:top w:val="single" w:sz="4" w:space="0" w:color="auto"/>
              <w:left w:val="single" w:sz="4" w:space="0" w:color="auto"/>
              <w:bottom w:val="single" w:sz="4" w:space="0" w:color="auto"/>
              <w:right w:val="single" w:sz="4" w:space="0" w:color="auto"/>
            </w:tcBorders>
            <w:vAlign w:val="center"/>
          </w:tcPr>
          <w:p w14:paraId="5121C121" w14:textId="65695D4B" w:rsidR="00630C42" w:rsidRPr="004014DD" w:rsidRDefault="004014DD">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93" w:type="dxa"/>
            <w:tcBorders>
              <w:top w:val="single" w:sz="4" w:space="0" w:color="auto"/>
              <w:left w:val="single" w:sz="4" w:space="0" w:color="auto"/>
              <w:bottom w:val="single" w:sz="4" w:space="0" w:color="auto"/>
              <w:right w:val="single" w:sz="4" w:space="0" w:color="auto"/>
            </w:tcBorders>
            <w:vAlign w:val="center"/>
          </w:tcPr>
          <w:p w14:paraId="16FAE336" w14:textId="77777777" w:rsidR="00630C42" w:rsidRDefault="00630C42">
            <w:pPr>
              <w:jc w:val="center"/>
              <w:outlineLvl w:val="5"/>
              <w:rPr>
                <w:rFonts w:ascii="Arial" w:eastAsiaTheme="majorEastAsia" w:hAnsi="Arial" w:cs="Arial"/>
                <w:iCs/>
                <w:sz w:val="18"/>
                <w:szCs w:val="18"/>
                <w:lang w:val="ru-RU"/>
              </w:rPr>
            </w:pPr>
          </w:p>
        </w:tc>
        <w:tc>
          <w:tcPr>
            <w:tcW w:w="567" w:type="dxa"/>
            <w:tcBorders>
              <w:top w:val="single" w:sz="4" w:space="0" w:color="auto"/>
              <w:left w:val="single" w:sz="4" w:space="0" w:color="auto"/>
              <w:bottom w:val="single" w:sz="4" w:space="0" w:color="auto"/>
              <w:right w:val="single" w:sz="4" w:space="0" w:color="auto"/>
            </w:tcBorders>
            <w:vAlign w:val="center"/>
          </w:tcPr>
          <w:p w14:paraId="31EB4863" w14:textId="77777777" w:rsidR="00630C42" w:rsidRDefault="00630C42">
            <w:pPr>
              <w:jc w:val="center"/>
              <w:outlineLvl w:val="5"/>
              <w:rPr>
                <w:rFonts w:ascii="Arial" w:eastAsiaTheme="majorEastAsia" w:hAnsi="Arial" w:cs="Arial"/>
                <w:iCs/>
                <w:sz w:val="18"/>
                <w:szCs w:val="18"/>
                <w:lang w:val="ru-RU"/>
              </w:rPr>
            </w:pPr>
          </w:p>
        </w:tc>
        <w:tc>
          <w:tcPr>
            <w:tcW w:w="1134" w:type="dxa"/>
            <w:tcBorders>
              <w:top w:val="single" w:sz="4" w:space="0" w:color="auto"/>
              <w:left w:val="single" w:sz="4" w:space="0" w:color="auto"/>
              <w:bottom w:val="single" w:sz="4" w:space="0" w:color="auto"/>
              <w:right w:val="single" w:sz="4" w:space="0" w:color="auto"/>
            </w:tcBorders>
          </w:tcPr>
          <w:p w14:paraId="2A44D987" w14:textId="689E2BF6" w:rsidR="00630C42"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985" w:type="dxa"/>
            <w:tcBorders>
              <w:top w:val="single" w:sz="4" w:space="0" w:color="auto"/>
              <w:left w:val="single" w:sz="4" w:space="0" w:color="auto"/>
              <w:bottom w:val="single" w:sz="4" w:space="0" w:color="auto"/>
              <w:right w:val="single" w:sz="4" w:space="0" w:color="auto"/>
            </w:tcBorders>
          </w:tcPr>
          <w:p w14:paraId="2E59E889" w14:textId="77777777" w:rsidR="00630C42" w:rsidRDefault="00630C42">
            <w:pPr>
              <w:jc w:val="center"/>
              <w:outlineLvl w:val="5"/>
              <w:rPr>
                <w:rFonts w:ascii="Arial" w:eastAsiaTheme="majorEastAsia" w:hAnsi="Arial" w:cs="Arial"/>
                <w:iCs/>
                <w:sz w:val="18"/>
                <w:szCs w:val="18"/>
                <w:lang w:val="ru-RU"/>
              </w:rPr>
            </w:pPr>
          </w:p>
        </w:tc>
      </w:tr>
      <w:tr w:rsidR="00C45611" w14:paraId="6EA8E947" w14:textId="77777777" w:rsidTr="004014DD">
        <w:tc>
          <w:tcPr>
            <w:tcW w:w="455" w:type="dxa"/>
            <w:tcBorders>
              <w:top w:val="single" w:sz="4" w:space="0" w:color="auto"/>
              <w:left w:val="single" w:sz="4" w:space="0" w:color="auto"/>
              <w:bottom w:val="single" w:sz="4" w:space="0" w:color="auto"/>
              <w:right w:val="single" w:sz="4" w:space="0" w:color="auto"/>
            </w:tcBorders>
            <w:vAlign w:val="center"/>
            <w:hideMark/>
          </w:tcPr>
          <w:p w14:paraId="388E947D" w14:textId="4BD0BBD8" w:rsidR="00C45611"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7</w:t>
            </w:r>
          </w:p>
        </w:tc>
        <w:tc>
          <w:tcPr>
            <w:tcW w:w="992" w:type="dxa"/>
            <w:tcBorders>
              <w:top w:val="single" w:sz="4" w:space="0" w:color="auto"/>
              <w:left w:val="single" w:sz="4" w:space="0" w:color="auto"/>
              <w:bottom w:val="single" w:sz="4" w:space="0" w:color="auto"/>
              <w:right w:val="single" w:sz="4" w:space="0" w:color="auto"/>
            </w:tcBorders>
            <w:vAlign w:val="center"/>
            <w:hideMark/>
          </w:tcPr>
          <w:p w14:paraId="50E343F8"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7006</w:t>
            </w:r>
          </w:p>
        </w:tc>
        <w:tc>
          <w:tcPr>
            <w:tcW w:w="850" w:type="dxa"/>
            <w:tcBorders>
              <w:top w:val="single" w:sz="4" w:space="0" w:color="auto"/>
              <w:left w:val="single" w:sz="4" w:space="0" w:color="auto"/>
              <w:bottom w:val="single" w:sz="4" w:space="0" w:color="auto"/>
              <w:right w:val="single" w:sz="4" w:space="0" w:color="auto"/>
            </w:tcBorders>
            <w:hideMark/>
          </w:tcPr>
          <w:p w14:paraId="39B362A7"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KT-II</w:t>
            </w:r>
          </w:p>
        </w:tc>
        <w:tc>
          <w:tcPr>
            <w:tcW w:w="992" w:type="dxa"/>
            <w:tcBorders>
              <w:top w:val="single" w:sz="4" w:space="0" w:color="auto"/>
              <w:left w:val="single" w:sz="4" w:space="0" w:color="auto"/>
              <w:bottom w:val="single" w:sz="4" w:space="0" w:color="auto"/>
              <w:right w:val="single" w:sz="4" w:space="0" w:color="auto"/>
            </w:tcBorders>
            <w:vAlign w:val="center"/>
            <w:hideMark/>
          </w:tcPr>
          <w:p w14:paraId="31DC672D"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3533,3</w:t>
            </w:r>
          </w:p>
        </w:tc>
        <w:tc>
          <w:tcPr>
            <w:tcW w:w="1134" w:type="dxa"/>
            <w:tcBorders>
              <w:top w:val="single" w:sz="4" w:space="0" w:color="auto"/>
              <w:left w:val="single" w:sz="4" w:space="0" w:color="auto"/>
              <w:bottom w:val="single" w:sz="4" w:space="0" w:color="auto"/>
              <w:right w:val="single" w:sz="4" w:space="0" w:color="auto"/>
            </w:tcBorders>
            <w:vAlign w:val="center"/>
          </w:tcPr>
          <w:p w14:paraId="6F6F0043" w14:textId="78D8FC2F" w:rsidR="00C45611" w:rsidRPr="004014DD" w:rsidRDefault="004014DD">
            <w:pPr>
              <w:jc w:val="center"/>
              <w:outlineLvl w:val="5"/>
              <w:rPr>
                <w:rFonts w:ascii="Arial" w:eastAsiaTheme="majorEastAsia" w:hAnsi="Arial" w:cs="Arial"/>
                <w:iCs/>
                <w:sz w:val="18"/>
                <w:szCs w:val="18"/>
                <w:lang w:val="en-US"/>
              </w:rPr>
            </w:pPr>
            <w:r w:rsidRPr="004014DD">
              <w:rPr>
                <w:rFonts w:ascii="Arial" w:eastAsiaTheme="majorEastAsia" w:hAnsi="Arial" w:cs="Arial"/>
                <w:iCs/>
                <w:sz w:val="18"/>
                <w:szCs w:val="18"/>
                <w:lang w:val="en-US"/>
              </w:rPr>
              <w:t>1</w:t>
            </w:r>
          </w:p>
        </w:tc>
        <w:tc>
          <w:tcPr>
            <w:tcW w:w="1134" w:type="dxa"/>
            <w:tcBorders>
              <w:top w:val="single" w:sz="4" w:space="0" w:color="auto"/>
              <w:left w:val="single" w:sz="4" w:space="0" w:color="auto"/>
              <w:bottom w:val="single" w:sz="4" w:space="0" w:color="auto"/>
              <w:right w:val="single" w:sz="4" w:space="0" w:color="auto"/>
            </w:tcBorders>
            <w:vAlign w:val="center"/>
          </w:tcPr>
          <w:p w14:paraId="1069FF28" w14:textId="30F4115A" w:rsidR="00C45611" w:rsidRPr="004014DD" w:rsidRDefault="004014DD">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93" w:type="dxa"/>
            <w:tcBorders>
              <w:top w:val="single" w:sz="4" w:space="0" w:color="auto"/>
              <w:left w:val="single" w:sz="4" w:space="0" w:color="auto"/>
              <w:bottom w:val="single" w:sz="4" w:space="0" w:color="auto"/>
              <w:right w:val="single" w:sz="4" w:space="0" w:color="auto"/>
            </w:tcBorders>
            <w:vAlign w:val="center"/>
          </w:tcPr>
          <w:p w14:paraId="4D6E5BE6" w14:textId="77777777" w:rsidR="00C45611" w:rsidRDefault="00C45611">
            <w:pPr>
              <w:jc w:val="center"/>
              <w:outlineLvl w:val="5"/>
              <w:rPr>
                <w:rFonts w:ascii="Arial" w:eastAsiaTheme="majorEastAsia" w:hAnsi="Arial" w:cs="Arial"/>
                <w:iCs/>
                <w:sz w:val="18"/>
                <w:szCs w:val="18"/>
                <w:lang w:val="ru-RU"/>
              </w:rPr>
            </w:pPr>
          </w:p>
        </w:tc>
        <w:tc>
          <w:tcPr>
            <w:tcW w:w="567" w:type="dxa"/>
            <w:tcBorders>
              <w:top w:val="single" w:sz="4" w:space="0" w:color="auto"/>
              <w:left w:val="single" w:sz="4" w:space="0" w:color="auto"/>
              <w:bottom w:val="single" w:sz="4" w:space="0" w:color="auto"/>
              <w:right w:val="single" w:sz="4" w:space="0" w:color="auto"/>
            </w:tcBorders>
            <w:vAlign w:val="center"/>
          </w:tcPr>
          <w:p w14:paraId="1DC87381" w14:textId="77777777" w:rsidR="00C45611" w:rsidRDefault="00C45611">
            <w:pPr>
              <w:jc w:val="center"/>
              <w:outlineLvl w:val="5"/>
              <w:rPr>
                <w:rFonts w:ascii="Arial" w:eastAsiaTheme="majorEastAsia" w:hAnsi="Arial" w:cs="Arial"/>
                <w:iCs/>
                <w:sz w:val="18"/>
                <w:szCs w:val="18"/>
                <w:lang w:val="ru-RU"/>
              </w:rPr>
            </w:pPr>
          </w:p>
        </w:tc>
        <w:tc>
          <w:tcPr>
            <w:tcW w:w="1134" w:type="dxa"/>
            <w:tcBorders>
              <w:top w:val="single" w:sz="4" w:space="0" w:color="auto"/>
              <w:left w:val="single" w:sz="4" w:space="0" w:color="auto"/>
              <w:bottom w:val="single" w:sz="4" w:space="0" w:color="auto"/>
              <w:right w:val="single" w:sz="4" w:space="0" w:color="auto"/>
            </w:tcBorders>
            <w:hideMark/>
          </w:tcPr>
          <w:p w14:paraId="2E03D363"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985" w:type="dxa"/>
            <w:tcBorders>
              <w:top w:val="single" w:sz="4" w:space="0" w:color="auto"/>
              <w:left w:val="single" w:sz="4" w:space="0" w:color="auto"/>
              <w:bottom w:val="single" w:sz="4" w:space="0" w:color="auto"/>
              <w:right w:val="single" w:sz="4" w:space="0" w:color="auto"/>
            </w:tcBorders>
          </w:tcPr>
          <w:p w14:paraId="63D1474B" w14:textId="77777777" w:rsidR="00C45611" w:rsidRDefault="00C45611">
            <w:pPr>
              <w:jc w:val="center"/>
              <w:outlineLvl w:val="5"/>
              <w:rPr>
                <w:rFonts w:ascii="Arial" w:eastAsiaTheme="majorEastAsia" w:hAnsi="Arial" w:cs="Arial"/>
                <w:iCs/>
                <w:sz w:val="18"/>
                <w:szCs w:val="18"/>
                <w:lang w:val="ru-RU"/>
              </w:rPr>
            </w:pPr>
          </w:p>
        </w:tc>
      </w:tr>
      <w:tr w:rsidR="00C45611" w14:paraId="0AA3D9F1" w14:textId="77777777" w:rsidTr="004014DD">
        <w:tc>
          <w:tcPr>
            <w:tcW w:w="455" w:type="dxa"/>
            <w:tcBorders>
              <w:top w:val="single" w:sz="4" w:space="0" w:color="auto"/>
              <w:left w:val="single" w:sz="4" w:space="0" w:color="auto"/>
              <w:bottom w:val="single" w:sz="4" w:space="0" w:color="auto"/>
              <w:right w:val="single" w:sz="4" w:space="0" w:color="auto"/>
            </w:tcBorders>
            <w:vAlign w:val="center"/>
            <w:hideMark/>
          </w:tcPr>
          <w:p w14:paraId="610A2B3F" w14:textId="7455B874" w:rsidR="00C45611" w:rsidRDefault="00630C42">
            <w:pPr>
              <w:jc w:val="center"/>
              <w:outlineLvl w:val="5"/>
              <w:rPr>
                <w:rFonts w:ascii="Arial" w:eastAsiaTheme="majorEastAsia" w:hAnsi="Arial" w:cs="Arial"/>
                <w:iCs/>
                <w:sz w:val="18"/>
                <w:szCs w:val="18"/>
                <w:lang w:val="ru-RU"/>
              </w:rPr>
            </w:pPr>
            <w:bookmarkStart w:id="170" w:name="_Hlk155623082"/>
            <w:r>
              <w:rPr>
                <w:rFonts w:ascii="Arial" w:eastAsiaTheme="majorEastAsia" w:hAnsi="Arial" w:cs="Arial"/>
                <w:iCs/>
                <w:sz w:val="18"/>
                <w:szCs w:val="18"/>
                <w:lang w:val="ru-RU"/>
              </w:rPr>
              <w:t>8</w:t>
            </w:r>
          </w:p>
        </w:tc>
        <w:tc>
          <w:tcPr>
            <w:tcW w:w="992" w:type="dxa"/>
            <w:tcBorders>
              <w:top w:val="single" w:sz="4" w:space="0" w:color="auto"/>
              <w:left w:val="single" w:sz="4" w:space="0" w:color="auto"/>
              <w:bottom w:val="single" w:sz="4" w:space="0" w:color="auto"/>
              <w:right w:val="single" w:sz="4" w:space="0" w:color="auto"/>
            </w:tcBorders>
            <w:vAlign w:val="center"/>
            <w:hideMark/>
          </w:tcPr>
          <w:p w14:paraId="5E2A03CD"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7007</w:t>
            </w:r>
          </w:p>
        </w:tc>
        <w:tc>
          <w:tcPr>
            <w:tcW w:w="850" w:type="dxa"/>
            <w:tcBorders>
              <w:top w:val="single" w:sz="4" w:space="0" w:color="auto"/>
              <w:left w:val="single" w:sz="4" w:space="0" w:color="auto"/>
              <w:bottom w:val="single" w:sz="4" w:space="0" w:color="auto"/>
              <w:right w:val="single" w:sz="4" w:space="0" w:color="auto"/>
            </w:tcBorders>
            <w:hideMark/>
          </w:tcPr>
          <w:p w14:paraId="0CE0A93D"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KT-II</w:t>
            </w:r>
          </w:p>
        </w:tc>
        <w:tc>
          <w:tcPr>
            <w:tcW w:w="992" w:type="dxa"/>
            <w:tcBorders>
              <w:top w:val="single" w:sz="4" w:space="0" w:color="auto"/>
              <w:left w:val="single" w:sz="4" w:space="0" w:color="auto"/>
              <w:bottom w:val="single" w:sz="4" w:space="0" w:color="auto"/>
              <w:right w:val="single" w:sz="4" w:space="0" w:color="auto"/>
            </w:tcBorders>
            <w:vAlign w:val="center"/>
            <w:hideMark/>
          </w:tcPr>
          <w:p w14:paraId="21C953DE"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3550,75</w:t>
            </w:r>
          </w:p>
        </w:tc>
        <w:tc>
          <w:tcPr>
            <w:tcW w:w="1134" w:type="dxa"/>
            <w:tcBorders>
              <w:top w:val="single" w:sz="4" w:space="0" w:color="auto"/>
              <w:left w:val="single" w:sz="4" w:space="0" w:color="auto"/>
              <w:bottom w:val="single" w:sz="4" w:space="0" w:color="auto"/>
              <w:right w:val="single" w:sz="4" w:space="0" w:color="auto"/>
            </w:tcBorders>
            <w:vAlign w:val="center"/>
          </w:tcPr>
          <w:p w14:paraId="43A322CC" w14:textId="62B9A09E" w:rsidR="00C45611" w:rsidRPr="004014DD" w:rsidRDefault="004014DD">
            <w:pPr>
              <w:jc w:val="center"/>
              <w:outlineLvl w:val="5"/>
              <w:rPr>
                <w:rFonts w:ascii="Arial" w:eastAsiaTheme="majorEastAsia" w:hAnsi="Arial" w:cs="Arial"/>
                <w:iCs/>
                <w:sz w:val="18"/>
                <w:szCs w:val="18"/>
                <w:lang w:val="en-US"/>
              </w:rPr>
            </w:pPr>
            <w:r w:rsidRPr="004014DD">
              <w:rPr>
                <w:rFonts w:ascii="Arial" w:eastAsiaTheme="majorEastAsia" w:hAnsi="Arial" w:cs="Arial"/>
                <w:iCs/>
                <w:sz w:val="18"/>
                <w:szCs w:val="18"/>
                <w:lang w:val="en-US"/>
              </w:rPr>
              <w:t>1</w:t>
            </w:r>
          </w:p>
        </w:tc>
        <w:tc>
          <w:tcPr>
            <w:tcW w:w="1134" w:type="dxa"/>
            <w:tcBorders>
              <w:top w:val="single" w:sz="4" w:space="0" w:color="auto"/>
              <w:left w:val="single" w:sz="4" w:space="0" w:color="auto"/>
              <w:bottom w:val="single" w:sz="4" w:space="0" w:color="auto"/>
              <w:right w:val="single" w:sz="4" w:space="0" w:color="auto"/>
            </w:tcBorders>
            <w:vAlign w:val="center"/>
          </w:tcPr>
          <w:p w14:paraId="647AB9F5" w14:textId="238F14D3" w:rsidR="00C45611" w:rsidRPr="004014DD" w:rsidRDefault="004014DD">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93" w:type="dxa"/>
            <w:tcBorders>
              <w:top w:val="single" w:sz="4" w:space="0" w:color="auto"/>
              <w:left w:val="single" w:sz="4" w:space="0" w:color="auto"/>
              <w:bottom w:val="single" w:sz="4" w:space="0" w:color="auto"/>
              <w:right w:val="single" w:sz="4" w:space="0" w:color="auto"/>
            </w:tcBorders>
            <w:vAlign w:val="center"/>
          </w:tcPr>
          <w:p w14:paraId="533CE1A4" w14:textId="77777777" w:rsidR="00C45611" w:rsidRDefault="00C45611">
            <w:pPr>
              <w:jc w:val="center"/>
              <w:outlineLvl w:val="5"/>
              <w:rPr>
                <w:rFonts w:ascii="Arial" w:eastAsiaTheme="majorEastAsia" w:hAnsi="Arial" w:cs="Arial"/>
                <w:iCs/>
                <w:sz w:val="18"/>
                <w:szCs w:val="18"/>
                <w:lang w:val="ru-RU"/>
              </w:rPr>
            </w:pPr>
          </w:p>
        </w:tc>
        <w:tc>
          <w:tcPr>
            <w:tcW w:w="567" w:type="dxa"/>
            <w:tcBorders>
              <w:top w:val="single" w:sz="4" w:space="0" w:color="auto"/>
              <w:left w:val="single" w:sz="4" w:space="0" w:color="auto"/>
              <w:bottom w:val="single" w:sz="4" w:space="0" w:color="auto"/>
              <w:right w:val="single" w:sz="4" w:space="0" w:color="auto"/>
            </w:tcBorders>
            <w:vAlign w:val="center"/>
          </w:tcPr>
          <w:p w14:paraId="61A93129" w14:textId="77777777" w:rsidR="00C45611" w:rsidRDefault="00C45611">
            <w:pPr>
              <w:jc w:val="center"/>
              <w:outlineLvl w:val="5"/>
              <w:rPr>
                <w:rFonts w:ascii="Arial" w:eastAsiaTheme="majorEastAsia" w:hAnsi="Arial" w:cs="Arial"/>
                <w:iCs/>
                <w:sz w:val="18"/>
                <w:szCs w:val="18"/>
                <w:lang w:val="ru-RU"/>
              </w:rPr>
            </w:pPr>
          </w:p>
        </w:tc>
        <w:tc>
          <w:tcPr>
            <w:tcW w:w="1134" w:type="dxa"/>
            <w:tcBorders>
              <w:top w:val="single" w:sz="4" w:space="0" w:color="auto"/>
              <w:left w:val="single" w:sz="4" w:space="0" w:color="auto"/>
              <w:bottom w:val="single" w:sz="4" w:space="0" w:color="auto"/>
              <w:right w:val="single" w:sz="4" w:space="0" w:color="auto"/>
            </w:tcBorders>
            <w:hideMark/>
          </w:tcPr>
          <w:p w14:paraId="32CFD0E8"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985" w:type="dxa"/>
            <w:tcBorders>
              <w:top w:val="single" w:sz="4" w:space="0" w:color="auto"/>
              <w:left w:val="single" w:sz="4" w:space="0" w:color="auto"/>
              <w:bottom w:val="single" w:sz="4" w:space="0" w:color="auto"/>
              <w:right w:val="single" w:sz="4" w:space="0" w:color="auto"/>
            </w:tcBorders>
          </w:tcPr>
          <w:p w14:paraId="698E140B" w14:textId="77777777" w:rsidR="00C45611" w:rsidRDefault="00C45611">
            <w:pPr>
              <w:jc w:val="center"/>
              <w:outlineLvl w:val="5"/>
              <w:rPr>
                <w:rFonts w:ascii="Arial" w:eastAsiaTheme="majorEastAsia" w:hAnsi="Arial" w:cs="Arial"/>
                <w:iCs/>
                <w:sz w:val="18"/>
                <w:szCs w:val="18"/>
                <w:lang w:val="ru-RU"/>
              </w:rPr>
            </w:pPr>
          </w:p>
        </w:tc>
      </w:tr>
      <w:bookmarkEnd w:id="170"/>
      <w:tr w:rsidR="00630C42" w14:paraId="787223EC" w14:textId="77777777" w:rsidTr="004014DD">
        <w:tc>
          <w:tcPr>
            <w:tcW w:w="455" w:type="dxa"/>
            <w:tcBorders>
              <w:top w:val="single" w:sz="4" w:space="0" w:color="auto"/>
              <w:left w:val="single" w:sz="4" w:space="0" w:color="auto"/>
              <w:bottom w:val="single" w:sz="4" w:space="0" w:color="auto"/>
              <w:right w:val="single" w:sz="4" w:space="0" w:color="auto"/>
            </w:tcBorders>
            <w:vAlign w:val="center"/>
          </w:tcPr>
          <w:p w14:paraId="3296A1DE" w14:textId="33C82850" w:rsidR="00630C42" w:rsidRDefault="00630C42" w:rsidP="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9</w:t>
            </w:r>
          </w:p>
        </w:tc>
        <w:tc>
          <w:tcPr>
            <w:tcW w:w="992" w:type="dxa"/>
            <w:tcBorders>
              <w:top w:val="single" w:sz="4" w:space="0" w:color="auto"/>
              <w:left w:val="single" w:sz="4" w:space="0" w:color="auto"/>
              <w:bottom w:val="single" w:sz="4" w:space="0" w:color="auto"/>
              <w:right w:val="single" w:sz="4" w:space="0" w:color="auto"/>
            </w:tcBorders>
            <w:vAlign w:val="center"/>
          </w:tcPr>
          <w:p w14:paraId="57CC8B9A" w14:textId="2BFDE5EB" w:rsidR="00630C42" w:rsidRDefault="00630C42" w:rsidP="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7008</w:t>
            </w:r>
          </w:p>
        </w:tc>
        <w:tc>
          <w:tcPr>
            <w:tcW w:w="850" w:type="dxa"/>
            <w:tcBorders>
              <w:top w:val="single" w:sz="4" w:space="0" w:color="auto"/>
              <w:left w:val="single" w:sz="4" w:space="0" w:color="auto"/>
              <w:bottom w:val="single" w:sz="4" w:space="0" w:color="auto"/>
              <w:right w:val="single" w:sz="4" w:space="0" w:color="auto"/>
            </w:tcBorders>
          </w:tcPr>
          <w:p w14:paraId="5D14777F" w14:textId="255C0ED7" w:rsidR="00630C42" w:rsidRDefault="00630C42" w:rsidP="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KT-II</w:t>
            </w:r>
          </w:p>
        </w:tc>
        <w:tc>
          <w:tcPr>
            <w:tcW w:w="992" w:type="dxa"/>
            <w:tcBorders>
              <w:top w:val="single" w:sz="4" w:space="0" w:color="auto"/>
              <w:left w:val="single" w:sz="4" w:space="0" w:color="auto"/>
              <w:bottom w:val="single" w:sz="4" w:space="0" w:color="auto"/>
              <w:right w:val="single" w:sz="4" w:space="0" w:color="auto"/>
            </w:tcBorders>
            <w:vAlign w:val="center"/>
          </w:tcPr>
          <w:p w14:paraId="75393A32" w14:textId="00FCE434" w:rsidR="00630C42" w:rsidRDefault="00630C42" w:rsidP="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3562,1</w:t>
            </w:r>
          </w:p>
        </w:tc>
        <w:tc>
          <w:tcPr>
            <w:tcW w:w="1134" w:type="dxa"/>
            <w:tcBorders>
              <w:top w:val="single" w:sz="4" w:space="0" w:color="auto"/>
              <w:left w:val="single" w:sz="4" w:space="0" w:color="auto"/>
              <w:bottom w:val="single" w:sz="4" w:space="0" w:color="auto"/>
              <w:right w:val="single" w:sz="4" w:space="0" w:color="auto"/>
            </w:tcBorders>
            <w:vAlign w:val="center"/>
          </w:tcPr>
          <w:p w14:paraId="2F7A820E" w14:textId="641B3C2D" w:rsidR="00630C42" w:rsidRPr="004014DD" w:rsidRDefault="00630C42" w:rsidP="00630C42">
            <w:pPr>
              <w:jc w:val="center"/>
              <w:outlineLvl w:val="5"/>
              <w:rPr>
                <w:rFonts w:ascii="Arial" w:eastAsiaTheme="majorEastAsia" w:hAnsi="Arial" w:cs="Arial"/>
                <w:iCs/>
                <w:sz w:val="18"/>
                <w:szCs w:val="18"/>
                <w:lang w:val="en-US"/>
              </w:rPr>
            </w:pPr>
          </w:p>
        </w:tc>
        <w:tc>
          <w:tcPr>
            <w:tcW w:w="1134" w:type="dxa"/>
            <w:tcBorders>
              <w:top w:val="single" w:sz="4" w:space="0" w:color="auto"/>
              <w:left w:val="single" w:sz="4" w:space="0" w:color="auto"/>
              <w:bottom w:val="single" w:sz="4" w:space="0" w:color="auto"/>
              <w:right w:val="single" w:sz="4" w:space="0" w:color="auto"/>
            </w:tcBorders>
            <w:vAlign w:val="center"/>
          </w:tcPr>
          <w:p w14:paraId="09DC3086" w14:textId="1BF8C58D" w:rsidR="00630C42" w:rsidRPr="004014DD" w:rsidRDefault="004014DD" w:rsidP="00630C42">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93" w:type="dxa"/>
            <w:tcBorders>
              <w:top w:val="single" w:sz="4" w:space="0" w:color="auto"/>
              <w:left w:val="single" w:sz="4" w:space="0" w:color="auto"/>
              <w:bottom w:val="single" w:sz="4" w:space="0" w:color="auto"/>
              <w:right w:val="single" w:sz="4" w:space="0" w:color="auto"/>
            </w:tcBorders>
            <w:vAlign w:val="center"/>
          </w:tcPr>
          <w:p w14:paraId="5F3E4B8F" w14:textId="77777777" w:rsidR="00630C42" w:rsidRDefault="00630C42" w:rsidP="00630C42">
            <w:pPr>
              <w:jc w:val="center"/>
              <w:outlineLvl w:val="5"/>
              <w:rPr>
                <w:rFonts w:ascii="Arial" w:eastAsiaTheme="majorEastAsia" w:hAnsi="Arial" w:cs="Arial"/>
                <w:iCs/>
                <w:sz w:val="18"/>
                <w:szCs w:val="18"/>
                <w:lang w:val="ru-RU"/>
              </w:rPr>
            </w:pPr>
          </w:p>
        </w:tc>
        <w:tc>
          <w:tcPr>
            <w:tcW w:w="567" w:type="dxa"/>
            <w:tcBorders>
              <w:top w:val="single" w:sz="4" w:space="0" w:color="auto"/>
              <w:left w:val="single" w:sz="4" w:space="0" w:color="auto"/>
              <w:bottom w:val="single" w:sz="4" w:space="0" w:color="auto"/>
              <w:right w:val="single" w:sz="4" w:space="0" w:color="auto"/>
            </w:tcBorders>
            <w:vAlign w:val="center"/>
          </w:tcPr>
          <w:p w14:paraId="73E5A6B4" w14:textId="77777777" w:rsidR="00630C42" w:rsidRDefault="00630C42" w:rsidP="00630C42">
            <w:pPr>
              <w:jc w:val="center"/>
              <w:outlineLvl w:val="5"/>
              <w:rPr>
                <w:rFonts w:ascii="Arial" w:eastAsiaTheme="majorEastAsia" w:hAnsi="Arial" w:cs="Arial"/>
                <w:iCs/>
                <w:sz w:val="18"/>
                <w:szCs w:val="18"/>
                <w:lang w:val="ru-RU"/>
              </w:rPr>
            </w:pPr>
          </w:p>
        </w:tc>
        <w:tc>
          <w:tcPr>
            <w:tcW w:w="1134" w:type="dxa"/>
            <w:tcBorders>
              <w:top w:val="single" w:sz="4" w:space="0" w:color="auto"/>
              <w:left w:val="single" w:sz="4" w:space="0" w:color="auto"/>
              <w:bottom w:val="single" w:sz="4" w:space="0" w:color="auto"/>
              <w:right w:val="single" w:sz="4" w:space="0" w:color="auto"/>
            </w:tcBorders>
          </w:tcPr>
          <w:p w14:paraId="4C394DF6" w14:textId="3A3EFB37" w:rsidR="00630C42" w:rsidRDefault="00630C42" w:rsidP="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985" w:type="dxa"/>
            <w:tcBorders>
              <w:top w:val="single" w:sz="4" w:space="0" w:color="auto"/>
              <w:left w:val="single" w:sz="4" w:space="0" w:color="auto"/>
              <w:bottom w:val="single" w:sz="4" w:space="0" w:color="auto"/>
              <w:right w:val="single" w:sz="4" w:space="0" w:color="auto"/>
            </w:tcBorders>
          </w:tcPr>
          <w:p w14:paraId="4D70B8E6" w14:textId="77777777" w:rsidR="00630C42" w:rsidRDefault="00630C42" w:rsidP="00630C42">
            <w:pPr>
              <w:jc w:val="center"/>
              <w:outlineLvl w:val="5"/>
              <w:rPr>
                <w:rFonts w:ascii="Arial" w:eastAsiaTheme="majorEastAsia" w:hAnsi="Arial" w:cs="Arial"/>
                <w:iCs/>
                <w:sz w:val="18"/>
                <w:szCs w:val="18"/>
                <w:lang w:val="ru-RU"/>
              </w:rPr>
            </w:pPr>
          </w:p>
        </w:tc>
      </w:tr>
      <w:tr w:rsidR="00C45611" w14:paraId="1FE62EB1" w14:textId="77777777" w:rsidTr="004014DD">
        <w:tc>
          <w:tcPr>
            <w:tcW w:w="455" w:type="dxa"/>
            <w:tcBorders>
              <w:top w:val="single" w:sz="4" w:space="0" w:color="auto"/>
              <w:left w:val="single" w:sz="4" w:space="0" w:color="auto"/>
              <w:bottom w:val="single" w:sz="4" w:space="0" w:color="auto"/>
              <w:right w:val="single" w:sz="4" w:space="0" w:color="auto"/>
            </w:tcBorders>
            <w:vAlign w:val="center"/>
            <w:hideMark/>
          </w:tcPr>
          <w:p w14:paraId="4AECB443" w14:textId="637BEACC" w:rsidR="00C45611"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10</w:t>
            </w:r>
          </w:p>
        </w:tc>
        <w:tc>
          <w:tcPr>
            <w:tcW w:w="992" w:type="dxa"/>
            <w:tcBorders>
              <w:top w:val="single" w:sz="4" w:space="0" w:color="auto"/>
              <w:left w:val="single" w:sz="4" w:space="0" w:color="auto"/>
              <w:bottom w:val="single" w:sz="4" w:space="0" w:color="auto"/>
              <w:right w:val="single" w:sz="4" w:space="0" w:color="auto"/>
            </w:tcBorders>
            <w:vAlign w:val="center"/>
            <w:hideMark/>
          </w:tcPr>
          <w:p w14:paraId="75CC53A4"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4926</w:t>
            </w:r>
          </w:p>
        </w:tc>
        <w:tc>
          <w:tcPr>
            <w:tcW w:w="850" w:type="dxa"/>
            <w:tcBorders>
              <w:top w:val="single" w:sz="4" w:space="0" w:color="auto"/>
              <w:left w:val="single" w:sz="4" w:space="0" w:color="auto"/>
              <w:bottom w:val="single" w:sz="4" w:space="0" w:color="auto"/>
              <w:right w:val="single" w:sz="4" w:space="0" w:color="auto"/>
            </w:tcBorders>
            <w:hideMark/>
          </w:tcPr>
          <w:p w14:paraId="3AB1AA99"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KT-II</w:t>
            </w:r>
          </w:p>
        </w:tc>
        <w:tc>
          <w:tcPr>
            <w:tcW w:w="992" w:type="dxa"/>
            <w:tcBorders>
              <w:top w:val="single" w:sz="4" w:space="0" w:color="auto"/>
              <w:left w:val="single" w:sz="4" w:space="0" w:color="auto"/>
              <w:bottom w:val="single" w:sz="4" w:space="0" w:color="auto"/>
              <w:right w:val="single" w:sz="4" w:space="0" w:color="auto"/>
            </w:tcBorders>
            <w:vAlign w:val="center"/>
            <w:hideMark/>
          </w:tcPr>
          <w:p w14:paraId="4CEA7856"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3556,38</w:t>
            </w:r>
          </w:p>
        </w:tc>
        <w:tc>
          <w:tcPr>
            <w:tcW w:w="1134" w:type="dxa"/>
            <w:tcBorders>
              <w:top w:val="single" w:sz="4" w:space="0" w:color="auto"/>
              <w:left w:val="single" w:sz="4" w:space="0" w:color="auto"/>
              <w:bottom w:val="single" w:sz="4" w:space="0" w:color="auto"/>
              <w:right w:val="single" w:sz="4" w:space="0" w:color="auto"/>
            </w:tcBorders>
            <w:vAlign w:val="center"/>
          </w:tcPr>
          <w:p w14:paraId="5A176364" w14:textId="25BF7F64" w:rsidR="00C45611" w:rsidRPr="004014DD" w:rsidRDefault="004014DD">
            <w:pPr>
              <w:jc w:val="center"/>
              <w:outlineLvl w:val="5"/>
              <w:rPr>
                <w:rFonts w:ascii="Arial" w:eastAsiaTheme="majorEastAsia" w:hAnsi="Arial" w:cs="Arial"/>
                <w:b/>
                <w:iCs/>
                <w:sz w:val="18"/>
                <w:szCs w:val="18"/>
                <w:highlight w:val="yellow"/>
                <w:lang w:val="en-US"/>
              </w:rPr>
            </w:pPr>
            <w:r w:rsidRPr="004014DD">
              <w:rPr>
                <w:rFonts w:ascii="Arial" w:eastAsiaTheme="majorEastAsia" w:hAnsi="Arial" w:cs="Arial"/>
                <w:iCs/>
                <w:sz w:val="18"/>
                <w:szCs w:val="18"/>
                <w:lang w:val="en-US"/>
              </w:rPr>
              <w:t>1</w:t>
            </w:r>
          </w:p>
        </w:tc>
        <w:tc>
          <w:tcPr>
            <w:tcW w:w="1134" w:type="dxa"/>
            <w:tcBorders>
              <w:top w:val="single" w:sz="4" w:space="0" w:color="auto"/>
              <w:left w:val="single" w:sz="4" w:space="0" w:color="auto"/>
              <w:bottom w:val="single" w:sz="4" w:space="0" w:color="auto"/>
              <w:right w:val="single" w:sz="4" w:space="0" w:color="auto"/>
            </w:tcBorders>
            <w:vAlign w:val="center"/>
          </w:tcPr>
          <w:p w14:paraId="4E4CDF99" w14:textId="67CF93D3" w:rsidR="00C45611" w:rsidRPr="004014DD" w:rsidRDefault="004014DD">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93" w:type="dxa"/>
            <w:tcBorders>
              <w:top w:val="single" w:sz="4" w:space="0" w:color="auto"/>
              <w:left w:val="single" w:sz="4" w:space="0" w:color="auto"/>
              <w:bottom w:val="single" w:sz="4" w:space="0" w:color="auto"/>
              <w:right w:val="single" w:sz="4" w:space="0" w:color="auto"/>
            </w:tcBorders>
            <w:vAlign w:val="center"/>
            <w:hideMark/>
          </w:tcPr>
          <w:p w14:paraId="762ADC7A"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655923BD"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1134" w:type="dxa"/>
            <w:tcBorders>
              <w:top w:val="single" w:sz="4" w:space="0" w:color="auto"/>
              <w:left w:val="single" w:sz="4" w:space="0" w:color="auto"/>
              <w:bottom w:val="single" w:sz="4" w:space="0" w:color="auto"/>
              <w:right w:val="single" w:sz="4" w:space="0" w:color="auto"/>
            </w:tcBorders>
            <w:hideMark/>
          </w:tcPr>
          <w:p w14:paraId="27BCE766"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985" w:type="dxa"/>
            <w:tcBorders>
              <w:top w:val="single" w:sz="4" w:space="0" w:color="auto"/>
              <w:left w:val="single" w:sz="4" w:space="0" w:color="auto"/>
              <w:bottom w:val="single" w:sz="4" w:space="0" w:color="auto"/>
              <w:right w:val="single" w:sz="4" w:space="0" w:color="auto"/>
            </w:tcBorders>
            <w:hideMark/>
          </w:tcPr>
          <w:p w14:paraId="1505F073"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r>
      <w:tr w:rsidR="00C45611" w14:paraId="17E153DE" w14:textId="77777777" w:rsidTr="004014DD">
        <w:tc>
          <w:tcPr>
            <w:tcW w:w="455" w:type="dxa"/>
            <w:tcBorders>
              <w:top w:val="single" w:sz="4" w:space="0" w:color="auto"/>
              <w:left w:val="single" w:sz="4" w:space="0" w:color="auto"/>
              <w:bottom w:val="single" w:sz="4" w:space="0" w:color="auto"/>
              <w:right w:val="single" w:sz="4" w:space="0" w:color="auto"/>
            </w:tcBorders>
            <w:vAlign w:val="center"/>
            <w:hideMark/>
          </w:tcPr>
          <w:p w14:paraId="5C99F7A4" w14:textId="07F1D3B9" w:rsidR="00C45611"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11</w:t>
            </w:r>
          </w:p>
        </w:tc>
        <w:tc>
          <w:tcPr>
            <w:tcW w:w="992" w:type="dxa"/>
            <w:tcBorders>
              <w:top w:val="single" w:sz="4" w:space="0" w:color="auto"/>
              <w:left w:val="single" w:sz="4" w:space="0" w:color="auto"/>
              <w:bottom w:val="single" w:sz="4" w:space="0" w:color="auto"/>
              <w:right w:val="single" w:sz="4" w:space="0" w:color="auto"/>
            </w:tcBorders>
            <w:vAlign w:val="center"/>
            <w:hideMark/>
          </w:tcPr>
          <w:p w14:paraId="19BE4963"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4931</w:t>
            </w:r>
          </w:p>
        </w:tc>
        <w:tc>
          <w:tcPr>
            <w:tcW w:w="850" w:type="dxa"/>
            <w:tcBorders>
              <w:top w:val="single" w:sz="4" w:space="0" w:color="auto"/>
              <w:left w:val="single" w:sz="4" w:space="0" w:color="auto"/>
              <w:bottom w:val="single" w:sz="4" w:space="0" w:color="auto"/>
              <w:right w:val="single" w:sz="4" w:space="0" w:color="auto"/>
            </w:tcBorders>
            <w:hideMark/>
          </w:tcPr>
          <w:p w14:paraId="341229A4"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KT-II</w:t>
            </w:r>
          </w:p>
        </w:tc>
        <w:tc>
          <w:tcPr>
            <w:tcW w:w="992" w:type="dxa"/>
            <w:tcBorders>
              <w:top w:val="single" w:sz="4" w:space="0" w:color="auto"/>
              <w:left w:val="single" w:sz="4" w:space="0" w:color="auto"/>
              <w:bottom w:val="single" w:sz="4" w:space="0" w:color="auto"/>
              <w:right w:val="single" w:sz="4" w:space="0" w:color="auto"/>
            </w:tcBorders>
            <w:vAlign w:val="center"/>
            <w:hideMark/>
          </w:tcPr>
          <w:p w14:paraId="37D447C7"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3810,97</w:t>
            </w:r>
          </w:p>
        </w:tc>
        <w:tc>
          <w:tcPr>
            <w:tcW w:w="1134" w:type="dxa"/>
            <w:tcBorders>
              <w:top w:val="single" w:sz="4" w:space="0" w:color="auto"/>
              <w:left w:val="single" w:sz="4" w:space="0" w:color="auto"/>
              <w:bottom w:val="single" w:sz="4" w:space="0" w:color="auto"/>
              <w:right w:val="single" w:sz="4" w:space="0" w:color="auto"/>
            </w:tcBorders>
            <w:vAlign w:val="center"/>
          </w:tcPr>
          <w:p w14:paraId="65D276E8" w14:textId="2E84874D" w:rsidR="00C45611" w:rsidRDefault="00630C42">
            <w:pPr>
              <w:jc w:val="center"/>
              <w:outlineLvl w:val="5"/>
              <w:rPr>
                <w:rFonts w:ascii="Arial" w:eastAsiaTheme="majorEastAsia" w:hAnsi="Arial" w:cs="Arial"/>
                <w:iCs/>
                <w:sz w:val="18"/>
                <w:szCs w:val="18"/>
                <w:highlight w:val="yellow"/>
                <w:lang w:val="en-US"/>
              </w:rPr>
            </w:pPr>
            <w:r w:rsidRPr="00630C42">
              <w:rPr>
                <w:rFonts w:ascii="Arial" w:eastAsiaTheme="majorEastAsia" w:hAnsi="Arial" w:cs="Arial"/>
                <w:iCs/>
                <w:sz w:val="18"/>
                <w:szCs w:val="18"/>
                <w:lang w:val="en-US"/>
              </w:rPr>
              <w:t>1</w:t>
            </w:r>
          </w:p>
        </w:tc>
        <w:tc>
          <w:tcPr>
            <w:tcW w:w="1134" w:type="dxa"/>
            <w:tcBorders>
              <w:top w:val="single" w:sz="4" w:space="0" w:color="auto"/>
              <w:left w:val="single" w:sz="4" w:space="0" w:color="auto"/>
              <w:bottom w:val="single" w:sz="4" w:space="0" w:color="auto"/>
              <w:right w:val="single" w:sz="4" w:space="0" w:color="auto"/>
            </w:tcBorders>
            <w:vAlign w:val="center"/>
          </w:tcPr>
          <w:p w14:paraId="56288569" w14:textId="2AACC8F6" w:rsidR="00C45611" w:rsidRPr="004014DD" w:rsidRDefault="004014DD">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93" w:type="dxa"/>
            <w:tcBorders>
              <w:top w:val="single" w:sz="4" w:space="0" w:color="auto"/>
              <w:left w:val="single" w:sz="4" w:space="0" w:color="auto"/>
              <w:bottom w:val="single" w:sz="4" w:space="0" w:color="auto"/>
              <w:right w:val="single" w:sz="4" w:space="0" w:color="auto"/>
            </w:tcBorders>
            <w:vAlign w:val="center"/>
            <w:hideMark/>
          </w:tcPr>
          <w:p w14:paraId="6B92F2E5"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7F7D2EA7"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1134" w:type="dxa"/>
            <w:tcBorders>
              <w:top w:val="single" w:sz="4" w:space="0" w:color="auto"/>
              <w:left w:val="single" w:sz="4" w:space="0" w:color="auto"/>
              <w:bottom w:val="single" w:sz="4" w:space="0" w:color="auto"/>
              <w:right w:val="single" w:sz="4" w:space="0" w:color="auto"/>
            </w:tcBorders>
            <w:hideMark/>
          </w:tcPr>
          <w:p w14:paraId="0073B96E"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985" w:type="dxa"/>
            <w:tcBorders>
              <w:top w:val="single" w:sz="4" w:space="0" w:color="auto"/>
              <w:left w:val="single" w:sz="4" w:space="0" w:color="auto"/>
              <w:bottom w:val="single" w:sz="4" w:space="0" w:color="auto"/>
              <w:right w:val="single" w:sz="4" w:space="0" w:color="auto"/>
            </w:tcBorders>
            <w:hideMark/>
          </w:tcPr>
          <w:p w14:paraId="729D4EB4"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r>
      <w:tr w:rsidR="00C45611" w14:paraId="574F8311" w14:textId="77777777" w:rsidTr="00630C42">
        <w:tc>
          <w:tcPr>
            <w:tcW w:w="9236" w:type="dxa"/>
            <w:gridSpan w:val="10"/>
            <w:tcBorders>
              <w:top w:val="single" w:sz="4" w:space="0" w:color="auto"/>
              <w:left w:val="single" w:sz="4" w:space="0" w:color="auto"/>
              <w:bottom w:val="single" w:sz="4" w:space="0" w:color="auto"/>
              <w:right w:val="single" w:sz="4" w:space="0" w:color="auto"/>
            </w:tcBorders>
            <w:vAlign w:val="center"/>
            <w:hideMark/>
          </w:tcPr>
          <w:p w14:paraId="3A5B300F" w14:textId="77777777" w:rsidR="00C45611" w:rsidRDefault="00C45611">
            <w:pPr>
              <w:jc w:val="center"/>
              <w:outlineLvl w:val="5"/>
              <w:rPr>
                <w:rFonts w:ascii="Arial" w:eastAsiaTheme="majorEastAsia" w:hAnsi="Arial" w:cs="Arial"/>
                <w:b/>
                <w:iCs/>
                <w:sz w:val="18"/>
                <w:szCs w:val="18"/>
                <w:lang w:val="en-US"/>
              </w:rPr>
            </w:pPr>
            <w:r>
              <w:rPr>
                <w:rFonts w:ascii="Arial" w:eastAsiaTheme="majorEastAsia" w:hAnsi="Arial" w:cs="Arial"/>
                <w:b/>
                <w:iCs/>
                <w:sz w:val="18"/>
                <w:szCs w:val="18"/>
                <w:lang w:val="en-US"/>
              </w:rPr>
              <w:t>KT-III</w:t>
            </w:r>
          </w:p>
        </w:tc>
      </w:tr>
      <w:tr w:rsidR="00C45611" w14:paraId="5854232B" w14:textId="77777777" w:rsidTr="004014DD">
        <w:tc>
          <w:tcPr>
            <w:tcW w:w="455" w:type="dxa"/>
            <w:tcBorders>
              <w:top w:val="single" w:sz="4" w:space="0" w:color="auto"/>
              <w:left w:val="single" w:sz="4" w:space="0" w:color="auto"/>
              <w:bottom w:val="single" w:sz="4" w:space="0" w:color="auto"/>
              <w:right w:val="single" w:sz="4" w:space="0" w:color="auto"/>
            </w:tcBorders>
            <w:vAlign w:val="center"/>
            <w:hideMark/>
          </w:tcPr>
          <w:p w14:paraId="2064184A" w14:textId="4A7863B4" w:rsidR="00C45611"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12</w:t>
            </w:r>
          </w:p>
        </w:tc>
        <w:tc>
          <w:tcPr>
            <w:tcW w:w="992" w:type="dxa"/>
            <w:tcBorders>
              <w:top w:val="single" w:sz="4" w:space="0" w:color="auto"/>
              <w:left w:val="single" w:sz="4" w:space="0" w:color="auto"/>
              <w:bottom w:val="single" w:sz="4" w:space="0" w:color="auto"/>
              <w:right w:val="single" w:sz="4" w:space="0" w:color="auto"/>
            </w:tcBorders>
            <w:vAlign w:val="center"/>
            <w:hideMark/>
          </w:tcPr>
          <w:p w14:paraId="3B04A50D"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4937</w:t>
            </w:r>
          </w:p>
        </w:tc>
        <w:tc>
          <w:tcPr>
            <w:tcW w:w="850" w:type="dxa"/>
            <w:tcBorders>
              <w:top w:val="single" w:sz="4" w:space="0" w:color="auto"/>
              <w:left w:val="single" w:sz="4" w:space="0" w:color="auto"/>
              <w:bottom w:val="single" w:sz="4" w:space="0" w:color="auto"/>
              <w:right w:val="single" w:sz="4" w:space="0" w:color="auto"/>
            </w:tcBorders>
            <w:hideMark/>
          </w:tcPr>
          <w:p w14:paraId="3C3CB937"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KT-II</w:t>
            </w:r>
            <w:r>
              <w:rPr>
                <w:rFonts w:ascii="Arial" w:eastAsiaTheme="majorEastAsia" w:hAnsi="Arial" w:cs="Arial"/>
                <w:iCs/>
                <w:sz w:val="18"/>
                <w:szCs w:val="18"/>
                <w:lang w:val="en-US"/>
              </w:rPr>
              <w:t>I</w:t>
            </w:r>
          </w:p>
        </w:tc>
        <w:tc>
          <w:tcPr>
            <w:tcW w:w="992" w:type="dxa"/>
            <w:tcBorders>
              <w:top w:val="single" w:sz="4" w:space="0" w:color="auto"/>
              <w:left w:val="single" w:sz="4" w:space="0" w:color="auto"/>
              <w:bottom w:val="single" w:sz="4" w:space="0" w:color="auto"/>
              <w:right w:val="single" w:sz="4" w:space="0" w:color="auto"/>
            </w:tcBorders>
            <w:vAlign w:val="center"/>
            <w:hideMark/>
          </w:tcPr>
          <w:p w14:paraId="009A567D"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4975,85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BF4B547"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5DB43A8"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93" w:type="dxa"/>
            <w:tcBorders>
              <w:top w:val="single" w:sz="4" w:space="0" w:color="auto"/>
              <w:left w:val="single" w:sz="4" w:space="0" w:color="auto"/>
              <w:bottom w:val="single" w:sz="4" w:space="0" w:color="auto"/>
              <w:right w:val="single" w:sz="4" w:space="0" w:color="auto"/>
            </w:tcBorders>
            <w:vAlign w:val="center"/>
          </w:tcPr>
          <w:p w14:paraId="37BF4153" w14:textId="77777777" w:rsidR="00C45611" w:rsidRDefault="00C45611">
            <w:pPr>
              <w:jc w:val="center"/>
              <w:outlineLvl w:val="5"/>
              <w:rPr>
                <w:rFonts w:ascii="Arial" w:eastAsiaTheme="majorEastAsia" w:hAnsi="Arial" w:cs="Arial"/>
                <w:iCs/>
                <w:sz w:val="18"/>
                <w:szCs w:val="18"/>
                <w:lang w:val="ru-RU"/>
              </w:rPr>
            </w:pPr>
          </w:p>
        </w:tc>
        <w:tc>
          <w:tcPr>
            <w:tcW w:w="567" w:type="dxa"/>
            <w:tcBorders>
              <w:top w:val="single" w:sz="4" w:space="0" w:color="auto"/>
              <w:left w:val="single" w:sz="4" w:space="0" w:color="auto"/>
              <w:bottom w:val="single" w:sz="4" w:space="0" w:color="auto"/>
              <w:right w:val="single" w:sz="4" w:space="0" w:color="auto"/>
            </w:tcBorders>
            <w:vAlign w:val="center"/>
          </w:tcPr>
          <w:p w14:paraId="3F39D6F5" w14:textId="77777777" w:rsidR="00C45611" w:rsidRDefault="00C45611">
            <w:pPr>
              <w:jc w:val="center"/>
              <w:outlineLvl w:val="5"/>
              <w:rPr>
                <w:rFonts w:ascii="Arial" w:eastAsiaTheme="majorEastAsia" w:hAnsi="Arial" w:cs="Arial"/>
                <w:iCs/>
                <w:sz w:val="18"/>
                <w:szCs w:val="18"/>
                <w:lang w:val="ru-RU"/>
              </w:rPr>
            </w:pPr>
          </w:p>
        </w:tc>
        <w:tc>
          <w:tcPr>
            <w:tcW w:w="1134" w:type="dxa"/>
            <w:tcBorders>
              <w:top w:val="single" w:sz="4" w:space="0" w:color="auto"/>
              <w:left w:val="single" w:sz="4" w:space="0" w:color="auto"/>
              <w:bottom w:val="single" w:sz="4" w:space="0" w:color="auto"/>
              <w:right w:val="single" w:sz="4" w:space="0" w:color="auto"/>
            </w:tcBorders>
            <w:hideMark/>
          </w:tcPr>
          <w:p w14:paraId="28F84B9F"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3</w:t>
            </w:r>
          </w:p>
        </w:tc>
        <w:tc>
          <w:tcPr>
            <w:tcW w:w="985" w:type="dxa"/>
            <w:tcBorders>
              <w:top w:val="single" w:sz="4" w:space="0" w:color="auto"/>
              <w:left w:val="single" w:sz="4" w:space="0" w:color="auto"/>
              <w:bottom w:val="single" w:sz="4" w:space="0" w:color="auto"/>
              <w:right w:val="single" w:sz="4" w:space="0" w:color="auto"/>
            </w:tcBorders>
            <w:hideMark/>
          </w:tcPr>
          <w:p w14:paraId="5879EBB3"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r>
      <w:tr w:rsidR="00C45611" w14:paraId="3B752E6B" w14:textId="77777777" w:rsidTr="004014DD">
        <w:tc>
          <w:tcPr>
            <w:tcW w:w="455" w:type="dxa"/>
            <w:tcBorders>
              <w:top w:val="single" w:sz="4" w:space="0" w:color="auto"/>
              <w:left w:val="single" w:sz="4" w:space="0" w:color="auto"/>
              <w:bottom w:val="single" w:sz="4" w:space="0" w:color="auto"/>
              <w:right w:val="single" w:sz="4" w:space="0" w:color="auto"/>
            </w:tcBorders>
            <w:vAlign w:val="center"/>
            <w:hideMark/>
          </w:tcPr>
          <w:p w14:paraId="2ED60D1A" w14:textId="25DF88AD" w:rsidR="00C45611"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13</w:t>
            </w:r>
          </w:p>
        </w:tc>
        <w:tc>
          <w:tcPr>
            <w:tcW w:w="992" w:type="dxa"/>
            <w:tcBorders>
              <w:top w:val="single" w:sz="4" w:space="0" w:color="auto"/>
              <w:left w:val="single" w:sz="4" w:space="0" w:color="auto"/>
              <w:bottom w:val="single" w:sz="4" w:space="0" w:color="auto"/>
              <w:right w:val="single" w:sz="4" w:space="0" w:color="auto"/>
            </w:tcBorders>
            <w:vAlign w:val="center"/>
            <w:hideMark/>
          </w:tcPr>
          <w:p w14:paraId="64C1682C"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4939</w:t>
            </w:r>
          </w:p>
        </w:tc>
        <w:tc>
          <w:tcPr>
            <w:tcW w:w="850" w:type="dxa"/>
            <w:tcBorders>
              <w:top w:val="single" w:sz="4" w:space="0" w:color="auto"/>
              <w:left w:val="single" w:sz="4" w:space="0" w:color="auto"/>
              <w:bottom w:val="single" w:sz="4" w:space="0" w:color="auto"/>
              <w:right w:val="single" w:sz="4" w:space="0" w:color="auto"/>
            </w:tcBorders>
            <w:hideMark/>
          </w:tcPr>
          <w:p w14:paraId="6AC655FF"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KT-II</w:t>
            </w:r>
            <w:r>
              <w:rPr>
                <w:rFonts w:ascii="Arial" w:eastAsiaTheme="majorEastAsia" w:hAnsi="Arial" w:cs="Arial"/>
                <w:iCs/>
                <w:sz w:val="18"/>
                <w:szCs w:val="18"/>
                <w:lang w:val="en-US"/>
              </w:rPr>
              <w:t>I</w:t>
            </w:r>
          </w:p>
        </w:tc>
        <w:tc>
          <w:tcPr>
            <w:tcW w:w="992" w:type="dxa"/>
            <w:tcBorders>
              <w:top w:val="single" w:sz="4" w:space="0" w:color="auto"/>
              <w:left w:val="single" w:sz="4" w:space="0" w:color="auto"/>
              <w:bottom w:val="single" w:sz="4" w:space="0" w:color="auto"/>
              <w:right w:val="single" w:sz="4" w:space="0" w:color="auto"/>
            </w:tcBorders>
            <w:vAlign w:val="center"/>
            <w:hideMark/>
          </w:tcPr>
          <w:p w14:paraId="55DDF4B2"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4980,4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F014195"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E3DC0B4"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93" w:type="dxa"/>
            <w:tcBorders>
              <w:top w:val="single" w:sz="4" w:space="0" w:color="auto"/>
              <w:left w:val="single" w:sz="4" w:space="0" w:color="auto"/>
              <w:bottom w:val="single" w:sz="4" w:space="0" w:color="auto"/>
              <w:right w:val="single" w:sz="4" w:space="0" w:color="auto"/>
            </w:tcBorders>
            <w:vAlign w:val="center"/>
            <w:hideMark/>
          </w:tcPr>
          <w:p w14:paraId="12168F7D"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068B5693"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1134" w:type="dxa"/>
            <w:tcBorders>
              <w:top w:val="single" w:sz="4" w:space="0" w:color="auto"/>
              <w:left w:val="single" w:sz="4" w:space="0" w:color="auto"/>
              <w:bottom w:val="single" w:sz="4" w:space="0" w:color="auto"/>
              <w:right w:val="single" w:sz="4" w:space="0" w:color="auto"/>
            </w:tcBorders>
            <w:hideMark/>
          </w:tcPr>
          <w:p w14:paraId="2A8506AB"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2</w:t>
            </w:r>
          </w:p>
        </w:tc>
        <w:tc>
          <w:tcPr>
            <w:tcW w:w="985" w:type="dxa"/>
            <w:tcBorders>
              <w:top w:val="single" w:sz="4" w:space="0" w:color="auto"/>
              <w:left w:val="single" w:sz="4" w:space="0" w:color="auto"/>
              <w:bottom w:val="single" w:sz="4" w:space="0" w:color="auto"/>
              <w:right w:val="single" w:sz="4" w:space="0" w:color="auto"/>
            </w:tcBorders>
            <w:hideMark/>
          </w:tcPr>
          <w:p w14:paraId="4C5D899D"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r>
      <w:tr w:rsidR="00C45611" w14:paraId="6745A2E4" w14:textId="77777777" w:rsidTr="004014DD">
        <w:tc>
          <w:tcPr>
            <w:tcW w:w="455" w:type="dxa"/>
            <w:tcBorders>
              <w:top w:val="single" w:sz="4" w:space="0" w:color="auto"/>
              <w:left w:val="single" w:sz="4" w:space="0" w:color="auto"/>
              <w:bottom w:val="single" w:sz="4" w:space="0" w:color="auto"/>
              <w:right w:val="single" w:sz="4" w:space="0" w:color="auto"/>
            </w:tcBorders>
            <w:vAlign w:val="center"/>
            <w:hideMark/>
          </w:tcPr>
          <w:p w14:paraId="1982854E" w14:textId="19B3E24E" w:rsidR="00C45611" w:rsidRDefault="00630C42" w:rsidP="00630C42">
            <w:pPr>
              <w:outlineLvl w:val="5"/>
              <w:rPr>
                <w:rFonts w:ascii="Arial" w:eastAsiaTheme="majorEastAsia" w:hAnsi="Arial" w:cs="Arial"/>
                <w:iCs/>
                <w:sz w:val="18"/>
                <w:szCs w:val="18"/>
                <w:lang w:val="ru-RU"/>
              </w:rPr>
            </w:pPr>
            <w:r>
              <w:rPr>
                <w:rFonts w:ascii="Arial" w:eastAsiaTheme="majorEastAsia" w:hAnsi="Arial" w:cs="Arial"/>
                <w:iCs/>
                <w:sz w:val="18"/>
                <w:szCs w:val="18"/>
                <w:lang w:val="ru-RU"/>
              </w:rPr>
              <w:t>14</w:t>
            </w:r>
          </w:p>
        </w:tc>
        <w:tc>
          <w:tcPr>
            <w:tcW w:w="992" w:type="dxa"/>
            <w:tcBorders>
              <w:top w:val="single" w:sz="4" w:space="0" w:color="auto"/>
              <w:left w:val="single" w:sz="4" w:space="0" w:color="auto"/>
              <w:bottom w:val="single" w:sz="4" w:space="0" w:color="auto"/>
              <w:right w:val="single" w:sz="4" w:space="0" w:color="auto"/>
            </w:tcBorders>
            <w:vAlign w:val="center"/>
            <w:hideMark/>
          </w:tcPr>
          <w:p w14:paraId="3F40D149"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4943</w:t>
            </w:r>
          </w:p>
        </w:tc>
        <w:tc>
          <w:tcPr>
            <w:tcW w:w="850" w:type="dxa"/>
            <w:tcBorders>
              <w:top w:val="single" w:sz="4" w:space="0" w:color="auto"/>
              <w:left w:val="single" w:sz="4" w:space="0" w:color="auto"/>
              <w:bottom w:val="single" w:sz="4" w:space="0" w:color="auto"/>
              <w:right w:val="single" w:sz="4" w:space="0" w:color="auto"/>
            </w:tcBorders>
            <w:hideMark/>
          </w:tcPr>
          <w:p w14:paraId="34A9B017"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KT-II</w:t>
            </w:r>
            <w:r>
              <w:rPr>
                <w:rFonts w:ascii="Arial" w:eastAsiaTheme="majorEastAsia" w:hAnsi="Arial" w:cs="Arial"/>
                <w:iCs/>
                <w:sz w:val="18"/>
                <w:szCs w:val="18"/>
                <w:lang w:val="en-US"/>
              </w:rPr>
              <w:t>I</w:t>
            </w:r>
          </w:p>
        </w:tc>
        <w:tc>
          <w:tcPr>
            <w:tcW w:w="992" w:type="dxa"/>
            <w:tcBorders>
              <w:top w:val="single" w:sz="4" w:space="0" w:color="auto"/>
              <w:left w:val="single" w:sz="4" w:space="0" w:color="auto"/>
              <w:bottom w:val="single" w:sz="4" w:space="0" w:color="auto"/>
              <w:right w:val="single" w:sz="4" w:space="0" w:color="auto"/>
            </w:tcBorders>
            <w:vAlign w:val="center"/>
            <w:hideMark/>
          </w:tcPr>
          <w:p w14:paraId="6CD542A3"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5095,6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C6A50B7"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5A74CBB"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93" w:type="dxa"/>
            <w:tcBorders>
              <w:top w:val="single" w:sz="4" w:space="0" w:color="auto"/>
              <w:left w:val="single" w:sz="4" w:space="0" w:color="auto"/>
              <w:bottom w:val="single" w:sz="4" w:space="0" w:color="auto"/>
              <w:right w:val="single" w:sz="4" w:space="0" w:color="auto"/>
            </w:tcBorders>
            <w:vAlign w:val="center"/>
          </w:tcPr>
          <w:p w14:paraId="1E376A04" w14:textId="77777777" w:rsidR="00C45611" w:rsidRDefault="00C45611">
            <w:pPr>
              <w:jc w:val="center"/>
              <w:outlineLvl w:val="5"/>
              <w:rPr>
                <w:rFonts w:ascii="Arial" w:eastAsiaTheme="majorEastAsia" w:hAnsi="Arial" w:cs="Arial"/>
                <w:iCs/>
                <w:sz w:val="18"/>
                <w:szCs w:val="18"/>
                <w:lang w:val="ru-RU"/>
              </w:rPr>
            </w:pPr>
          </w:p>
        </w:tc>
        <w:tc>
          <w:tcPr>
            <w:tcW w:w="567" w:type="dxa"/>
            <w:tcBorders>
              <w:top w:val="single" w:sz="4" w:space="0" w:color="auto"/>
              <w:left w:val="single" w:sz="4" w:space="0" w:color="auto"/>
              <w:bottom w:val="single" w:sz="4" w:space="0" w:color="auto"/>
              <w:right w:val="single" w:sz="4" w:space="0" w:color="auto"/>
            </w:tcBorders>
            <w:vAlign w:val="center"/>
          </w:tcPr>
          <w:p w14:paraId="4EEAEB40" w14:textId="77777777" w:rsidR="00C45611" w:rsidRDefault="00C45611">
            <w:pPr>
              <w:jc w:val="center"/>
              <w:outlineLvl w:val="5"/>
              <w:rPr>
                <w:rFonts w:ascii="Arial" w:eastAsiaTheme="majorEastAsia" w:hAnsi="Arial" w:cs="Arial"/>
                <w:iCs/>
                <w:sz w:val="18"/>
                <w:szCs w:val="18"/>
                <w:lang w:val="ru-RU"/>
              </w:rPr>
            </w:pPr>
          </w:p>
        </w:tc>
        <w:tc>
          <w:tcPr>
            <w:tcW w:w="1134" w:type="dxa"/>
            <w:tcBorders>
              <w:top w:val="single" w:sz="4" w:space="0" w:color="auto"/>
              <w:left w:val="single" w:sz="4" w:space="0" w:color="auto"/>
              <w:bottom w:val="single" w:sz="4" w:space="0" w:color="auto"/>
              <w:right w:val="single" w:sz="4" w:space="0" w:color="auto"/>
            </w:tcBorders>
            <w:hideMark/>
          </w:tcPr>
          <w:p w14:paraId="254FE140"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2</w:t>
            </w:r>
          </w:p>
        </w:tc>
        <w:tc>
          <w:tcPr>
            <w:tcW w:w="985" w:type="dxa"/>
            <w:tcBorders>
              <w:top w:val="single" w:sz="4" w:space="0" w:color="auto"/>
              <w:left w:val="single" w:sz="4" w:space="0" w:color="auto"/>
              <w:bottom w:val="single" w:sz="4" w:space="0" w:color="auto"/>
              <w:right w:val="single" w:sz="4" w:space="0" w:color="auto"/>
            </w:tcBorders>
            <w:hideMark/>
          </w:tcPr>
          <w:p w14:paraId="0481166A"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r>
      <w:tr w:rsidR="00C45611" w14:paraId="1748D490" w14:textId="77777777" w:rsidTr="004014DD">
        <w:tc>
          <w:tcPr>
            <w:tcW w:w="455" w:type="dxa"/>
            <w:tcBorders>
              <w:top w:val="single" w:sz="4" w:space="0" w:color="auto"/>
              <w:left w:val="single" w:sz="4" w:space="0" w:color="auto"/>
              <w:bottom w:val="single" w:sz="4" w:space="0" w:color="auto"/>
              <w:right w:val="single" w:sz="4" w:space="0" w:color="auto"/>
            </w:tcBorders>
            <w:vAlign w:val="center"/>
            <w:hideMark/>
          </w:tcPr>
          <w:p w14:paraId="7587027B" w14:textId="2204C5FC" w:rsidR="00C45611" w:rsidRDefault="00630C42" w:rsidP="00630C42">
            <w:pPr>
              <w:outlineLvl w:val="5"/>
              <w:rPr>
                <w:rFonts w:ascii="Arial" w:eastAsiaTheme="majorEastAsia" w:hAnsi="Arial" w:cs="Arial"/>
                <w:iCs/>
                <w:sz w:val="18"/>
                <w:szCs w:val="18"/>
                <w:lang w:val="ru-RU"/>
              </w:rPr>
            </w:pPr>
            <w:r>
              <w:rPr>
                <w:rFonts w:ascii="Arial" w:eastAsiaTheme="majorEastAsia" w:hAnsi="Arial" w:cs="Arial"/>
                <w:iCs/>
                <w:sz w:val="18"/>
                <w:szCs w:val="18"/>
                <w:lang w:val="ru-RU"/>
              </w:rPr>
              <w:t>15</w:t>
            </w:r>
          </w:p>
        </w:tc>
        <w:tc>
          <w:tcPr>
            <w:tcW w:w="992" w:type="dxa"/>
            <w:tcBorders>
              <w:top w:val="single" w:sz="4" w:space="0" w:color="auto"/>
              <w:left w:val="single" w:sz="4" w:space="0" w:color="auto"/>
              <w:bottom w:val="single" w:sz="4" w:space="0" w:color="auto"/>
              <w:right w:val="single" w:sz="4" w:space="0" w:color="auto"/>
            </w:tcBorders>
            <w:vAlign w:val="center"/>
            <w:hideMark/>
          </w:tcPr>
          <w:p w14:paraId="577719F9"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4944</w:t>
            </w:r>
          </w:p>
        </w:tc>
        <w:tc>
          <w:tcPr>
            <w:tcW w:w="850" w:type="dxa"/>
            <w:tcBorders>
              <w:top w:val="single" w:sz="4" w:space="0" w:color="auto"/>
              <w:left w:val="single" w:sz="4" w:space="0" w:color="auto"/>
              <w:bottom w:val="single" w:sz="4" w:space="0" w:color="auto"/>
              <w:right w:val="single" w:sz="4" w:space="0" w:color="auto"/>
            </w:tcBorders>
            <w:hideMark/>
          </w:tcPr>
          <w:p w14:paraId="0F2C57E0"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KT-II</w:t>
            </w:r>
            <w:r>
              <w:rPr>
                <w:rFonts w:ascii="Arial" w:eastAsiaTheme="majorEastAsia" w:hAnsi="Arial" w:cs="Arial"/>
                <w:iCs/>
                <w:sz w:val="18"/>
                <w:szCs w:val="18"/>
                <w:lang w:val="en-US"/>
              </w:rPr>
              <w:t>I</w:t>
            </w:r>
          </w:p>
        </w:tc>
        <w:tc>
          <w:tcPr>
            <w:tcW w:w="992" w:type="dxa"/>
            <w:tcBorders>
              <w:top w:val="single" w:sz="4" w:space="0" w:color="auto"/>
              <w:left w:val="single" w:sz="4" w:space="0" w:color="auto"/>
              <w:bottom w:val="single" w:sz="4" w:space="0" w:color="auto"/>
              <w:right w:val="single" w:sz="4" w:space="0" w:color="auto"/>
            </w:tcBorders>
            <w:vAlign w:val="center"/>
            <w:hideMark/>
          </w:tcPr>
          <w:p w14:paraId="3333EDDD"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5097,4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A3907AE"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8E89A98"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93" w:type="dxa"/>
            <w:tcBorders>
              <w:top w:val="single" w:sz="4" w:space="0" w:color="auto"/>
              <w:left w:val="single" w:sz="4" w:space="0" w:color="auto"/>
              <w:bottom w:val="single" w:sz="4" w:space="0" w:color="auto"/>
              <w:right w:val="single" w:sz="4" w:space="0" w:color="auto"/>
            </w:tcBorders>
            <w:vAlign w:val="center"/>
          </w:tcPr>
          <w:p w14:paraId="7E7F80C6" w14:textId="77777777" w:rsidR="00C45611" w:rsidRDefault="00C45611">
            <w:pPr>
              <w:jc w:val="center"/>
              <w:outlineLvl w:val="5"/>
              <w:rPr>
                <w:rFonts w:ascii="Arial" w:eastAsiaTheme="majorEastAsia" w:hAnsi="Arial" w:cs="Arial"/>
                <w:iCs/>
                <w:sz w:val="18"/>
                <w:szCs w:val="18"/>
                <w:lang w:val="ru-RU"/>
              </w:rPr>
            </w:pPr>
          </w:p>
        </w:tc>
        <w:tc>
          <w:tcPr>
            <w:tcW w:w="567" w:type="dxa"/>
            <w:tcBorders>
              <w:top w:val="single" w:sz="4" w:space="0" w:color="auto"/>
              <w:left w:val="single" w:sz="4" w:space="0" w:color="auto"/>
              <w:bottom w:val="single" w:sz="4" w:space="0" w:color="auto"/>
              <w:right w:val="single" w:sz="4" w:space="0" w:color="auto"/>
            </w:tcBorders>
            <w:vAlign w:val="center"/>
          </w:tcPr>
          <w:p w14:paraId="7C7C17AC" w14:textId="77777777" w:rsidR="00C45611" w:rsidRDefault="00C45611">
            <w:pPr>
              <w:jc w:val="center"/>
              <w:outlineLvl w:val="5"/>
              <w:rPr>
                <w:rFonts w:ascii="Arial" w:eastAsiaTheme="majorEastAsia" w:hAnsi="Arial" w:cs="Arial"/>
                <w:iCs/>
                <w:sz w:val="18"/>
                <w:szCs w:val="18"/>
                <w:lang w:val="ru-RU"/>
              </w:rPr>
            </w:pPr>
          </w:p>
        </w:tc>
        <w:tc>
          <w:tcPr>
            <w:tcW w:w="1134" w:type="dxa"/>
            <w:tcBorders>
              <w:top w:val="single" w:sz="4" w:space="0" w:color="auto"/>
              <w:left w:val="single" w:sz="4" w:space="0" w:color="auto"/>
              <w:bottom w:val="single" w:sz="4" w:space="0" w:color="auto"/>
              <w:right w:val="single" w:sz="4" w:space="0" w:color="auto"/>
            </w:tcBorders>
            <w:hideMark/>
          </w:tcPr>
          <w:p w14:paraId="3FA5297B"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985" w:type="dxa"/>
            <w:tcBorders>
              <w:top w:val="single" w:sz="4" w:space="0" w:color="auto"/>
              <w:left w:val="single" w:sz="4" w:space="0" w:color="auto"/>
              <w:bottom w:val="single" w:sz="4" w:space="0" w:color="auto"/>
              <w:right w:val="single" w:sz="4" w:space="0" w:color="auto"/>
            </w:tcBorders>
            <w:hideMark/>
          </w:tcPr>
          <w:p w14:paraId="3E35213C"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r>
      <w:tr w:rsidR="00C45611" w14:paraId="5AC75199" w14:textId="77777777" w:rsidTr="004014DD">
        <w:tc>
          <w:tcPr>
            <w:tcW w:w="455" w:type="dxa"/>
            <w:tcBorders>
              <w:top w:val="single" w:sz="4" w:space="0" w:color="auto"/>
              <w:left w:val="single" w:sz="4" w:space="0" w:color="auto"/>
              <w:bottom w:val="single" w:sz="4" w:space="0" w:color="auto"/>
              <w:right w:val="single" w:sz="4" w:space="0" w:color="auto"/>
            </w:tcBorders>
            <w:vAlign w:val="center"/>
            <w:hideMark/>
          </w:tcPr>
          <w:p w14:paraId="600F6304" w14:textId="0128A326" w:rsidR="00C45611" w:rsidRDefault="00630C42">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16</w:t>
            </w:r>
          </w:p>
        </w:tc>
        <w:tc>
          <w:tcPr>
            <w:tcW w:w="992" w:type="dxa"/>
            <w:tcBorders>
              <w:top w:val="single" w:sz="4" w:space="0" w:color="auto"/>
              <w:left w:val="single" w:sz="4" w:space="0" w:color="auto"/>
              <w:bottom w:val="single" w:sz="4" w:space="0" w:color="auto"/>
              <w:right w:val="single" w:sz="4" w:space="0" w:color="auto"/>
            </w:tcBorders>
            <w:vAlign w:val="center"/>
            <w:hideMark/>
          </w:tcPr>
          <w:p w14:paraId="49566DF7"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rPr>
              <w:t>49</w:t>
            </w:r>
            <w:r>
              <w:rPr>
                <w:rFonts w:ascii="Arial" w:eastAsiaTheme="majorEastAsia" w:hAnsi="Arial" w:cs="Arial"/>
                <w:iCs/>
                <w:sz w:val="18"/>
                <w:szCs w:val="18"/>
                <w:lang w:val="ru-RU"/>
              </w:rPr>
              <w:t>45</w:t>
            </w:r>
          </w:p>
        </w:tc>
        <w:tc>
          <w:tcPr>
            <w:tcW w:w="850" w:type="dxa"/>
            <w:tcBorders>
              <w:top w:val="single" w:sz="4" w:space="0" w:color="auto"/>
              <w:left w:val="single" w:sz="4" w:space="0" w:color="auto"/>
              <w:bottom w:val="single" w:sz="4" w:space="0" w:color="auto"/>
              <w:right w:val="single" w:sz="4" w:space="0" w:color="auto"/>
            </w:tcBorders>
            <w:hideMark/>
          </w:tcPr>
          <w:p w14:paraId="13C56A96"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KT-II</w:t>
            </w:r>
            <w:r>
              <w:rPr>
                <w:rFonts w:ascii="Arial" w:eastAsiaTheme="majorEastAsia" w:hAnsi="Arial" w:cs="Arial"/>
                <w:iCs/>
                <w:sz w:val="18"/>
                <w:szCs w:val="18"/>
                <w:lang w:val="en-US"/>
              </w:rPr>
              <w:t>I</w:t>
            </w:r>
          </w:p>
        </w:tc>
        <w:tc>
          <w:tcPr>
            <w:tcW w:w="992" w:type="dxa"/>
            <w:tcBorders>
              <w:top w:val="single" w:sz="4" w:space="0" w:color="auto"/>
              <w:left w:val="single" w:sz="4" w:space="0" w:color="auto"/>
              <w:bottom w:val="single" w:sz="4" w:space="0" w:color="auto"/>
              <w:right w:val="single" w:sz="4" w:space="0" w:color="auto"/>
            </w:tcBorders>
            <w:vAlign w:val="center"/>
            <w:hideMark/>
          </w:tcPr>
          <w:p w14:paraId="1796A568"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5099,2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9544101"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04E7C03"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93" w:type="dxa"/>
            <w:tcBorders>
              <w:top w:val="single" w:sz="4" w:space="0" w:color="auto"/>
              <w:left w:val="single" w:sz="4" w:space="0" w:color="auto"/>
              <w:bottom w:val="single" w:sz="4" w:space="0" w:color="auto"/>
              <w:right w:val="single" w:sz="4" w:space="0" w:color="auto"/>
            </w:tcBorders>
            <w:vAlign w:val="center"/>
            <w:hideMark/>
          </w:tcPr>
          <w:p w14:paraId="5DF83EDA"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17902124"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1134" w:type="dxa"/>
            <w:tcBorders>
              <w:top w:val="single" w:sz="4" w:space="0" w:color="auto"/>
              <w:left w:val="single" w:sz="4" w:space="0" w:color="auto"/>
              <w:bottom w:val="single" w:sz="4" w:space="0" w:color="auto"/>
              <w:right w:val="single" w:sz="4" w:space="0" w:color="auto"/>
            </w:tcBorders>
            <w:hideMark/>
          </w:tcPr>
          <w:p w14:paraId="0F54322E"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85" w:type="dxa"/>
            <w:tcBorders>
              <w:top w:val="single" w:sz="4" w:space="0" w:color="auto"/>
              <w:left w:val="single" w:sz="4" w:space="0" w:color="auto"/>
              <w:bottom w:val="single" w:sz="4" w:space="0" w:color="auto"/>
              <w:right w:val="single" w:sz="4" w:space="0" w:color="auto"/>
            </w:tcBorders>
            <w:hideMark/>
          </w:tcPr>
          <w:p w14:paraId="2C15C8DB"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r>
      <w:tr w:rsidR="00C45611" w14:paraId="32F55F08" w14:textId="77777777" w:rsidTr="004014DD">
        <w:tc>
          <w:tcPr>
            <w:tcW w:w="455" w:type="dxa"/>
            <w:tcBorders>
              <w:top w:val="single" w:sz="4" w:space="0" w:color="auto"/>
              <w:left w:val="single" w:sz="4" w:space="0" w:color="auto"/>
              <w:bottom w:val="single" w:sz="4" w:space="0" w:color="auto"/>
              <w:right w:val="single" w:sz="4" w:space="0" w:color="auto"/>
            </w:tcBorders>
            <w:vAlign w:val="center"/>
            <w:hideMark/>
          </w:tcPr>
          <w:p w14:paraId="2B9244D5" w14:textId="7316A1EB" w:rsidR="00C45611" w:rsidRDefault="00630C42">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17</w:t>
            </w:r>
          </w:p>
        </w:tc>
        <w:tc>
          <w:tcPr>
            <w:tcW w:w="992" w:type="dxa"/>
            <w:tcBorders>
              <w:top w:val="single" w:sz="4" w:space="0" w:color="auto"/>
              <w:left w:val="single" w:sz="4" w:space="0" w:color="auto"/>
              <w:bottom w:val="single" w:sz="4" w:space="0" w:color="auto"/>
              <w:right w:val="single" w:sz="4" w:space="0" w:color="auto"/>
            </w:tcBorders>
            <w:vAlign w:val="center"/>
            <w:hideMark/>
          </w:tcPr>
          <w:p w14:paraId="25676896"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4946</w:t>
            </w:r>
          </w:p>
        </w:tc>
        <w:tc>
          <w:tcPr>
            <w:tcW w:w="850" w:type="dxa"/>
            <w:tcBorders>
              <w:top w:val="single" w:sz="4" w:space="0" w:color="auto"/>
              <w:left w:val="single" w:sz="4" w:space="0" w:color="auto"/>
              <w:bottom w:val="single" w:sz="4" w:space="0" w:color="auto"/>
              <w:right w:val="single" w:sz="4" w:space="0" w:color="auto"/>
            </w:tcBorders>
            <w:hideMark/>
          </w:tcPr>
          <w:p w14:paraId="0B2407BB"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KT-II</w:t>
            </w:r>
            <w:r>
              <w:rPr>
                <w:rFonts w:ascii="Arial" w:eastAsiaTheme="majorEastAsia" w:hAnsi="Arial" w:cs="Arial"/>
                <w:iCs/>
                <w:sz w:val="18"/>
                <w:szCs w:val="18"/>
                <w:lang w:val="en-US"/>
              </w:rPr>
              <w:t>I</w:t>
            </w:r>
          </w:p>
        </w:tc>
        <w:tc>
          <w:tcPr>
            <w:tcW w:w="992" w:type="dxa"/>
            <w:tcBorders>
              <w:top w:val="single" w:sz="4" w:space="0" w:color="auto"/>
              <w:left w:val="single" w:sz="4" w:space="0" w:color="auto"/>
              <w:bottom w:val="single" w:sz="4" w:space="0" w:color="auto"/>
              <w:right w:val="single" w:sz="4" w:space="0" w:color="auto"/>
            </w:tcBorders>
            <w:vAlign w:val="center"/>
            <w:hideMark/>
          </w:tcPr>
          <w:p w14:paraId="00493E1F"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5101,13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4E0CCAF"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F190981"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93" w:type="dxa"/>
            <w:tcBorders>
              <w:top w:val="single" w:sz="4" w:space="0" w:color="auto"/>
              <w:left w:val="single" w:sz="4" w:space="0" w:color="auto"/>
              <w:bottom w:val="single" w:sz="4" w:space="0" w:color="auto"/>
              <w:right w:val="single" w:sz="4" w:space="0" w:color="auto"/>
            </w:tcBorders>
            <w:vAlign w:val="center"/>
          </w:tcPr>
          <w:p w14:paraId="4E8E56FC" w14:textId="77777777" w:rsidR="00C45611" w:rsidRDefault="00C45611">
            <w:pPr>
              <w:jc w:val="center"/>
              <w:outlineLvl w:val="5"/>
              <w:rPr>
                <w:rFonts w:ascii="Arial" w:eastAsiaTheme="majorEastAsia" w:hAnsi="Arial" w:cs="Arial"/>
                <w:iCs/>
                <w:sz w:val="18"/>
                <w:szCs w:val="18"/>
                <w:lang w:val="ru-RU"/>
              </w:rPr>
            </w:pPr>
          </w:p>
        </w:tc>
        <w:tc>
          <w:tcPr>
            <w:tcW w:w="567" w:type="dxa"/>
            <w:tcBorders>
              <w:top w:val="single" w:sz="4" w:space="0" w:color="auto"/>
              <w:left w:val="single" w:sz="4" w:space="0" w:color="auto"/>
              <w:bottom w:val="single" w:sz="4" w:space="0" w:color="auto"/>
              <w:right w:val="single" w:sz="4" w:space="0" w:color="auto"/>
            </w:tcBorders>
            <w:vAlign w:val="center"/>
          </w:tcPr>
          <w:p w14:paraId="45ABEBA0" w14:textId="77777777" w:rsidR="00C45611" w:rsidRDefault="00C45611">
            <w:pPr>
              <w:jc w:val="center"/>
              <w:outlineLvl w:val="5"/>
              <w:rPr>
                <w:rFonts w:ascii="Arial" w:eastAsiaTheme="majorEastAsia" w:hAnsi="Arial" w:cs="Arial"/>
                <w:iCs/>
                <w:sz w:val="18"/>
                <w:szCs w:val="18"/>
                <w:lang w:val="ru-RU"/>
              </w:rPr>
            </w:pPr>
          </w:p>
        </w:tc>
        <w:tc>
          <w:tcPr>
            <w:tcW w:w="1134" w:type="dxa"/>
            <w:tcBorders>
              <w:top w:val="single" w:sz="4" w:space="0" w:color="auto"/>
              <w:left w:val="single" w:sz="4" w:space="0" w:color="auto"/>
              <w:bottom w:val="single" w:sz="4" w:space="0" w:color="auto"/>
              <w:right w:val="single" w:sz="4" w:space="0" w:color="auto"/>
            </w:tcBorders>
            <w:hideMark/>
          </w:tcPr>
          <w:p w14:paraId="6F7B429F"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2</w:t>
            </w:r>
          </w:p>
        </w:tc>
        <w:tc>
          <w:tcPr>
            <w:tcW w:w="985" w:type="dxa"/>
            <w:tcBorders>
              <w:top w:val="single" w:sz="4" w:space="0" w:color="auto"/>
              <w:left w:val="single" w:sz="4" w:space="0" w:color="auto"/>
              <w:bottom w:val="single" w:sz="4" w:space="0" w:color="auto"/>
              <w:right w:val="single" w:sz="4" w:space="0" w:color="auto"/>
            </w:tcBorders>
            <w:hideMark/>
          </w:tcPr>
          <w:p w14:paraId="66B7C45F"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r>
      <w:tr w:rsidR="00C45611" w14:paraId="01A77226" w14:textId="77777777" w:rsidTr="004014DD">
        <w:tc>
          <w:tcPr>
            <w:tcW w:w="455" w:type="dxa"/>
            <w:tcBorders>
              <w:top w:val="single" w:sz="4" w:space="0" w:color="auto"/>
              <w:left w:val="single" w:sz="4" w:space="0" w:color="auto"/>
              <w:bottom w:val="single" w:sz="4" w:space="0" w:color="auto"/>
              <w:right w:val="single" w:sz="4" w:space="0" w:color="auto"/>
            </w:tcBorders>
            <w:vAlign w:val="center"/>
            <w:hideMark/>
          </w:tcPr>
          <w:p w14:paraId="0A4B8CAD" w14:textId="3A893BC3" w:rsidR="00C45611" w:rsidRDefault="00630C42">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18</w:t>
            </w:r>
          </w:p>
        </w:tc>
        <w:tc>
          <w:tcPr>
            <w:tcW w:w="992" w:type="dxa"/>
            <w:tcBorders>
              <w:top w:val="single" w:sz="4" w:space="0" w:color="auto"/>
              <w:left w:val="single" w:sz="4" w:space="0" w:color="auto"/>
              <w:bottom w:val="single" w:sz="4" w:space="0" w:color="auto"/>
              <w:right w:val="single" w:sz="4" w:space="0" w:color="auto"/>
            </w:tcBorders>
            <w:vAlign w:val="center"/>
            <w:hideMark/>
          </w:tcPr>
          <w:p w14:paraId="0F60895D"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7009</w:t>
            </w:r>
          </w:p>
        </w:tc>
        <w:tc>
          <w:tcPr>
            <w:tcW w:w="850" w:type="dxa"/>
            <w:tcBorders>
              <w:top w:val="single" w:sz="4" w:space="0" w:color="auto"/>
              <w:left w:val="single" w:sz="4" w:space="0" w:color="auto"/>
              <w:bottom w:val="single" w:sz="4" w:space="0" w:color="auto"/>
              <w:right w:val="single" w:sz="4" w:space="0" w:color="auto"/>
            </w:tcBorders>
            <w:hideMark/>
          </w:tcPr>
          <w:p w14:paraId="05827753"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KT-II</w:t>
            </w:r>
            <w:r>
              <w:rPr>
                <w:rFonts w:ascii="Arial" w:eastAsiaTheme="majorEastAsia" w:hAnsi="Arial" w:cs="Arial"/>
                <w:iCs/>
                <w:sz w:val="18"/>
                <w:szCs w:val="18"/>
                <w:lang w:val="en-US"/>
              </w:rPr>
              <w:t>I</w:t>
            </w:r>
          </w:p>
        </w:tc>
        <w:tc>
          <w:tcPr>
            <w:tcW w:w="992" w:type="dxa"/>
            <w:tcBorders>
              <w:top w:val="single" w:sz="4" w:space="0" w:color="auto"/>
              <w:left w:val="single" w:sz="4" w:space="0" w:color="auto"/>
              <w:bottom w:val="single" w:sz="4" w:space="0" w:color="auto"/>
              <w:right w:val="single" w:sz="4" w:space="0" w:color="auto"/>
            </w:tcBorders>
            <w:vAlign w:val="center"/>
            <w:hideMark/>
          </w:tcPr>
          <w:p w14:paraId="79286A04"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ru-RU"/>
              </w:rPr>
              <w:t>510</w:t>
            </w:r>
            <w:r>
              <w:rPr>
                <w:rFonts w:ascii="Arial" w:eastAsiaTheme="majorEastAsia" w:hAnsi="Arial" w:cs="Arial"/>
                <w:iCs/>
                <w:sz w:val="18"/>
                <w:szCs w:val="18"/>
                <w:lang w:val="en-US"/>
              </w:rPr>
              <w:t>5</w:t>
            </w:r>
            <w:r>
              <w:rPr>
                <w:rFonts w:ascii="Arial" w:eastAsiaTheme="majorEastAsia" w:hAnsi="Arial" w:cs="Arial"/>
                <w:iCs/>
                <w:sz w:val="18"/>
                <w:szCs w:val="18"/>
                <w:lang w:val="ru-RU"/>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E780481"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D5195D0"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93" w:type="dxa"/>
            <w:tcBorders>
              <w:top w:val="single" w:sz="4" w:space="0" w:color="auto"/>
              <w:left w:val="single" w:sz="4" w:space="0" w:color="auto"/>
              <w:bottom w:val="single" w:sz="4" w:space="0" w:color="auto"/>
              <w:right w:val="single" w:sz="4" w:space="0" w:color="auto"/>
            </w:tcBorders>
            <w:vAlign w:val="center"/>
          </w:tcPr>
          <w:p w14:paraId="3DED3B4F" w14:textId="77777777" w:rsidR="00C45611" w:rsidRDefault="00C45611">
            <w:pPr>
              <w:jc w:val="center"/>
              <w:outlineLvl w:val="5"/>
              <w:rPr>
                <w:rFonts w:ascii="Arial" w:eastAsiaTheme="majorEastAsia" w:hAnsi="Arial" w:cs="Arial"/>
                <w:iCs/>
                <w:sz w:val="18"/>
                <w:szCs w:val="18"/>
                <w:lang w:val="ru-RU"/>
              </w:rPr>
            </w:pPr>
          </w:p>
        </w:tc>
        <w:tc>
          <w:tcPr>
            <w:tcW w:w="567" w:type="dxa"/>
            <w:tcBorders>
              <w:top w:val="single" w:sz="4" w:space="0" w:color="auto"/>
              <w:left w:val="single" w:sz="4" w:space="0" w:color="auto"/>
              <w:bottom w:val="single" w:sz="4" w:space="0" w:color="auto"/>
              <w:right w:val="single" w:sz="4" w:space="0" w:color="auto"/>
            </w:tcBorders>
            <w:vAlign w:val="center"/>
          </w:tcPr>
          <w:p w14:paraId="51090B28" w14:textId="77777777" w:rsidR="00C45611" w:rsidRDefault="00C45611">
            <w:pPr>
              <w:jc w:val="center"/>
              <w:outlineLvl w:val="5"/>
              <w:rPr>
                <w:rFonts w:ascii="Arial" w:eastAsiaTheme="majorEastAsia" w:hAnsi="Arial" w:cs="Arial"/>
                <w:iCs/>
                <w:sz w:val="18"/>
                <w:szCs w:val="18"/>
                <w:lang w:val="ru-RU"/>
              </w:rPr>
            </w:pPr>
          </w:p>
        </w:tc>
        <w:tc>
          <w:tcPr>
            <w:tcW w:w="1134" w:type="dxa"/>
            <w:tcBorders>
              <w:top w:val="single" w:sz="4" w:space="0" w:color="auto"/>
              <w:left w:val="single" w:sz="4" w:space="0" w:color="auto"/>
              <w:bottom w:val="single" w:sz="4" w:space="0" w:color="auto"/>
              <w:right w:val="single" w:sz="4" w:space="0" w:color="auto"/>
            </w:tcBorders>
            <w:hideMark/>
          </w:tcPr>
          <w:p w14:paraId="62FDE5FB"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85" w:type="dxa"/>
            <w:tcBorders>
              <w:top w:val="single" w:sz="4" w:space="0" w:color="auto"/>
              <w:left w:val="single" w:sz="4" w:space="0" w:color="auto"/>
              <w:bottom w:val="single" w:sz="4" w:space="0" w:color="auto"/>
              <w:right w:val="single" w:sz="4" w:space="0" w:color="auto"/>
            </w:tcBorders>
          </w:tcPr>
          <w:p w14:paraId="416CAFF7" w14:textId="77777777" w:rsidR="00C45611" w:rsidRDefault="00C45611">
            <w:pPr>
              <w:jc w:val="center"/>
              <w:outlineLvl w:val="5"/>
              <w:rPr>
                <w:rFonts w:ascii="Arial" w:eastAsiaTheme="majorEastAsia" w:hAnsi="Arial" w:cs="Arial"/>
                <w:iCs/>
                <w:sz w:val="18"/>
                <w:szCs w:val="18"/>
                <w:lang w:val="ru-RU"/>
              </w:rPr>
            </w:pPr>
          </w:p>
        </w:tc>
      </w:tr>
      <w:tr w:rsidR="00C45611" w14:paraId="2AA99E67" w14:textId="77777777" w:rsidTr="004014DD">
        <w:tc>
          <w:tcPr>
            <w:tcW w:w="455" w:type="dxa"/>
            <w:tcBorders>
              <w:top w:val="single" w:sz="4" w:space="0" w:color="auto"/>
              <w:left w:val="single" w:sz="4" w:space="0" w:color="auto"/>
              <w:bottom w:val="single" w:sz="4" w:space="0" w:color="auto"/>
              <w:right w:val="single" w:sz="4" w:space="0" w:color="auto"/>
            </w:tcBorders>
            <w:vAlign w:val="center"/>
            <w:hideMark/>
          </w:tcPr>
          <w:p w14:paraId="0FD2C000" w14:textId="0944B623" w:rsidR="00C45611" w:rsidRDefault="00630C42">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19</w:t>
            </w:r>
          </w:p>
        </w:tc>
        <w:tc>
          <w:tcPr>
            <w:tcW w:w="992" w:type="dxa"/>
            <w:tcBorders>
              <w:top w:val="single" w:sz="4" w:space="0" w:color="auto"/>
              <w:left w:val="single" w:sz="4" w:space="0" w:color="auto"/>
              <w:bottom w:val="single" w:sz="4" w:space="0" w:color="auto"/>
              <w:right w:val="single" w:sz="4" w:space="0" w:color="auto"/>
            </w:tcBorders>
            <w:vAlign w:val="center"/>
            <w:hideMark/>
          </w:tcPr>
          <w:p w14:paraId="231C6937"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4948</w:t>
            </w:r>
          </w:p>
        </w:tc>
        <w:tc>
          <w:tcPr>
            <w:tcW w:w="850" w:type="dxa"/>
            <w:tcBorders>
              <w:top w:val="single" w:sz="4" w:space="0" w:color="auto"/>
              <w:left w:val="single" w:sz="4" w:space="0" w:color="auto"/>
              <w:bottom w:val="single" w:sz="4" w:space="0" w:color="auto"/>
              <w:right w:val="single" w:sz="4" w:space="0" w:color="auto"/>
            </w:tcBorders>
            <w:hideMark/>
          </w:tcPr>
          <w:p w14:paraId="13FD1E37"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KT-II</w:t>
            </w:r>
            <w:r>
              <w:rPr>
                <w:rFonts w:ascii="Arial" w:eastAsiaTheme="majorEastAsia" w:hAnsi="Arial" w:cs="Arial"/>
                <w:iCs/>
                <w:sz w:val="18"/>
                <w:szCs w:val="18"/>
                <w:lang w:val="en-US"/>
              </w:rPr>
              <w:t>I</w:t>
            </w:r>
          </w:p>
        </w:tc>
        <w:tc>
          <w:tcPr>
            <w:tcW w:w="992" w:type="dxa"/>
            <w:tcBorders>
              <w:top w:val="single" w:sz="4" w:space="0" w:color="auto"/>
              <w:left w:val="single" w:sz="4" w:space="0" w:color="auto"/>
              <w:bottom w:val="single" w:sz="4" w:space="0" w:color="auto"/>
              <w:right w:val="single" w:sz="4" w:space="0" w:color="auto"/>
            </w:tcBorders>
            <w:vAlign w:val="center"/>
            <w:hideMark/>
          </w:tcPr>
          <w:p w14:paraId="707CDACA"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5107,5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0E25F6D"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77380FD"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93" w:type="dxa"/>
            <w:tcBorders>
              <w:top w:val="single" w:sz="4" w:space="0" w:color="auto"/>
              <w:left w:val="single" w:sz="4" w:space="0" w:color="auto"/>
              <w:bottom w:val="single" w:sz="4" w:space="0" w:color="auto"/>
              <w:right w:val="single" w:sz="4" w:space="0" w:color="auto"/>
            </w:tcBorders>
            <w:vAlign w:val="center"/>
          </w:tcPr>
          <w:p w14:paraId="752819B6" w14:textId="77777777" w:rsidR="00C45611" w:rsidRDefault="00C45611">
            <w:pPr>
              <w:jc w:val="center"/>
              <w:outlineLvl w:val="5"/>
              <w:rPr>
                <w:rFonts w:ascii="Arial" w:eastAsiaTheme="majorEastAsia" w:hAnsi="Arial" w:cs="Arial"/>
                <w:iCs/>
                <w:sz w:val="18"/>
                <w:szCs w:val="18"/>
                <w:lang w:val="ru-RU"/>
              </w:rPr>
            </w:pPr>
          </w:p>
        </w:tc>
        <w:tc>
          <w:tcPr>
            <w:tcW w:w="567" w:type="dxa"/>
            <w:tcBorders>
              <w:top w:val="single" w:sz="4" w:space="0" w:color="auto"/>
              <w:left w:val="single" w:sz="4" w:space="0" w:color="auto"/>
              <w:bottom w:val="single" w:sz="4" w:space="0" w:color="auto"/>
              <w:right w:val="single" w:sz="4" w:space="0" w:color="auto"/>
            </w:tcBorders>
            <w:vAlign w:val="center"/>
          </w:tcPr>
          <w:p w14:paraId="1E6F627A" w14:textId="77777777" w:rsidR="00C45611" w:rsidRDefault="00C45611">
            <w:pPr>
              <w:jc w:val="center"/>
              <w:outlineLvl w:val="5"/>
              <w:rPr>
                <w:rFonts w:ascii="Arial" w:eastAsiaTheme="majorEastAsia" w:hAnsi="Arial" w:cs="Arial"/>
                <w:iCs/>
                <w:sz w:val="18"/>
                <w:szCs w:val="18"/>
                <w:lang w:val="ru-RU"/>
              </w:rPr>
            </w:pPr>
          </w:p>
        </w:tc>
        <w:tc>
          <w:tcPr>
            <w:tcW w:w="1134" w:type="dxa"/>
            <w:tcBorders>
              <w:top w:val="single" w:sz="4" w:space="0" w:color="auto"/>
              <w:left w:val="single" w:sz="4" w:space="0" w:color="auto"/>
              <w:bottom w:val="single" w:sz="4" w:space="0" w:color="auto"/>
              <w:right w:val="single" w:sz="4" w:space="0" w:color="auto"/>
            </w:tcBorders>
            <w:hideMark/>
          </w:tcPr>
          <w:p w14:paraId="3221AE39"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2</w:t>
            </w:r>
          </w:p>
        </w:tc>
        <w:tc>
          <w:tcPr>
            <w:tcW w:w="985" w:type="dxa"/>
            <w:tcBorders>
              <w:top w:val="single" w:sz="4" w:space="0" w:color="auto"/>
              <w:left w:val="single" w:sz="4" w:space="0" w:color="auto"/>
              <w:bottom w:val="single" w:sz="4" w:space="0" w:color="auto"/>
              <w:right w:val="single" w:sz="4" w:space="0" w:color="auto"/>
            </w:tcBorders>
            <w:hideMark/>
          </w:tcPr>
          <w:p w14:paraId="51259A9F"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r>
      <w:tr w:rsidR="00C45611" w14:paraId="2212CE7F" w14:textId="77777777" w:rsidTr="004014DD">
        <w:tc>
          <w:tcPr>
            <w:tcW w:w="455" w:type="dxa"/>
            <w:tcBorders>
              <w:top w:val="single" w:sz="4" w:space="0" w:color="auto"/>
              <w:left w:val="single" w:sz="4" w:space="0" w:color="auto"/>
              <w:bottom w:val="single" w:sz="4" w:space="0" w:color="auto"/>
              <w:right w:val="single" w:sz="4" w:space="0" w:color="auto"/>
            </w:tcBorders>
            <w:vAlign w:val="center"/>
            <w:hideMark/>
          </w:tcPr>
          <w:p w14:paraId="482EAAB0" w14:textId="188FC6CB" w:rsidR="00C45611" w:rsidRDefault="00630C42">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ru-RU"/>
              </w:rPr>
              <w:t>20</w:t>
            </w:r>
          </w:p>
        </w:tc>
        <w:tc>
          <w:tcPr>
            <w:tcW w:w="992" w:type="dxa"/>
            <w:tcBorders>
              <w:top w:val="single" w:sz="4" w:space="0" w:color="auto"/>
              <w:left w:val="single" w:sz="4" w:space="0" w:color="auto"/>
              <w:bottom w:val="single" w:sz="4" w:space="0" w:color="auto"/>
              <w:right w:val="single" w:sz="4" w:space="0" w:color="auto"/>
            </w:tcBorders>
            <w:vAlign w:val="center"/>
            <w:hideMark/>
          </w:tcPr>
          <w:p w14:paraId="4156F08A"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4949</w:t>
            </w:r>
          </w:p>
        </w:tc>
        <w:tc>
          <w:tcPr>
            <w:tcW w:w="850" w:type="dxa"/>
            <w:tcBorders>
              <w:top w:val="single" w:sz="4" w:space="0" w:color="auto"/>
              <w:left w:val="single" w:sz="4" w:space="0" w:color="auto"/>
              <w:bottom w:val="single" w:sz="4" w:space="0" w:color="auto"/>
              <w:right w:val="single" w:sz="4" w:space="0" w:color="auto"/>
            </w:tcBorders>
            <w:hideMark/>
          </w:tcPr>
          <w:p w14:paraId="3F56A65D"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KT-II</w:t>
            </w:r>
            <w:r>
              <w:rPr>
                <w:rFonts w:ascii="Arial" w:eastAsiaTheme="majorEastAsia" w:hAnsi="Arial" w:cs="Arial"/>
                <w:iCs/>
                <w:sz w:val="18"/>
                <w:szCs w:val="18"/>
                <w:lang w:val="en-US"/>
              </w:rPr>
              <w:t>I</w:t>
            </w:r>
          </w:p>
        </w:tc>
        <w:tc>
          <w:tcPr>
            <w:tcW w:w="992" w:type="dxa"/>
            <w:tcBorders>
              <w:top w:val="single" w:sz="4" w:space="0" w:color="auto"/>
              <w:left w:val="single" w:sz="4" w:space="0" w:color="auto"/>
              <w:bottom w:val="single" w:sz="4" w:space="0" w:color="auto"/>
              <w:right w:val="single" w:sz="4" w:space="0" w:color="auto"/>
            </w:tcBorders>
            <w:vAlign w:val="center"/>
            <w:hideMark/>
          </w:tcPr>
          <w:p w14:paraId="7A391B84"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5227,4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BE1A012"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9C6BBF7"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93" w:type="dxa"/>
            <w:tcBorders>
              <w:top w:val="single" w:sz="4" w:space="0" w:color="auto"/>
              <w:left w:val="single" w:sz="4" w:space="0" w:color="auto"/>
              <w:bottom w:val="single" w:sz="4" w:space="0" w:color="auto"/>
              <w:right w:val="single" w:sz="4" w:space="0" w:color="auto"/>
            </w:tcBorders>
            <w:vAlign w:val="center"/>
            <w:hideMark/>
          </w:tcPr>
          <w:p w14:paraId="7825BC15"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5AAD6B29"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c>
          <w:tcPr>
            <w:tcW w:w="1134" w:type="dxa"/>
            <w:tcBorders>
              <w:top w:val="single" w:sz="4" w:space="0" w:color="auto"/>
              <w:left w:val="single" w:sz="4" w:space="0" w:color="auto"/>
              <w:bottom w:val="single" w:sz="4" w:space="0" w:color="auto"/>
              <w:right w:val="single" w:sz="4" w:space="0" w:color="auto"/>
            </w:tcBorders>
            <w:hideMark/>
          </w:tcPr>
          <w:p w14:paraId="49F4F5B6" w14:textId="77777777" w:rsidR="00C45611" w:rsidRDefault="00C45611">
            <w:pPr>
              <w:jc w:val="center"/>
              <w:outlineLvl w:val="5"/>
              <w:rPr>
                <w:rFonts w:ascii="Arial" w:eastAsiaTheme="majorEastAsia" w:hAnsi="Arial" w:cs="Arial"/>
                <w:iCs/>
                <w:sz w:val="18"/>
                <w:szCs w:val="18"/>
                <w:lang w:val="en-US"/>
              </w:rPr>
            </w:pPr>
            <w:r>
              <w:rPr>
                <w:rFonts w:ascii="Arial" w:eastAsiaTheme="majorEastAsia" w:hAnsi="Arial" w:cs="Arial"/>
                <w:iCs/>
                <w:sz w:val="18"/>
                <w:szCs w:val="18"/>
                <w:lang w:val="en-US"/>
              </w:rPr>
              <w:t>1</w:t>
            </w:r>
          </w:p>
        </w:tc>
        <w:tc>
          <w:tcPr>
            <w:tcW w:w="985" w:type="dxa"/>
            <w:tcBorders>
              <w:top w:val="single" w:sz="4" w:space="0" w:color="auto"/>
              <w:left w:val="single" w:sz="4" w:space="0" w:color="auto"/>
              <w:bottom w:val="single" w:sz="4" w:space="0" w:color="auto"/>
              <w:right w:val="single" w:sz="4" w:space="0" w:color="auto"/>
            </w:tcBorders>
            <w:hideMark/>
          </w:tcPr>
          <w:p w14:paraId="55831D95" w14:textId="77777777" w:rsidR="00C45611" w:rsidRDefault="00C45611">
            <w:pPr>
              <w:jc w:val="center"/>
              <w:outlineLvl w:val="5"/>
              <w:rPr>
                <w:rFonts w:ascii="Arial" w:eastAsiaTheme="majorEastAsia" w:hAnsi="Arial" w:cs="Arial"/>
                <w:iCs/>
                <w:sz w:val="18"/>
                <w:szCs w:val="18"/>
                <w:lang w:val="ru-RU"/>
              </w:rPr>
            </w:pPr>
            <w:r>
              <w:rPr>
                <w:rFonts w:ascii="Arial" w:eastAsiaTheme="majorEastAsia" w:hAnsi="Arial" w:cs="Arial"/>
                <w:iCs/>
                <w:sz w:val="18"/>
                <w:szCs w:val="18"/>
                <w:lang w:val="ru-RU"/>
              </w:rPr>
              <w:t>1</w:t>
            </w:r>
          </w:p>
        </w:tc>
      </w:tr>
      <w:tr w:rsidR="00C45611" w14:paraId="0784DFAF" w14:textId="77777777" w:rsidTr="004014DD">
        <w:tc>
          <w:tcPr>
            <w:tcW w:w="3289" w:type="dxa"/>
            <w:gridSpan w:val="4"/>
            <w:tcBorders>
              <w:top w:val="single" w:sz="4" w:space="0" w:color="auto"/>
              <w:left w:val="single" w:sz="4" w:space="0" w:color="auto"/>
              <w:bottom w:val="single" w:sz="4" w:space="0" w:color="auto"/>
              <w:right w:val="single" w:sz="4" w:space="0" w:color="auto"/>
            </w:tcBorders>
            <w:vAlign w:val="center"/>
            <w:hideMark/>
          </w:tcPr>
          <w:p w14:paraId="3825B90D" w14:textId="22951EA1" w:rsidR="00C45611" w:rsidRPr="00033FC7" w:rsidRDefault="004014DD">
            <w:pPr>
              <w:jc w:val="right"/>
              <w:outlineLvl w:val="5"/>
              <w:rPr>
                <w:rFonts w:ascii="Arial" w:eastAsiaTheme="majorEastAsia" w:hAnsi="Arial" w:cs="Arial"/>
                <w:b/>
                <w:iCs/>
                <w:sz w:val="18"/>
                <w:szCs w:val="18"/>
                <w:lang w:val="ru-RU"/>
              </w:rPr>
            </w:pPr>
            <w:r>
              <w:rPr>
                <w:rFonts w:ascii="Arial" w:eastAsiaTheme="majorEastAsia" w:hAnsi="Arial" w:cs="Arial"/>
                <w:b/>
                <w:iCs/>
                <w:sz w:val="18"/>
                <w:szCs w:val="18"/>
                <w:lang w:val="ru-RU"/>
              </w:rPr>
              <w:t>Всего</w:t>
            </w:r>
            <w:r w:rsidR="00C45611" w:rsidRPr="00033FC7">
              <w:rPr>
                <w:rFonts w:ascii="Arial" w:eastAsiaTheme="majorEastAsia" w:hAnsi="Arial" w:cs="Arial"/>
                <w:b/>
                <w:iCs/>
                <w:sz w:val="18"/>
                <w:szCs w:val="18"/>
                <w:lang w:val="en-US"/>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A38EA7D" w14:textId="0A22C6C4" w:rsidR="00C45611" w:rsidRPr="00033FC7" w:rsidRDefault="004014DD">
            <w:pPr>
              <w:jc w:val="center"/>
              <w:outlineLvl w:val="5"/>
              <w:rPr>
                <w:rFonts w:ascii="Arial" w:eastAsiaTheme="majorEastAsia" w:hAnsi="Arial" w:cs="Arial"/>
                <w:b/>
                <w:iCs/>
                <w:sz w:val="18"/>
                <w:szCs w:val="18"/>
                <w:lang w:val="en-US"/>
              </w:rPr>
            </w:pPr>
            <w:r>
              <w:rPr>
                <w:rFonts w:ascii="Arial" w:eastAsiaTheme="majorEastAsia" w:hAnsi="Arial" w:cs="Arial"/>
                <w:b/>
                <w:iCs/>
                <w:sz w:val="18"/>
                <w:szCs w:val="18"/>
                <w:lang w:val="en-US"/>
              </w:rPr>
              <w:t>14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4886AD2" w14:textId="0E3EA7F4" w:rsidR="00C45611" w:rsidRDefault="004014DD">
            <w:pPr>
              <w:jc w:val="center"/>
              <w:outlineLvl w:val="5"/>
              <w:rPr>
                <w:rFonts w:ascii="Arial" w:eastAsiaTheme="majorEastAsia" w:hAnsi="Arial" w:cs="Arial"/>
                <w:b/>
                <w:iCs/>
                <w:sz w:val="18"/>
                <w:szCs w:val="18"/>
                <w:lang w:val="en-US"/>
              </w:rPr>
            </w:pPr>
            <w:r>
              <w:rPr>
                <w:rFonts w:ascii="Arial" w:eastAsiaTheme="majorEastAsia" w:hAnsi="Arial" w:cs="Arial"/>
                <w:b/>
                <w:iCs/>
                <w:sz w:val="18"/>
                <w:szCs w:val="18"/>
                <w:lang w:val="en-US"/>
              </w:rPr>
              <w:t>1</w:t>
            </w:r>
            <w:r w:rsidR="00C45611">
              <w:rPr>
                <w:rFonts w:ascii="Arial" w:eastAsiaTheme="majorEastAsia" w:hAnsi="Arial" w:cs="Arial"/>
                <w:b/>
                <w:iCs/>
                <w:sz w:val="18"/>
                <w:szCs w:val="18"/>
                <w:lang w:val="en-US"/>
              </w:rPr>
              <w:t>9</w:t>
            </w:r>
          </w:p>
        </w:tc>
        <w:tc>
          <w:tcPr>
            <w:tcW w:w="993" w:type="dxa"/>
            <w:tcBorders>
              <w:top w:val="single" w:sz="4" w:space="0" w:color="auto"/>
              <w:left w:val="single" w:sz="4" w:space="0" w:color="auto"/>
              <w:bottom w:val="single" w:sz="4" w:space="0" w:color="auto"/>
              <w:right w:val="single" w:sz="4" w:space="0" w:color="auto"/>
            </w:tcBorders>
            <w:vAlign w:val="center"/>
            <w:hideMark/>
          </w:tcPr>
          <w:p w14:paraId="5076B09D" w14:textId="072A4D68" w:rsidR="00C45611" w:rsidRDefault="004014DD">
            <w:pPr>
              <w:jc w:val="center"/>
              <w:outlineLvl w:val="5"/>
              <w:rPr>
                <w:rFonts w:ascii="Arial" w:eastAsiaTheme="majorEastAsia" w:hAnsi="Arial" w:cs="Arial"/>
                <w:b/>
                <w:iCs/>
                <w:sz w:val="18"/>
                <w:szCs w:val="18"/>
                <w:lang w:val="en-US"/>
              </w:rPr>
            </w:pPr>
            <w:r>
              <w:rPr>
                <w:rFonts w:ascii="Arial" w:eastAsiaTheme="majorEastAsia" w:hAnsi="Arial" w:cs="Arial"/>
                <w:b/>
                <w:iCs/>
                <w:sz w:val="18"/>
                <w:szCs w:val="18"/>
                <w:lang w:val="en-US"/>
              </w:rPr>
              <w:t>6</w:t>
            </w:r>
          </w:p>
        </w:tc>
        <w:tc>
          <w:tcPr>
            <w:tcW w:w="567" w:type="dxa"/>
            <w:tcBorders>
              <w:top w:val="single" w:sz="4" w:space="0" w:color="auto"/>
              <w:left w:val="single" w:sz="4" w:space="0" w:color="auto"/>
              <w:bottom w:val="single" w:sz="4" w:space="0" w:color="auto"/>
              <w:right w:val="single" w:sz="4" w:space="0" w:color="auto"/>
            </w:tcBorders>
            <w:vAlign w:val="center"/>
            <w:hideMark/>
          </w:tcPr>
          <w:p w14:paraId="746244F5" w14:textId="421A3BCC" w:rsidR="00C45611" w:rsidRDefault="004014DD" w:rsidP="004014DD">
            <w:pPr>
              <w:jc w:val="center"/>
              <w:outlineLvl w:val="5"/>
              <w:rPr>
                <w:rFonts w:ascii="Arial" w:eastAsiaTheme="majorEastAsia" w:hAnsi="Arial" w:cs="Arial"/>
                <w:b/>
                <w:iCs/>
                <w:sz w:val="18"/>
                <w:szCs w:val="18"/>
                <w:lang w:val="en-US"/>
              </w:rPr>
            </w:pPr>
            <w:r>
              <w:rPr>
                <w:rFonts w:ascii="Arial" w:eastAsiaTheme="majorEastAsia" w:hAnsi="Arial" w:cs="Arial"/>
                <w:b/>
                <w:iCs/>
                <w:sz w:val="18"/>
                <w:szCs w:val="18"/>
                <w:lang w:val="en-US"/>
              </w:rPr>
              <w:t>6</w:t>
            </w:r>
          </w:p>
        </w:tc>
        <w:tc>
          <w:tcPr>
            <w:tcW w:w="1134" w:type="dxa"/>
            <w:tcBorders>
              <w:top w:val="single" w:sz="4" w:space="0" w:color="auto"/>
              <w:left w:val="single" w:sz="4" w:space="0" w:color="auto"/>
              <w:bottom w:val="single" w:sz="4" w:space="0" w:color="auto"/>
              <w:right w:val="single" w:sz="4" w:space="0" w:color="auto"/>
            </w:tcBorders>
            <w:hideMark/>
          </w:tcPr>
          <w:p w14:paraId="78FC679B" w14:textId="72BF1D01" w:rsidR="00C45611" w:rsidRDefault="004014DD">
            <w:pPr>
              <w:jc w:val="center"/>
              <w:outlineLvl w:val="5"/>
              <w:rPr>
                <w:rFonts w:ascii="Arial" w:eastAsiaTheme="majorEastAsia" w:hAnsi="Arial" w:cs="Arial"/>
                <w:b/>
                <w:iCs/>
                <w:sz w:val="18"/>
                <w:szCs w:val="18"/>
                <w:lang w:val="en-US"/>
              </w:rPr>
            </w:pPr>
            <w:r>
              <w:rPr>
                <w:rFonts w:ascii="Arial" w:eastAsiaTheme="majorEastAsia" w:hAnsi="Arial" w:cs="Arial"/>
                <w:b/>
                <w:iCs/>
                <w:sz w:val="18"/>
                <w:szCs w:val="18"/>
                <w:lang w:val="en-US"/>
              </w:rPr>
              <w:t>2</w:t>
            </w:r>
            <w:r w:rsidR="00C45611">
              <w:rPr>
                <w:rFonts w:ascii="Arial" w:eastAsiaTheme="majorEastAsia" w:hAnsi="Arial" w:cs="Arial"/>
                <w:b/>
                <w:iCs/>
                <w:sz w:val="18"/>
                <w:szCs w:val="18"/>
                <w:lang w:val="en-US"/>
              </w:rPr>
              <w:t>5</w:t>
            </w:r>
          </w:p>
        </w:tc>
        <w:tc>
          <w:tcPr>
            <w:tcW w:w="985" w:type="dxa"/>
            <w:tcBorders>
              <w:top w:val="single" w:sz="4" w:space="0" w:color="auto"/>
              <w:left w:val="single" w:sz="4" w:space="0" w:color="auto"/>
              <w:bottom w:val="single" w:sz="4" w:space="0" w:color="auto"/>
              <w:right w:val="single" w:sz="4" w:space="0" w:color="auto"/>
            </w:tcBorders>
            <w:hideMark/>
          </w:tcPr>
          <w:p w14:paraId="061FA836" w14:textId="23004611" w:rsidR="00C45611" w:rsidRDefault="004014DD">
            <w:pPr>
              <w:jc w:val="center"/>
              <w:outlineLvl w:val="5"/>
              <w:rPr>
                <w:rFonts w:ascii="Arial" w:eastAsiaTheme="majorEastAsia" w:hAnsi="Arial" w:cs="Arial"/>
                <w:b/>
                <w:iCs/>
                <w:sz w:val="18"/>
                <w:szCs w:val="18"/>
                <w:lang w:val="en-US"/>
              </w:rPr>
            </w:pPr>
            <w:r>
              <w:rPr>
                <w:rFonts w:ascii="Arial" w:eastAsiaTheme="majorEastAsia" w:hAnsi="Arial" w:cs="Arial"/>
                <w:b/>
                <w:iCs/>
                <w:sz w:val="18"/>
                <w:szCs w:val="18"/>
                <w:lang w:val="en-US"/>
              </w:rPr>
              <w:t>11</w:t>
            </w:r>
          </w:p>
        </w:tc>
      </w:tr>
      <w:bookmarkEnd w:id="164"/>
    </w:tbl>
    <w:p w14:paraId="517BB828" w14:textId="48C756D8" w:rsidR="00C45611" w:rsidRDefault="00C45611" w:rsidP="00DE2546">
      <w:pPr>
        <w:jc w:val="both"/>
        <w:rPr>
          <w:sz w:val="28"/>
          <w:szCs w:val="28"/>
          <w:lang w:val="ru-RU"/>
        </w:rPr>
      </w:pPr>
    </w:p>
    <w:p w14:paraId="6F23CF5F" w14:textId="5620BB12" w:rsidR="00BD306E" w:rsidRPr="006E65AD" w:rsidRDefault="00EE014E" w:rsidP="006E65AD">
      <w:pPr>
        <w:ind w:firstLine="709"/>
        <w:jc w:val="both"/>
        <w:rPr>
          <w:sz w:val="28"/>
          <w:szCs w:val="28"/>
          <w:lang w:val="ru-RU"/>
        </w:rPr>
      </w:pPr>
      <w:bookmarkStart w:id="171" w:name="_Toc84504391"/>
      <w:r w:rsidRPr="001F6721">
        <w:rPr>
          <w:b/>
          <w:iCs/>
          <w:sz w:val="28"/>
          <w:szCs w:val="28"/>
          <w:lang w:val="ru-RU"/>
        </w:rPr>
        <w:t>Пиролитический анализ по методу Rock-Eval</w:t>
      </w:r>
      <w:bookmarkEnd w:id="171"/>
      <w:r w:rsidR="001F6721" w:rsidRPr="001F6721">
        <w:rPr>
          <w:b/>
          <w:iCs/>
          <w:sz w:val="28"/>
          <w:szCs w:val="28"/>
          <w:lang w:val="ru-RU"/>
        </w:rPr>
        <w:t>.</w:t>
      </w:r>
      <w:r w:rsidR="001F6721" w:rsidRPr="001F6721">
        <w:rPr>
          <w:iCs/>
          <w:sz w:val="28"/>
          <w:szCs w:val="28"/>
          <w:lang w:val="ru-RU"/>
        </w:rPr>
        <w:t xml:space="preserve"> </w:t>
      </w:r>
      <w:r w:rsidR="00433D68" w:rsidRPr="001F6721">
        <w:rPr>
          <w:iCs/>
          <w:sz w:val="28"/>
          <w:szCs w:val="28"/>
          <w:lang w:val="ru-RU"/>
        </w:rPr>
        <w:t xml:space="preserve">Пиролитический анализ выполнен на установке «Rock-Eval 6 Turbo» с проверкой стандартного образца IFP 160000. На пиролитические исследования отбиралась измельченная порода </w:t>
      </w:r>
      <w:r w:rsidR="00BD306E" w:rsidRPr="001F6721">
        <w:rPr>
          <w:iCs/>
          <w:sz w:val="28"/>
          <w:szCs w:val="28"/>
          <w:lang w:val="ru-RU"/>
        </w:rPr>
        <w:t xml:space="preserve">с размером зерна менее 0,25 мм. </w:t>
      </w:r>
      <w:r w:rsidR="00A523FE">
        <w:rPr>
          <w:iCs/>
          <w:sz w:val="28"/>
          <w:szCs w:val="28"/>
          <w:lang w:val="ru-RU"/>
        </w:rPr>
        <w:t xml:space="preserve">В ходе пиролиза </w:t>
      </w:r>
      <w:r w:rsidR="006E65AD" w:rsidRPr="00C94E2B">
        <w:rPr>
          <w:sz w:val="28"/>
          <w:szCs w:val="28"/>
          <w:lang w:val="ru-RU"/>
        </w:rPr>
        <w:t>навеска породы массой от 10 до 100 мг подвергается ступенчатому нагреву</w:t>
      </w:r>
      <w:r w:rsidR="00A523FE">
        <w:rPr>
          <w:sz w:val="28"/>
          <w:szCs w:val="28"/>
          <w:lang w:val="ru-RU"/>
        </w:rPr>
        <w:t xml:space="preserve"> инертным газом</w:t>
      </w:r>
      <w:r w:rsidR="006E65AD" w:rsidRPr="00C94E2B">
        <w:rPr>
          <w:sz w:val="28"/>
          <w:szCs w:val="28"/>
          <w:lang w:val="ru-RU"/>
        </w:rPr>
        <w:t xml:space="preserve"> </w:t>
      </w:r>
      <w:r w:rsidR="00A523FE" w:rsidRPr="001F6721">
        <w:rPr>
          <w:iCs/>
          <w:sz w:val="28"/>
          <w:szCs w:val="28"/>
          <w:lang w:val="ru-RU"/>
        </w:rPr>
        <w:t>в цикле Bulk Rock</w:t>
      </w:r>
      <w:r w:rsidR="00A523FE">
        <w:rPr>
          <w:iCs/>
          <w:sz w:val="28"/>
          <w:szCs w:val="28"/>
          <w:lang w:val="ru-RU"/>
        </w:rPr>
        <w:t xml:space="preserve"> (таблица 2.2).</w:t>
      </w:r>
    </w:p>
    <w:p w14:paraId="5FA5E935" w14:textId="27229BDB" w:rsidR="000E4597" w:rsidRPr="00CF0FF9" w:rsidRDefault="00682E4B" w:rsidP="00CF0FF9">
      <w:pPr>
        <w:ind w:firstLine="720"/>
        <w:jc w:val="both"/>
        <w:rPr>
          <w:sz w:val="28"/>
          <w:szCs w:val="28"/>
          <w:lang w:val="ru-RU"/>
        </w:rPr>
      </w:pPr>
      <w:r>
        <w:rPr>
          <w:sz w:val="28"/>
          <w:szCs w:val="28"/>
          <w:lang w:val="ru-RU"/>
        </w:rPr>
        <w:t xml:space="preserve">Пиролиз </w:t>
      </w:r>
      <w:r>
        <w:rPr>
          <w:sz w:val="28"/>
          <w:szCs w:val="28"/>
          <w:lang w:val="en-US"/>
        </w:rPr>
        <w:t>RockEval</w:t>
      </w:r>
      <w:r w:rsidRPr="00051E76">
        <w:rPr>
          <w:sz w:val="28"/>
          <w:szCs w:val="28"/>
          <w:lang w:val="ru-RU"/>
        </w:rPr>
        <w:t xml:space="preserve"> </w:t>
      </w:r>
      <w:r>
        <w:rPr>
          <w:sz w:val="28"/>
          <w:szCs w:val="28"/>
          <w:lang w:val="ru-RU"/>
        </w:rPr>
        <w:t xml:space="preserve">выполнен в Лаборатории месторождений нефти и газа </w:t>
      </w:r>
      <w:bookmarkStart w:id="172" w:name="OLE_LINK184"/>
      <w:r w:rsidR="00A92CCA">
        <w:rPr>
          <w:sz w:val="28"/>
          <w:szCs w:val="28"/>
          <w:lang w:val="ru-RU"/>
        </w:rPr>
        <w:t>Национального исследовательского Томского политехнического у</w:t>
      </w:r>
      <w:r>
        <w:rPr>
          <w:sz w:val="28"/>
          <w:szCs w:val="28"/>
          <w:lang w:val="ru-RU"/>
        </w:rPr>
        <w:t>ниверситета</w:t>
      </w:r>
      <w:bookmarkEnd w:id="172"/>
      <w:r>
        <w:rPr>
          <w:sz w:val="28"/>
          <w:szCs w:val="28"/>
          <w:lang w:val="ru-RU"/>
        </w:rPr>
        <w:t>.</w:t>
      </w:r>
      <w:r w:rsidRPr="00366AA3">
        <w:rPr>
          <w:sz w:val="28"/>
          <w:szCs w:val="28"/>
          <w:lang w:val="ru-RU"/>
        </w:rPr>
        <w:t xml:space="preserve"> </w:t>
      </w:r>
      <w:bookmarkStart w:id="173" w:name="OLE_LINK90"/>
      <w:r w:rsidRPr="00C94E2B">
        <w:rPr>
          <w:sz w:val="28"/>
          <w:szCs w:val="28"/>
          <w:lang w:val="ru-RU"/>
        </w:rPr>
        <w:t>Автор диссертационных исследований непоср</w:t>
      </w:r>
      <w:r>
        <w:rPr>
          <w:sz w:val="28"/>
          <w:szCs w:val="28"/>
          <w:lang w:val="ru-RU"/>
        </w:rPr>
        <w:t>едственно</w:t>
      </w:r>
      <w:r w:rsidRPr="00C94E2B">
        <w:rPr>
          <w:sz w:val="28"/>
          <w:szCs w:val="28"/>
          <w:lang w:val="ru-RU"/>
        </w:rPr>
        <w:t xml:space="preserve"> участвовала в пробоподготовке образцов и проведении геохимических исследований совместно со специалистами лабораторий.</w:t>
      </w:r>
      <w:r w:rsidR="003411CC">
        <w:rPr>
          <w:sz w:val="28"/>
          <w:szCs w:val="28"/>
          <w:lang w:val="ru-RU"/>
        </w:rPr>
        <w:t xml:space="preserve"> </w:t>
      </w:r>
      <w:bookmarkEnd w:id="173"/>
      <w:r w:rsidR="006E65AD" w:rsidRPr="001F6721">
        <w:rPr>
          <w:iCs/>
          <w:sz w:val="28"/>
          <w:szCs w:val="28"/>
          <w:lang w:val="ru-RU"/>
        </w:rPr>
        <w:t xml:space="preserve">Результаты пиролиза приведены в </w:t>
      </w:r>
      <w:r w:rsidR="006E65AD">
        <w:rPr>
          <w:iCs/>
          <w:sz w:val="28"/>
          <w:szCs w:val="28"/>
          <w:lang w:val="ru-RU"/>
        </w:rPr>
        <w:t xml:space="preserve">ПРИЛОЖЕНИИ </w:t>
      </w:r>
      <w:r w:rsidR="00713C05">
        <w:rPr>
          <w:iCs/>
          <w:sz w:val="28"/>
          <w:szCs w:val="28"/>
          <w:lang w:val="ru-RU"/>
        </w:rPr>
        <w:t>С</w:t>
      </w:r>
      <w:r w:rsidR="006E65AD" w:rsidRPr="001F6721">
        <w:rPr>
          <w:iCs/>
          <w:sz w:val="28"/>
          <w:szCs w:val="28"/>
          <w:lang w:val="ru-RU"/>
        </w:rPr>
        <w:t>.</w:t>
      </w:r>
    </w:p>
    <w:p w14:paraId="11284611" w14:textId="658AB00B" w:rsidR="00630C42" w:rsidRDefault="00630C42" w:rsidP="00CA6127">
      <w:pPr>
        <w:rPr>
          <w:lang w:val="ru-RU" w:eastAsia="ru-RU"/>
        </w:rPr>
      </w:pPr>
    </w:p>
    <w:p w14:paraId="14907F93" w14:textId="34225FC0" w:rsidR="004014DD" w:rsidRDefault="004014DD" w:rsidP="00CA6127">
      <w:pPr>
        <w:rPr>
          <w:lang w:val="ru-RU" w:eastAsia="ru-RU"/>
        </w:rPr>
      </w:pPr>
    </w:p>
    <w:p w14:paraId="25C00A2A" w14:textId="01E9C785" w:rsidR="004014DD" w:rsidRDefault="004014DD" w:rsidP="00CA6127">
      <w:pPr>
        <w:rPr>
          <w:lang w:val="ru-RU" w:eastAsia="ru-RU"/>
        </w:rPr>
      </w:pPr>
    </w:p>
    <w:p w14:paraId="0097DCD6" w14:textId="1BBB9F4B" w:rsidR="004014DD" w:rsidRDefault="004014DD" w:rsidP="00CA6127">
      <w:pPr>
        <w:rPr>
          <w:lang w:val="ru-RU" w:eastAsia="ru-RU"/>
        </w:rPr>
      </w:pPr>
    </w:p>
    <w:p w14:paraId="07DACD5A" w14:textId="77777777" w:rsidR="004014DD" w:rsidRPr="00CA6127" w:rsidRDefault="004014DD" w:rsidP="00CA6127">
      <w:pPr>
        <w:rPr>
          <w:lang w:val="ru-RU" w:eastAsia="ru-RU"/>
        </w:rPr>
      </w:pPr>
    </w:p>
    <w:p w14:paraId="3A6A1A7F" w14:textId="1CC7998C" w:rsidR="00BD306E" w:rsidRDefault="00867578" w:rsidP="00BD306E">
      <w:pPr>
        <w:pStyle w:val="aff5"/>
        <w:spacing w:line="240" w:lineRule="auto"/>
        <w:jc w:val="both"/>
        <w:rPr>
          <w:rFonts w:cs="Times New Roman"/>
          <w:szCs w:val="28"/>
        </w:rPr>
      </w:pPr>
      <w:r>
        <w:rPr>
          <w:rFonts w:cs="Times New Roman"/>
          <w:szCs w:val="28"/>
        </w:rPr>
        <w:t>Таблица 2.2</w:t>
      </w:r>
      <w:r w:rsidR="00BD306E" w:rsidRPr="00C94E2B">
        <w:rPr>
          <w:rFonts w:cs="Times New Roman"/>
          <w:szCs w:val="28"/>
        </w:rPr>
        <w:t xml:space="preserve"> - Профиль температуры для цикла «</w:t>
      </w:r>
      <w:r w:rsidR="00BD306E" w:rsidRPr="00C94E2B">
        <w:rPr>
          <w:rFonts w:cs="Times New Roman"/>
          <w:szCs w:val="28"/>
          <w:lang w:val="en-US"/>
        </w:rPr>
        <w:t>BulkRock</w:t>
      </w:r>
      <w:r w:rsidR="00BD306E" w:rsidRPr="00C94E2B">
        <w:rPr>
          <w:rFonts w:cs="Times New Roman"/>
          <w:szCs w:val="28"/>
        </w:rPr>
        <w:t>»</w:t>
      </w:r>
    </w:p>
    <w:p w14:paraId="305A4223" w14:textId="77777777" w:rsidR="00867578" w:rsidRPr="00867578" w:rsidRDefault="00867578" w:rsidP="00867578">
      <w:pPr>
        <w:rPr>
          <w:lang w:val="ru-RU" w:eastAsia="ru-RU"/>
        </w:rPr>
      </w:pPr>
    </w:p>
    <w:tbl>
      <w:tblPr>
        <w:tblStyle w:val="af8"/>
        <w:tblW w:w="5000" w:type="pct"/>
        <w:tblLook w:val="04A0" w:firstRow="1" w:lastRow="0" w:firstColumn="1" w:lastColumn="0" w:noHBand="0" w:noVBand="1"/>
      </w:tblPr>
      <w:tblGrid>
        <w:gridCol w:w="1399"/>
        <w:gridCol w:w="1643"/>
        <w:gridCol w:w="1631"/>
        <w:gridCol w:w="1321"/>
        <w:gridCol w:w="1822"/>
        <w:gridCol w:w="1812"/>
      </w:tblGrid>
      <w:tr w:rsidR="00BD306E" w:rsidRPr="0071618B" w14:paraId="6FE91B32" w14:textId="77777777" w:rsidTr="00AE3CA2">
        <w:trPr>
          <w:trHeight w:val="340"/>
        </w:trPr>
        <w:tc>
          <w:tcPr>
            <w:tcW w:w="677" w:type="pct"/>
            <w:tcBorders>
              <w:top w:val="single" w:sz="4" w:space="0" w:color="auto"/>
              <w:left w:val="single" w:sz="4" w:space="0" w:color="auto"/>
              <w:bottom w:val="single" w:sz="4" w:space="0" w:color="auto"/>
              <w:right w:val="single" w:sz="4" w:space="0" w:color="auto"/>
            </w:tcBorders>
            <w:tcMar>
              <w:top w:w="0" w:type="dxa"/>
              <w:left w:w="142" w:type="dxa"/>
              <w:bottom w:w="0" w:type="dxa"/>
              <w:right w:w="142" w:type="dxa"/>
            </w:tcMar>
            <w:vAlign w:val="center"/>
            <w:hideMark/>
          </w:tcPr>
          <w:p w14:paraId="138753C1" w14:textId="77777777" w:rsidR="00BD306E" w:rsidRPr="00433D68" w:rsidRDefault="00BD306E" w:rsidP="00D30E77">
            <w:pPr>
              <w:jc w:val="center"/>
              <w:rPr>
                <w:szCs w:val="24"/>
              </w:rPr>
            </w:pPr>
            <w:bookmarkStart w:id="174" w:name="_Toc302119663"/>
            <w:r w:rsidRPr="00433D68">
              <w:rPr>
                <w:szCs w:val="24"/>
              </w:rPr>
              <w:t>Стадия</w:t>
            </w:r>
          </w:p>
        </w:tc>
        <w:tc>
          <w:tcPr>
            <w:tcW w:w="863" w:type="pct"/>
            <w:tcBorders>
              <w:top w:val="single" w:sz="4" w:space="0" w:color="auto"/>
              <w:left w:val="single" w:sz="4" w:space="0" w:color="auto"/>
              <w:bottom w:val="single" w:sz="4" w:space="0" w:color="auto"/>
              <w:right w:val="single" w:sz="4" w:space="0" w:color="auto"/>
            </w:tcBorders>
            <w:tcMar>
              <w:top w:w="0" w:type="dxa"/>
              <w:left w:w="142" w:type="dxa"/>
              <w:bottom w:w="0" w:type="dxa"/>
              <w:right w:w="142" w:type="dxa"/>
            </w:tcMar>
            <w:vAlign w:val="center"/>
            <w:hideMark/>
          </w:tcPr>
          <w:p w14:paraId="49A4CFE1" w14:textId="77777777" w:rsidR="00BD306E" w:rsidRPr="00433D68" w:rsidRDefault="00BD306E" w:rsidP="00D30E77">
            <w:pPr>
              <w:jc w:val="center"/>
              <w:rPr>
                <w:szCs w:val="24"/>
              </w:rPr>
            </w:pPr>
            <w:r w:rsidRPr="00433D68">
              <w:rPr>
                <w:szCs w:val="24"/>
              </w:rPr>
              <w:t>Начальная температура, °С</w:t>
            </w:r>
          </w:p>
        </w:tc>
        <w:tc>
          <w:tcPr>
            <w:tcW w:w="857" w:type="pct"/>
            <w:tcBorders>
              <w:top w:val="single" w:sz="4" w:space="0" w:color="auto"/>
              <w:left w:val="single" w:sz="4" w:space="0" w:color="auto"/>
              <w:bottom w:val="single" w:sz="4" w:space="0" w:color="auto"/>
              <w:right w:val="single" w:sz="4" w:space="0" w:color="auto"/>
            </w:tcBorders>
            <w:tcMar>
              <w:top w:w="0" w:type="dxa"/>
              <w:left w:w="142" w:type="dxa"/>
              <w:bottom w:w="0" w:type="dxa"/>
              <w:right w:w="142" w:type="dxa"/>
            </w:tcMar>
            <w:vAlign w:val="center"/>
            <w:hideMark/>
          </w:tcPr>
          <w:p w14:paraId="52C7D07D" w14:textId="77777777" w:rsidR="00BD306E" w:rsidRPr="00433D68" w:rsidRDefault="00BD306E" w:rsidP="00D30E77">
            <w:pPr>
              <w:jc w:val="center"/>
              <w:rPr>
                <w:szCs w:val="24"/>
              </w:rPr>
            </w:pPr>
            <w:r w:rsidRPr="00433D68">
              <w:rPr>
                <w:szCs w:val="24"/>
              </w:rPr>
              <w:t>Конечная температура, °С</w:t>
            </w:r>
          </w:p>
        </w:tc>
        <w:tc>
          <w:tcPr>
            <w:tcW w:w="696" w:type="pct"/>
            <w:tcBorders>
              <w:top w:val="single" w:sz="4" w:space="0" w:color="auto"/>
              <w:left w:val="single" w:sz="4" w:space="0" w:color="auto"/>
              <w:bottom w:val="single" w:sz="4" w:space="0" w:color="auto"/>
              <w:right w:val="single" w:sz="4" w:space="0" w:color="auto"/>
            </w:tcBorders>
            <w:tcMar>
              <w:top w:w="0" w:type="dxa"/>
              <w:left w:w="142" w:type="dxa"/>
              <w:bottom w:w="0" w:type="dxa"/>
              <w:right w:w="142" w:type="dxa"/>
            </w:tcMar>
            <w:vAlign w:val="center"/>
            <w:hideMark/>
          </w:tcPr>
          <w:p w14:paraId="56963EE0" w14:textId="77777777" w:rsidR="00BD306E" w:rsidRPr="00433D68" w:rsidRDefault="00BD306E" w:rsidP="00D30E77">
            <w:pPr>
              <w:jc w:val="center"/>
              <w:rPr>
                <w:szCs w:val="24"/>
              </w:rPr>
            </w:pPr>
            <w:r w:rsidRPr="00433D68">
              <w:rPr>
                <w:szCs w:val="24"/>
              </w:rPr>
              <w:t>Скорость нагрева, °С/мин</w:t>
            </w:r>
          </w:p>
        </w:tc>
        <w:tc>
          <w:tcPr>
            <w:tcW w:w="956" w:type="pct"/>
            <w:tcBorders>
              <w:top w:val="single" w:sz="4" w:space="0" w:color="auto"/>
              <w:left w:val="single" w:sz="4" w:space="0" w:color="auto"/>
              <w:bottom w:val="single" w:sz="4" w:space="0" w:color="auto"/>
              <w:right w:val="single" w:sz="4" w:space="0" w:color="auto"/>
            </w:tcBorders>
            <w:tcMar>
              <w:top w:w="0" w:type="dxa"/>
              <w:left w:w="142" w:type="dxa"/>
              <w:bottom w:w="0" w:type="dxa"/>
              <w:right w:w="142" w:type="dxa"/>
            </w:tcMar>
            <w:vAlign w:val="center"/>
            <w:hideMark/>
          </w:tcPr>
          <w:p w14:paraId="5CF6EDB1" w14:textId="77777777" w:rsidR="00BD306E" w:rsidRPr="00433D68" w:rsidRDefault="00BD306E" w:rsidP="00D30E77">
            <w:pPr>
              <w:jc w:val="center"/>
              <w:rPr>
                <w:szCs w:val="24"/>
                <w:lang w:val="ru-RU"/>
              </w:rPr>
            </w:pPr>
            <w:r w:rsidRPr="00433D68">
              <w:rPr>
                <w:szCs w:val="24"/>
                <w:lang w:val="ru-RU"/>
              </w:rPr>
              <w:t>Выдержка при начальной температуре, мин</w:t>
            </w:r>
          </w:p>
        </w:tc>
        <w:tc>
          <w:tcPr>
            <w:tcW w:w="951" w:type="pct"/>
            <w:tcBorders>
              <w:top w:val="single" w:sz="4" w:space="0" w:color="auto"/>
              <w:left w:val="single" w:sz="4" w:space="0" w:color="auto"/>
              <w:bottom w:val="single" w:sz="4" w:space="0" w:color="auto"/>
              <w:right w:val="single" w:sz="4" w:space="0" w:color="auto"/>
            </w:tcBorders>
            <w:tcMar>
              <w:top w:w="0" w:type="dxa"/>
              <w:left w:w="142" w:type="dxa"/>
              <w:bottom w:w="0" w:type="dxa"/>
              <w:right w:w="142" w:type="dxa"/>
            </w:tcMar>
            <w:vAlign w:val="center"/>
            <w:hideMark/>
          </w:tcPr>
          <w:p w14:paraId="080982BC" w14:textId="77777777" w:rsidR="00BD306E" w:rsidRPr="00433D68" w:rsidRDefault="00BD306E" w:rsidP="00D30E77">
            <w:pPr>
              <w:jc w:val="center"/>
              <w:rPr>
                <w:szCs w:val="24"/>
                <w:lang w:val="ru-RU"/>
              </w:rPr>
            </w:pPr>
            <w:r w:rsidRPr="00433D68">
              <w:rPr>
                <w:szCs w:val="24"/>
                <w:lang w:val="ru-RU"/>
              </w:rPr>
              <w:t>Выдержка при конечной температуре, мин</w:t>
            </w:r>
          </w:p>
        </w:tc>
      </w:tr>
      <w:tr w:rsidR="00BD306E" w:rsidRPr="00433D68" w14:paraId="6A937D17" w14:textId="77777777" w:rsidTr="00AE3CA2">
        <w:trPr>
          <w:trHeight w:val="340"/>
        </w:trPr>
        <w:tc>
          <w:tcPr>
            <w:tcW w:w="677" w:type="pct"/>
            <w:tcBorders>
              <w:top w:val="single" w:sz="4" w:space="0" w:color="auto"/>
              <w:left w:val="single" w:sz="4" w:space="0" w:color="auto"/>
              <w:bottom w:val="single" w:sz="4" w:space="0" w:color="auto"/>
              <w:right w:val="single" w:sz="4" w:space="0" w:color="auto"/>
            </w:tcBorders>
            <w:tcMar>
              <w:top w:w="0" w:type="dxa"/>
              <w:left w:w="142" w:type="dxa"/>
              <w:bottom w:w="0" w:type="dxa"/>
              <w:right w:w="142" w:type="dxa"/>
            </w:tcMar>
            <w:vAlign w:val="center"/>
            <w:hideMark/>
          </w:tcPr>
          <w:p w14:paraId="5CC53025" w14:textId="77777777" w:rsidR="00BD306E" w:rsidRPr="00433D68" w:rsidRDefault="00BD306E" w:rsidP="00D30E77">
            <w:pPr>
              <w:jc w:val="center"/>
              <w:rPr>
                <w:szCs w:val="24"/>
              </w:rPr>
            </w:pPr>
            <w:r w:rsidRPr="00433D68">
              <w:rPr>
                <w:szCs w:val="24"/>
              </w:rPr>
              <w:t>Пиролиз</w:t>
            </w:r>
          </w:p>
        </w:tc>
        <w:tc>
          <w:tcPr>
            <w:tcW w:w="863" w:type="pct"/>
            <w:tcBorders>
              <w:top w:val="single" w:sz="4" w:space="0" w:color="auto"/>
              <w:left w:val="single" w:sz="4" w:space="0" w:color="auto"/>
              <w:bottom w:val="single" w:sz="4" w:space="0" w:color="auto"/>
              <w:right w:val="single" w:sz="4" w:space="0" w:color="auto"/>
            </w:tcBorders>
            <w:tcMar>
              <w:top w:w="0" w:type="dxa"/>
              <w:left w:w="142" w:type="dxa"/>
              <w:bottom w:w="0" w:type="dxa"/>
              <w:right w:w="142" w:type="dxa"/>
            </w:tcMar>
            <w:vAlign w:val="center"/>
            <w:hideMark/>
          </w:tcPr>
          <w:p w14:paraId="13D4D356" w14:textId="77777777" w:rsidR="00BD306E" w:rsidRPr="00433D68" w:rsidRDefault="00BD306E" w:rsidP="00D30E77">
            <w:pPr>
              <w:jc w:val="center"/>
              <w:rPr>
                <w:szCs w:val="24"/>
              </w:rPr>
            </w:pPr>
            <w:r w:rsidRPr="00433D68">
              <w:rPr>
                <w:szCs w:val="24"/>
              </w:rPr>
              <w:t>300</w:t>
            </w:r>
          </w:p>
        </w:tc>
        <w:tc>
          <w:tcPr>
            <w:tcW w:w="857" w:type="pct"/>
            <w:tcBorders>
              <w:top w:val="single" w:sz="4" w:space="0" w:color="auto"/>
              <w:left w:val="single" w:sz="4" w:space="0" w:color="auto"/>
              <w:bottom w:val="single" w:sz="4" w:space="0" w:color="auto"/>
              <w:right w:val="single" w:sz="4" w:space="0" w:color="auto"/>
            </w:tcBorders>
            <w:tcMar>
              <w:top w:w="0" w:type="dxa"/>
              <w:left w:w="142" w:type="dxa"/>
              <w:bottom w:w="0" w:type="dxa"/>
              <w:right w:w="142" w:type="dxa"/>
            </w:tcMar>
            <w:vAlign w:val="center"/>
            <w:hideMark/>
          </w:tcPr>
          <w:p w14:paraId="66BC4030" w14:textId="77777777" w:rsidR="00BD306E" w:rsidRPr="00433D68" w:rsidRDefault="00BD306E" w:rsidP="00D30E77">
            <w:pPr>
              <w:jc w:val="center"/>
              <w:rPr>
                <w:szCs w:val="24"/>
              </w:rPr>
            </w:pPr>
            <w:r w:rsidRPr="00433D68">
              <w:rPr>
                <w:szCs w:val="24"/>
              </w:rPr>
              <w:t>650</w:t>
            </w:r>
          </w:p>
        </w:tc>
        <w:tc>
          <w:tcPr>
            <w:tcW w:w="696" w:type="pct"/>
            <w:tcBorders>
              <w:top w:val="single" w:sz="4" w:space="0" w:color="auto"/>
              <w:left w:val="single" w:sz="4" w:space="0" w:color="auto"/>
              <w:bottom w:val="single" w:sz="4" w:space="0" w:color="auto"/>
              <w:right w:val="single" w:sz="4" w:space="0" w:color="auto"/>
            </w:tcBorders>
            <w:tcMar>
              <w:top w:w="0" w:type="dxa"/>
              <w:left w:w="142" w:type="dxa"/>
              <w:bottom w:w="0" w:type="dxa"/>
              <w:right w:w="142" w:type="dxa"/>
            </w:tcMar>
            <w:vAlign w:val="center"/>
            <w:hideMark/>
          </w:tcPr>
          <w:p w14:paraId="5EF7693F" w14:textId="77777777" w:rsidR="00BD306E" w:rsidRPr="00433D68" w:rsidRDefault="00BD306E" w:rsidP="00D30E77">
            <w:pPr>
              <w:jc w:val="center"/>
              <w:rPr>
                <w:szCs w:val="24"/>
              </w:rPr>
            </w:pPr>
            <w:r w:rsidRPr="00433D68">
              <w:rPr>
                <w:szCs w:val="24"/>
              </w:rPr>
              <w:t>25</w:t>
            </w:r>
          </w:p>
        </w:tc>
        <w:tc>
          <w:tcPr>
            <w:tcW w:w="956" w:type="pct"/>
            <w:tcBorders>
              <w:top w:val="single" w:sz="4" w:space="0" w:color="auto"/>
              <w:left w:val="single" w:sz="4" w:space="0" w:color="auto"/>
              <w:bottom w:val="single" w:sz="4" w:space="0" w:color="auto"/>
              <w:right w:val="single" w:sz="4" w:space="0" w:color="auto"/>
            </w:tcBorders>
            <w:tcMar>
              <w:top w:w="0" w:type="dxa"/>
              <w:left w:w="142" w:type="dxa"/>
              <w:bottom w:w="0" w:type="dxa"/>
              <w:right w:w="142" w:type="dxa"/>
            </w:tcMar>
            <w:vAlign w:val="center"/>
            <w:hideMark/>
          </w:tcPr>
          <w:p w14:paraId="548D80BC" w14:textId="77777777" w:rsidR="00BD306E" w:rsidRPr="00433D68" w:rsidRDefault="00BD306E" w:rsidP="00D30E77">
            <w:pPr>
              <w:jc w:val="center"/>
              <w:rPr>
                <w:szCs w:val="24"/>
              </w:rPr>
            </w:pPr>
            <w:r w:rsidRPr="00433D68">
              <w:rPr>
                <w:szCs w:val="24"/>
              </w:rPr>
              <w:t>3</w:t>
            </w:r>
          </w:p>
        </w:tc>
        <w:tc>
          <w:tcPr>
            <w:tcW w:w="951" w:type="pct"/>
            <w:tcBorders>
              <w:top w:val="single" w:sz="4" w:space="0" w:color="auto"/>
              <w:left w:val="single" w:sz="4" w:space="0" w:color="auto"/>
              <w:bottom w:val="single" w:sz="4" w:space="0" w:color="auto"/>
              <w:right w:val="single" w:sz="4" w:space="0" w:color="auto"/>
            </w:tcBorders>
            <w:tcMar>
              <w:top w:w="0" w:type="dxa"/>
              <w:left w:w="142" w:type="dxa"/>
              <w:bottom w:w="0" w:type="dxa"/>
              <w:right w:w="142" w:type="dxa"/>
            </w:tcMar>
            <w:vAlign w:val="center"/>
            <w:hideMark/>
          </w:tcPr>
          <w:p w14:paraId="539086E2" w14:textId="77777777" w:rsidR="00BD306E" w:rsidRPr="00433D68" w:rsidRDefault="00BD306E" w:rsidP="00D30E77">
            <w:pPr>
              <w:jc w:val="center"/>
              <w:rPr>
                <w:szCs w:val="24"/>
              </w:rPr>
            </w:pPr>
            <w:r w:rsidRPr="00433D68">
              <w:rPr>
                <w:szCs w:val="24"/>
              </w:rPr>
              <w:t>0</w:t>
            </w:r>
          </w:p>
        </w:tc>
      </w:tr>
      <w:tr w:rsidR="00BD306E" w:rsidRPr="00433D68" w14:paraId="3FE8A26A" w14:textId="77777777" w:rsidTr="00AE3CA2">
        <w:trPr>
          <w:trHeight w:val="340"/>
        </w:trPr>
        <w:tc>
          <w:tcPr>
            <w:tcW w:w="677" w:type="pct"/>
            <w:tcBorders>
              <w:top w:val="single" w:sz="4" w:space="0" w:color="auto"/>
              <w:left w:val="single" w:sz="4" w:space="0" w:color="auto"/>
              <w:bottom w:val="single" w:sz="4" w:space="0" w:color="auto"/>
              <w:right w:val="single" w:sz="4" w:space="0" w:color="auto"/>
            </w:tcBorders>
            <w:tcMar>
              <w:top w:w="0" w:type="dxa"/>
              <w:left w:w="142" w:type="dxa"/>
              <w:bottom w:w="0" w:type="dxa"/>
              <w:right w:w="142" w:type="dxa"/>
            </w:tcMar>
            <w:vAlign w:val="center"/>
            <w:hideMark/>
          </w:tcPr>
          <w:p w14:paraId="3732D843" w14:textId="77777777" w:rsidR="00BD306E" w:rsidRPr="00433D68" w:rsidRDefault="00BD306E" w:rsidP="00D30E77">
            <w:pPr>
              <w:jc w:val="center"/>
              <w:rPr>
                <w:szCs w:val="24"/>
              </w:rPr>
            </w:pPr>
            <w:r w:rsidRPr="00433D68">
              <w:rPr>
                <w:szCs w:val="24"/>
              </w:rPr>
              <w:t>Окисление</w:t>
            </w:r>
          </w:p>
        </w:tc>
        <w:tc>
          <w:tcPr>
            <w:tcW w:w="863" w:type="pct"/>
            <w:tcBorders>
              <w:top w:val="single" w:sz="4" w:space="0" w:color="auto"/>
              <w:left w:val="single" w:sz="4" w:space="0" w:color="auto"/>
              <w:bottom w:val="single" w:sz="4" w:space="0" w:color="auto"/>
              <w:right w:val="single" w:sz="4" w:space="0" w:color="auto"/>
            </w:tcBorders>
            <w:tcMar>
              <w:top w:w="0" w:type="dxa"/>
              <w:left w:w="142" w:type="dxa"/>
              <w:bottom w:w="0" w:type="dxa"/>
              <w:right w:w="142" w:type="dxa"/>
            </w:tcMar>
            <w:vAlign w:val="center"/>
            <w:hideMark/>
          </w:tcPr>
          <w:p w14:paraId="349F5450" w14:textId="77777777" w:rsidR="00BD306E" w:rsidRPr="00433D68" w:rsidRDefault="00BD306E" w:rsidP="00D30E77">
            <w:pPr>
              <w:jc w:val="center"/>
              <w:rPr>
                <w:szCs w:val="24"/>
              </w:rPr>
            </w:pPr>
            <w:r w:rsidRPr="00433D68">
              <w:rPr>
                <w:szCs w:val="24"/>
              </w:rPr>
              <w:t>300</w:t>
            </w:r>
          </w:p>
        </w:tc>
        <w:tc>
          <w:tcPr>
            <w:tcW w:w="857" w:type="pct"/>
            <w:tcBorders>
              <w:top w:val="single" w:sz="4" w:space="0" w:color="auto"/>
              <w:left w:val="single" w:sz="4" w:space="0" w:color="auto"/>
              <w:bottom w:val="single" w:sz="4" w:space="0" w:color="auto"/>
              <w:right w:val="single" w:sz="4" w:space="0" w:color="auto"/>
            </w:tcBorders>
            <w:tcMar>
              <w:top w:w="0" w:type="dxa"/>
              <w:left w:w="142" w:type="dxa"/>
              <w:bottom w:w="0" w:type="dxa"/>
              <w:right w:w="142" w:type="dxa"/>
            </w:tcMar>
            <w:vAlign w:val="center"/>
            <w:hideMark/>
          </w:tcPr>
          <w:p w14:paraId="5F724FF6" w14:textId="77777777" w:rsidR="00BD306E" w:rsidRPr="00433D68" w:rsidRDefault="00BD306E" w:rsidP="00D30E77">
            <w:pPr>
              <w:jc w:val="center"/>
              <w:rPr>
                <w:szCs w:val="24"/>
              </w:rPr>
            </w:pPr>
            <w:r w:rsidRPr="00433D68">
              <w:rPr>
                <w:szCs w:val="24"/>
              </w:rPr>
              <w:t>850</w:t>
            </w:r>
          </w:p>
        </w:tc>
        <w:tc>
          <w:tcPr>
            <w:tcW w:w="696" w:type="pct"/>
            <w:tcBorders>
              <w:top w:val="single" w:sz="4" w:space="0" w:color="auto"/>
              <w:left w:val="single" w:sz="4" w:space="0" w:color="auto"/>
              <w:bottom w:val="single" w:sz="4" w:space="0" w:color="auto"/>
              <w:right w:val="single" w:sz="4" w:space="0" w:color="auto"/>
            </w:tcBorders>
            <w:tcMar>
              <w:top w:w="0" w:type="dxa"/>
              <w:left w:w="142" w:type="dxa"/>
              <w:bottom w:w="0" w:type="dxa"/>
              <w:right w:w="142" w:type="dxa"/>
            </w:tcMar>
            <w:vAlign w:val="center"/>
            <w:hideMark/>
          </w:tcPr>
          <w:p w14:paraId="3F727479" w14:textId="77777777" w:rsidR="00BD306E" w:rsidRPr="00433D68" w:rsidRDefault="00BD306E" w:rsidP="00D30E77">
            <w:pPr>
              <w:jc w:val="center"/>
              <w:rPr>
                <w:szCs w:val="24"/>
              </w:rPr>
            </w:pPr>
            <w:r w:rsidRPr="00433D68">
              <w:rPr>
                <w:szCs w:val="24"/>
              </w:rPr>
              <w:t>20</w:t>
            </w:r>
          </w:p>
        </w:tc>
        <w:tc>
          <w:tcPr>
            <w:tcW w:w="956" w:type="pct"/>
            <w:tcBorders>
              <w:top w:val="single" w:sz="4" w:space="0" w:color="auto"/>
              <w:left w:val="single" w:sz="4" w:space="0" w:color="auto"/>
              <w:bottom w:val="single" w:sz="4" w:space="0" w:color="auto"/>
              <w:right w:val="single" w:sz="4" w:space="0" w:color="auto"/>
            </w:tcBorders>
            <w:tcMar>
              <w:top w:w="0" w:type="dxa"/>
              <w:left w:w="142" w:type="dxa"/>
              <w:bottom w:w="0" w:type="dxa"/>
              <w:right w:w="142" w:type="dxa"/>
            </w:tcMar>
            <w:vAlign w:val="center"/>
            <w:hideMark/>
          </w:tcPr>
          <w:p w14:paraId="24EB1336" w14:textId="77777777" w:rsidR="00BD306E" w:rsidRPr="00433D68" w:rsidRDefault="00BD306E" w:rsidP="00D30E77">
            <w:pPr>
              <w:jc w:val="center"/>
              <w:rPr>
                <w:szCs w:val="24"/>
              </w:rPr>
            </w:pPr>
            <w:r w:rsidRPr="00433D68">
              <w:rPr>
                <w:szCs w:val="24"/>
              </w:rPr>
              <w:t>1</w:t>
            </w:r>
          </w:p>
        </w:tc>
        <w:tc>
          <w:tcPr>
            <w:tcW w:w="951" w:type="pct"/>
            <w:tcBorders>
              <w:top w:val="single" w:sz="4" w:space="0" w:color="auto"/>
              <w:left w:val="single" w:sz="4" w:space="0" w:color="auto"/>
              <w:bottom w:val="single" w:sz="4" w:space="0" w:color="auto"/>
              <w:right w:val="single" w:sz="4" w:space="0" w:color="auto"/>
            </w:tcBorders>
            <w:tcMar>
              <w:top w:w="0" w:type="dxa"/>
              <w:left w:w="142" w:type="dxa"/>
              <w:bottom w:w="0" w:type="dxa"/>
              <w:right w:w="142" w:type="dxa"/>
            </w:tcMar>
            <w:vAlign w:val="center"/>
            <w:hideMark/>
          </w:tcPr>
          <w:p w14:paraId="694CBC81" w14:textId="77777777" w:rsidR="00BD306E" w:rsidRPr="00433D68" w:rsidRDefault="00BD306E" w:rsidP="00D30E77">
            <w:pPr>
              <w:jc w:val="center"/>
              <w:rPr>
                <w:szCs w:val="24"/>
              </w:rPr>
            </w:pPr>
            <w:r w:rsidRPr="00433D68">
              <w:rPr>
                <w:szCs w:val="24"/>
              </w:rPr>
              <w:t>5</w:t>
            </w:r>
          </w:p>
        </w:tc>
      </w:tr>
    </w:tbl>
    <w:p w14:paraId="5AAB9885" w14:textId="77777777" w:rsidR="00BD306E" w:rsidRPr="00C94E2B" w:rsidRDefault="00BD306E" w:rsidP="00BD306E">
      <w:pPr>
        <w:pStyle w:val="af5"/>
        <w:jc w:val="both"/>
        <w:rPr>
          <w:rFonts w:ascii="Times New Roman" w:hAnsi="Times New Roman" w:cs="Times New Roman"/>
          <w:sz w:val="28"/>
          <w:szCs w:val="28"/>
        </w:rPr>
      </w:pPr>
    </w:p>
    <w:bookmarkEnd w:id="174"/>
    <w:p w14:paraId="36AEB329" w14:textId="11F0B15B" w:rsidR="00D30E77" w:rsidRDefault="00EE014E" w:rsidP="00BD306E">
      <w:pPr>
        <w:ind w:firstLine="709"/>
        <w:jc w:val="both"/>
        <w:rPr>
          <w:sz w:val="28"/>
          <w:szCs w:val="28"/>
          <w:lang w:val="ru-RU"/>
        </w:rPr>
      </w:pPr>
      <w:r w:rsidRPr="00C94E2B">
        <w:rPr>
          <w:sz w:val="28"/>
          <w:szCs w:val="28"/>
          <w:lang w:val="ru-RU"/>
        </w:rPr>
        <w:t xml:space="preserve">При заданной температуре в печи пиролиза вначале происходит испарение свободных углеводородов, которые формируют пик </w:t>
      </w:r>
      <w:r w:rsidRPr="00C94E2B">
        <w:rPr>
          <w:sz w:val="28"/>
          <w:szCs w:val="28"/>
          <w:lang w:val="en-US"/>
        </w:rPr>
        <w:t>S</w:t>
      </w:r>
      <w:r w:rsidRPr="00C94E2B">
        <w:rPr>
          <w:sz w:val="28"/>
          <w:szCs w:val="28"/>
          <w:vertAlign w:val="subscript"/>
          <w:lang w:val="ru-RU"/>
        </w:rPr>
        <w:t>1</w:t>
      </w:r>
      <w:r w:rsidRPr="00C94E2B">
        <w:rPr>
          <w:sz w:val="28"/>
          <w:szCs w:val="28"/>
          <w:lang w:val="ru-RU"/>
        </w:rPr>
        <w:t>. Затем по мере</w:t>
      </w:r>
      <w:r w:rsidR="00582235">
        <w:rPr>
          <w:sz w:val="28"/>
          <w:szCs w:val="28"/>
          <w:lang w:val="ru-RU"/>
        </w:rPr>
        <w:t xml:space="preserve"> нагрева</w:t>
      </w:r>
      <w:r w:rsidRPr="00C94E2B">
        <w:rPr>
          <w:sz w:val="28"/>
          <w:szCs w:val="28"/>
          <w:lang w:val="ru-RU"/>
        </w:rPr>
        <w:t xml:space="preserve"> происходит термиче</w:t>
      </w:r>
      <w:r w:rsidR="00D30E77">
        <w:rPr>
          <w:sz w:val="28"/>
          <w:szCs w:val="28"/>
          <w:lang w:val="ru-RU"/>
        </w:rPr>
        <w:t>ское разрушение керогена</w:t>
      </w:r>
      <w:r w:rsidRPr="00C94E2B">
        <w:rPr>
          <w:sz w:val="28"/>
          <w:szCs w:val="28"/>
          <w:lang w:val="ru-RU"/>
        </w:rPr>
        <w:t xml:space="preserve">, сопровождающееся выделением как газообразных, так и жидких продуктов деструкции (пик </w:t>
      </w:r>
      <w:r w:rsidRPr="00C94E2B">
        <w:rPr>
          <w:sz w:val="28"/>
          <w:szCs w:val="28"/>
          <w:lang w:val="en-US"/>
        </w:rPr>
        <w:t>S</w:t>
      </w:r>
      <w:r w:rsidRPr="00C94E2B">
        <w:rPr>
          <w:sz w:val="28"/>
          <w:szCs w:val="28"/>
          <w:vertAlign w:val="subscript"/>
          <w:lang w:val="ru-RU"/>
        </w:rPr>
        <w:t>2</w:t>
      </w:r>
      <w:r w:rsidR="00BD306E">
        <w:rPr>
          <w:sz w:val="28"/>
          <w:szCs w:val="28"/>
          <w:lang w:val="ru-RU"/>
        </w:rPr>
        <w:t>). Высвобождающиеся УВ</w:t>
      </w:r>
      <w:r w:rsidRPr="00C94E2B">
        <w:rPr>
          <w:sz w:val="28"/>
          <w:szCs w:val="28"/>
          <w:lang w:val="ru-RU"/>
        </w:rPr>
        <w:t xml:space="preserve"> током инертного газа подаются в пламенно-ионизационный детектор пиролизатора, который фиксирует их количество. Термопара, располагающаяся в печи пиролиза, фиксирует температуру максимума </w:t>
      </w:r>
      <w:r w:rsidR="00582235">
        <w:rPr>
          <w:sz w:val="28"/>
          <w:szCs w:val="28"/>
          <w:lang w:val="ru-RU"/>
        </w:rPr>
        <w:t>(</w:t>
      </w:r>
      <w:r w:rsidR="00582235" w:rsidRPr="00C94E2B">
        <w:rPr>
          <w:sz w:val="28"/>
          <w:szCs w:val="28"/>
        </w:rPr>
        <w:t>T</w:t>
      </w:r>
      <w:r w:rsidR="00582235" w:rsidRPr="00C94E2B">
        <w:rPr>
          <w:sz w:val="28"/>
          <w:szCs w:val="28"/>
          <w:vertAlign w:val="subscript"/>
        </w:rPr>
        <w:t>max</w:t>
      </w:r>
      <w:r w:rsidR="00582235">
        <w:rPr>
          <w:sz w:val="28"/>
          <w:szCs w:val="28"/>
          <w:lang w:val="ru-RU"/>
        </w:rPr>
        <w:t xml:space="preserve">) для </w:t>
      </w:r>
      <w:r w:rsidRPr="00C94E2B">
        <w:rPr>
          <w:sz w:val="28"/>
          <w:szCs w:val="28"/>
          <w:lang w:val="ru-RU"/>
        </w:rPr>
        <w:t xml:space="preserve">пика </w:t>
      </w:r>
      <w:r w:rsidRPr="00713C05">
        <w:rPr>
          <w:sz w:val="28"/>
          <w:szCs w:val="28"/>
        </w:rPr>
        <w:t>S</w:t>
      </w:r>
      <w:r w:rsidRPr="00713C05">
        <w:rPr>
          <w:sz w:val="28"/>
          <w:szCs w:val="28"/>
          <w:vertAlign w:val="subscript"/>
          <w:lang w:val="ru-RU"/>
        </w:rPr>
        <w:t>2</w:t>
      </w:r>
      <w:r w:rsidRPr="00713C05">
        <w:rPr>
          <w:sz w:val="28"/>
          <w:szCs w:val="28"/>
          <w:lang w:val="ru-RU"/>
        </w:rPr>
        <w:t xml:space="preserve"> </w:t>
      </w:r>
      <w:r w:rsidR="00D30E77" w:rsidRPr="00713C05">
        <w:rPr>
          <w:sz w:val="28"/>
          <w:szCs w:val="28"/>
          <w:lang w:val="ru-RU"/>
        </w:rPr>
        <w:t>(</w:t>
      </w:r>
      <w:r w:rsidR="00582235" w:rsidRPr="00713C05">
        <w:rPr>
          <w:sz w:val="28"/>
          <w:szCs w:val="28"/>
          <w:lang w:val="ru-RU"/>
        </w:rPr>
        <w:t>рисунок 2.1</w:t>
      </w:r>
      <w:r w:rsidR="00D30E77" w:rsidRPr="00713C05">
        <w:rPr>
          <w:sz w:val="28"/>
          <w:szCs w:val="28"/>
          <w:lang w:val="ru-RU"/>
        </w:rPr>
        <w:t>)</w:t>
      </w:r>
      <w:r w:rsidR="00BD306E" w:rsidRPr="00713C05">
        <w:rPr>
          <w:sz w:val="28"/>
          <w:szCs w:val="28"/>
          <w:lang w:val="ru-RU"/>
        </w:rPr>
        <w:t>.</w:t>
      </w:r>
    </w:p>
    <w:p w14:paraId="1987E27E" w14:textId="639E13EE" w:rsidR="00BD306E" w:rsidRDefault="00BD306E" w:rsidP="00BD306E">
      <w:pPr>
        <w:ind w:firstLine="709"/>
        <w:jc w:val="both"/>
        <w:rPr>
          <w:sz w:val="28"/>
          <w:szCs w:val="28"/>
          <w:lang w:val="ru-RU"/>
        </w:rPr>
      </w:pPr>
      <w:r>
        <w:rPr>
          <w:sz w:val="28"/>
          <w:szCs w:val="28"/>
          <w:lang w:val="ru-RU"/>
        </w:rPr>
        <w:t xml:space="preserve"> Регистрация СО и СО</w:t>
      </w:r>
      <w:r>
        <w:rPr>
          <w:sz w:val="28"/>
          <w:szCs w:val="28"/>
          <w:vertAlign w:val="subscript"/>
          <w:lang w:val="ru-RU"/>
        </w:rPr>
        <w:t>2</w:t>
      </w:r>
      <w:r>
        <w:rPr>
          <w:sz w:val="28"/>
          <w:szCs w:val="28"/>
          <w:lang w:val="ru-RU"/>
        </w:rPr>
        <w:t xml:space="preserve"> на стадии пиролиза в режиме реального времени позволяет получить информацию о степени окисленности органического вещества. Дополнительная стадия окисления позволяет определять полное содержание в породе органического (</w:t>
      </w:r>
      <w:r>
        <w:rPr>
          <w:sz w:val="28"/>
          <w:szCs w:val="28"/>
          <w:lang w:val="en-US"/>
        </w:rPr>
        <w:t>TOC</w:t>
      </w:r>
      <w:r>
        <w:rPr>
          <w:sz w:val="28"/>
          <w:szCs w:val="28"/>
          <w:lang w:val="ru-RU"/>
        </w:rPr>
        <w:t>) и минерального углерода (</w:t>
      </w:r>
      <w:r>
        <w:rPr>
          <w:sz w:val="28"/>
          <w:szCs w:val="28"/>
          <w:lang w:val="en-US"/>
        </w:rPr>
        <w:t>MinC</w:t>
      </w:r>
      <w:r>
        <w:rPr>
          <w:sz w:val="28"/>
          <w:szCs w:val="28"/>
          <w:lang w:val="ru-RU"/>
        </w:rPr>
        <w:t>). Данный прибор позволяет проводить исследования в различных температурных циклах</w:t>
      </w:r>
      <w:r w:rsidR="00641ABD">
        <w:rPr>
          <w:sz w:val="28"/>
          <w:szCs w:val="28"/>
          <w:lang w:val="ru-RU"/>
        </w:rPr>
        <w:t xml:space="preserve"> для </w:t>
      </w:r>
      <w:r>
        <w:rPr>
          <w:sz w:val="28"/>
          <w:szCs w:val="28"/>
          <w:lang w:val="ru-RU"/>
        </w:rPr>
        <w:t>достижения оптимального результата в зависимости от преследуемых целей и исходных образцов.</w:t>
      </w:r>
    </w:p>
    <w:p w14:paraId="21858F0A" w14:textId="23875ED8" w:rsidR="00BD306E" w:rsidRPr="00C94E2B" w:rsidRDefault="00BD306E" w:rsidP="004014DD">
      <w:pPr>
        <w:jc w:val="both"/>
        <w:rPr>
          <w:sz w:val="28"/>
          <w:szCs w:val="28"/>
          <w:lang w:val="ru-RU"/>
        </w:rPr>
      </w:pPr>
    </w:p>
    <w:p w14:paraId="0E42583C" w14:textId="77777777" w:rsidR="00BD306E" w:rsidRDefault="00BD306E" w:rsidP="00867578">
      <w:pPr>
        <w:jc w:val="center"/>
        <w:rPr>
          <w:sz w:val="28"/>
          <w:szCs w:val="28"/>
          <w:lang w:val="ru-RU"/>
        </w:rPr>
      </w:pPr>
      <w:r w:rsidRPr="00C94E2B">
        <w:rPr>
          <w:noProof/>
          <w:sz w:val="28"/>
          <w:szCs w:val="28"/>
          <w:lang w:val="ru-RU" w:eastAsia="ru-RU"/>
        </w:rPr>
        <w:drawing>
          <wp:inline distT="0" distB="0" distL="0" distR="0" wp14:anchorId="2F1E8C05" wp14:editId="28EB6B8C">
            <wp:extent cx="4682837" cy="2485204"/>
            <wp:effectExtent l="0" t="0" r="3810" b="0"/>
            <wp:docPr id="4" name="Рисунок 1" descr="C:\Users\kashapovrs\Desktop\Статья новая\Рисунок 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shapovrs\Desktop\Статья новая\Рисунок 1.wm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58605" cy="2525414"/>
                    </a:xfrm>
                    <a:prstGeom prst="rect">
                      <a:avLst/>
                    </a:prstGeom>
                    <a:noFill/>
                    <a:ln>
                      <a:noFill/>
                    </a:ln>
                  </pic:spPr>
                </pic:pic>
              </a:graphicData>
            </a:graphic>
          </wp:inline>
        </w:drawing>
      </w:r>
    </w:p>
    <w:p w14:paraId="1B4CFAA2" w14:textId="77777777" w:rsidR="00BD306E" w:rsidRDefault="00BD306E" w:rsidP="00784855">
      <w:pPr>
        <w:ind w:firstLine="709"/>
        <w:jc w:val="both"/>
        <w:rPr>
          <w:sz w:val="28"/>
          <w:szCs w:val="28"/>
          <w:lang w:val="ru-RU"/>
        </w:rPr>
      </w:pPr>
    </w:p>
    <w:p w14:paraId="58C0814D" w14:textId="0983663F" w:rsidR="00BD306E" w:rsidRPr="00C94E2B" w:rsidRDefault="00867578" w:rsidP="00BD306E">
      <w:pPr>
        <w:jc w:val="center"/>
        <w:rPr>
          <w:sz w:val="28"/>
          <w:szCs w:val="28"/>
          <w:lang w:val="ru-RU"/>
        </w:rPr>
      </w:pPr>
      <w:bookmarkStart w:id="175" w:name="_Toc495245004"/>
      <w:bookmarkStart w:id="176" w:name="_Toc43140666"/>
      <w:bookmarkStart w:id="177" w:name="_Toc85450629"/>
      <w:r w:rsidRPr="00867578">
        <w:rPr>
          <w:sz w:val="28"/>
          <w:szCs w:val="28"/>
          <w:lang w:val="ru-RU"/>
        </w:rPr>
        <w:t>Рисунок 2.1</w:t>
      </w:r>
      <w:r w:rsidR="00BD306E" w:rsidRPr="00867578">
        <w:rPr>
          <w:sz w:val="28"/>
          <w:szCs w:val="28"/>
          <w:lang w:val="ru-RU"/>
        </w:rPr>
        <w:t xml:space="preserve"> - График</w:t>
      </w:r>
      <w:r w:rsidR="00BD306E" w:rsidRPr="00C94E2B">
        <w:rPr>
          <w:sz w:val="28"/>
          <w:szCs w:val="28"/>
          <w:lang w:val="ru-RU"/>
        </w:rPr>
        <w:t xml:space="preserve"> пиролиза в цикле «</w:t>
      </w:r>
      <w:r w:rsidR="00BD306E" w:rsidRPr="00C94E2B">
        <w:rPr>
          <w:sz w:val="28"/>
          <w:szCs w:val="28"/>
          <w:lang w:val="en-US"/>
        </w:rPr>
        <w:t>BulkRock</w:t>
      </w:r>
      <w:r w:rsidR="00BD306E" w:rsidRPr="00C94E2B">
        <w:rPr>
          <w:sz w:val="28"/>
          <w:szCs w:val="28"/>
          <w:lang w:val="ru-RU"/>
        </w:rPr>
        <w:t>»</w:t>
      </w:r>
      <w:bookmarkEnd w:id="175"/>
      <w:bookmarkEnd w:id="176"/>
      <w:bookmarkEnd w:id="177"/>
    </w:p>
    <w:p w14:paraId="7D2CA540" w14:textId="70A2B18F" w:rsidR="00BD306E" w:rsidRDefault="00BD306E" w:rsidP="00BD306E">
      <w:pPr>
        <w:jc w:val="both"/>
        <w:rPr>
          <w:sz w:val="28"/>
          <w:szCs w:val="28"/>
          <w:lang w:val="ru-RU"/>
        </w:rPr>
      </w:pPr>
    </w:p>
    <w:p w14:paraId="734201E4" w14:textId="3A7A12C5" w:rsidR="00041032" w:rsidRPr="00041032" w:rsidRDefault="00EE014E" w:rsidP="007B7646">
      <w:pPr>
        <w:ind w:firstLine="709"/>
        <w:jc w:val="both"/>
        <w:rPr>
          <w:sz w:val="28"/>
          <w:szCs w:val="28"/>
          <w:lang w:val="ru-RU"/>
        </w:rPr>
      </w:pPr>
      <w:r w:rsidRPr="00C94E2B">
        <w:rPr>
          <w:sz w:val="28"/>
          <w:szCs w:val="28"/>
          <w:lang w:val="ru-RU"/>
        </w:rPr>
        <w:t>Таким образом, данный метод позволяет судить о количестве свободных углеводородов, содержащихся в поровом пространстве, и об остаточном генерационном потенциале органического вещества породы.</w:t>
      </w:r>
    </w:p>
    <w:p w14:paraId="6C7DB4E2" w14:textId="66C7CA2E" w:rsidR="00041032" w:rsidRPr="002233C4" w:rsidRDefault="00403B7E" w:rsidP="002233C4">
      <w:pPr>
        <w:ind w:firstLine="720"/>
        <w:jc w:val="both"/>
        <w:rPr>
          <w:b/>
          <w:i/>
          <w:iCs/>
          <w:sz w:val="28"/>
          <w:szCs w:val="28"/>
          <w:lang w:val="ru-RU" w:eastAsia="ru-RU"/>
        </w:rPr>
      </w:pPr>
      <w:bookmarkStart w:id="178" w:name="_Toc495245015"/>
      <w:bookmarkStart w:id="179" w:name="_Toc43291625"/>
      <w:bookmarkStart w:id="180" w:name="_Toc84504508"/>
      <w:r w:rsidRPr="00041032">
        <w:rPr>
          <w:b/>
          <w:i/>
          <w:iCs/>
          <w:sz w:val="28"/>
          <w:szCs w:val="28"/>
          <w:lang w:val="ru-RU" w:eastAsia="ru-RU"/>
        </w:rPr>
        <w:t>Анализ изотопно</w:t>
      </w:r>
      <w:r w:rsidR="001F6721">
        <w:rPr>
          <w:b/>
          <w:i/>
          <w:iCs/>
          <w:sz w:val="28"/>
          <w:szCs w:val="28"/>
          <w:lang w:val="ru-RU" w:eastAsia="ru-RU"/>
        </w:rPr>
        <w:t>го состава углерода и кислород</w:t>
      </w:r>
      <w:r w:rsidR="001F6721" w:rsidRPr="00E264E3">
        <w:rPr>
          <w:b/>
          <w:i/>
          <w:iCs/>
          <w:sz w:val="28"/>
          <w:szCs w:val="28"/>
          <w:lang w:val="ru-RU" w:eastAsia="ru-RU"/>
        </w:rPr>
        <w:t>а</w:t>
      </w:r>
      <w:r w:rsidR="00A2596C" w:rsidRPr="00E264E3">
        <w:rPr>
          <w:b/>
          <w:i/>
          <w:iCs/>
          <w:sz w:val="28"/>
          <w:szCs w:val="28"/>
          <w:lang w:val="ru-RU" w:eastAsia="ru-RU"/>
        </w:rPr>
        <w:t xml:space="preserve"> пород</w:t>
      </w:r>
      <w:r w:rsidR="001F6721" w:rsidRPr="00E264E3">
        <w:rPr>
          <w:b/>
          <w:i/>
          <w:iCs/>
          <w:sz w:val="28"/>
          <w:szCs w:val="28"/>
          <w:lang w:val="ru-RU" w:eastAsia="ru-RU"/>
        </w:rPr>
        <w:t>.</w:t>
      </w:r>
      <w:r w:rsidR="002233C4" w:rsidRPr="00E264E3">
        <w:rPr>
          <w:b/>
          <w:i/>
          <w:iCs/>
          <w:sz w:val="28"/>
          <w:szCs w:val="28"/>
          <w:lang w:val="ru-RU" w:eastAsia="ru-RU"/>
        </w:rPr>
        <w:t xml:space="preserve"> </w:t>
      </w:r>
      <w:r w:rsidR="00EE014E" w:rsidRPr="00E264E3">
        <w:rPr>
          <w:sz w:val="28"/>
          <w:szCs w:val="28"/>
          <w:lang w:val="ru-RU"/>
        </w:rPr>
        <w:t>Для</w:t>
      </w:r>
      <w:r w:rsidR="00EE014E" w:rsidRPr="00D45E42">
        <w:rPr>
          <w:sz w:val="28"/>
          <w:szCs w:val="28"/>
          <w:lang w:val="ru-RU"/>
        </w:rPr>
        <w:t xml:space="preserve"> </w:t>
      </w:r>
      <w:r w:rsidR="00EE014E" w:rsidRPr="00041032">
        <w:rPr>
          <w:sz w:val="28"/>
          <w:szCs w:val="28"/>
          <w:lang w:val="ru-RU"/>
        </w:rPr>
        <w:t>изотопных исследований</w:t>
      </w:r>
      <w:r w:rsidR="00EE014E" w:rsidRPr="00D45E42">
        <w:rPr>
          <w:sz w:val="28"/>
          <w:szCs w:val="28"/>
          <w:lang w:val="ru-RU"/>
        </w:rPr>
        <w:t xml:space="preserve"> авто</w:t>
      </w:r>
      <w:r w:rsidR="00EE014E" w:rsidRPr="00C94E2B">
        <w:rPr>
          <w:sz w:val="28"/>
          <w:szCs w:val="28"/>
          <w:lang w:val="ru-RU"/>
        </w:rPr>
        <w:t xml:space="preserve">ром выполнена подготовка валовых проб, далее перевод твердых проб в диоксид углерода достигался добавлением ортофосфорной кислоты, определение стабильных изотопов углерода </w:t>
      </w:r>
      <w:r w:rsidR="00EE014E" w:rsidRPr="00C94E2B">
        <w:rPr>
          <w:sz w:val="28"/>
          <w:szCs w:val="28"/>
          <w:lang w:val="en-US"/>
        </w:rPr>
        <w:t>d</w:t>
      </w:r>
      <w:r w:rsidR="00EE014E" w:rsidRPr="00C94E2B">
        <w:rPr>
          <w:sz w:val="28"/>
          <w:szCs w:val="28"/>
          <w:lang w:val="ru-RU"/>
        </w:rPr>
        <w:t>13</w:t>
      </w:r>
      <w:r w:rsidR="00EE014E" w:rsidRPr="00C94E2B">
        <w:rPr>
          <w:sz w:val="28"/>
          <w:szCs w:val="28"/>
          <w:lang w:val="en-US"/>
        </w:rPr>
        <w:t>C</w:t>
      </w:r>
      <w:r w:rsidR="00EE014E" w:rsidRPr="00C94E2B">
        <w:rPr>
          <w:sz w:val="28"/>
          <w:szCs w:val="28"/>
          <w:lang w:val="ru-RU"/>
        </w:rPr>
        <w:t xml:space="preserve"> и кислорода </w:t>
      </w:r>
      <w:r w:rsidR="00EE014E" w:rsidRPr="00C94E2B">
        <w:rPr>
          <w:sz w:val="28"/>
          <w:szCs w:val="28"/>
          <w:lang w:val="en-US"/>
        </w:rPr>
        <w:t>d</w:t>
      </w:r>
      <w:r w:rsidR="00EE014E" w:rsidRPr="00C94E2B">
        <w:rPr>
          <w:sz w:val="28"/>
          <w:szCs w:val="28"/>
          <w:lang w:val="ru-RU"/>
        </w:rPr>
        <w:t>18</w:t>
      </w:r>
      <w:r w:rsidR="00EE014E" w:rsidRPr="00C94E2B">
        <w:rPr>
          <w:sz w:val="28"/>
          <w:szCs w:val="28"/>
          <w:lang w:val="en-US"/>
        </w:rPr>
        <w:t>O</w:t>
      </w:r>
      <w:r w:rsidR="00EE014E" w:rsidRPr="00C94E2B">
        <w:rPr>
          <w:sz w:val="28"/>
          <w:szCs w:val="28"/>
          <w:lang w:val="ru-RU"/>
        </w:rPr>
        <w:t xml:space="preserve"> проводилось на масс-спектрометре </w:t>
      </w:r>
      <w:r w:rsidR="00EE014E" w:rsidRPr="00C94E2B">
        <w:rPr>
          <w:sz w:val="28"/>
          <w:szCs w:val="28"/>
          <w:lang w:val="en-US"/>
        </w:rPr>
        <w:t>DELTA</w:t>
      </w:r>
      <w:r w:rsidR="00EE014E" w:rsidRPr="00C94E2B">
        <w:rPr>
          <w:sz w:val="28"/>
          <w:szCs w:val="28"/>
          <w:lang w:val="ru-RU"/>
        </w:rPr>
        <w:t xml:space="preserve"> </w:t>
      </w:r>
      <w:r w:rsidR="00EE014E" w:rsidRPr="00C94E2B">
        <w:rPr>
          <w:sz w:val="28"/>
          <w:szCs w:val="28"/>
          <w:lang w:val="en-US"/>
        </w:rPr>
        <w:t>V</w:t>
      </w:r>
      <w:r w:rsidR="00EE014E" w:rsidRPr="00C94E2B">
        <w:rPr>
          <w:sz w:val="28"/>
          <w:szCs w:val="28"/>
          <w:lang w:val="ru-RU"/>
        </w:rPr>
        <w:t xml:space="preserve"> </w:t>
      </w:r>
      <w:r w:rsidR="00EE014E" w:rsidRPr="00C94E2B">
        <w:rPr>
          <w:sz w:val="28"/>
          <w:szCs w:val="28"/>
          <w:lang w:val="en-US"/>
        </w:rPr>
        <w:t>ADVANTAGE</w:t>
      </w:r>
      <w:r w:rsidR="00EE014E" w:rsidRPr="00C94E2B">
        <w:rPr>
          <w:sz w:val="28"/>
          <w:szCs w:val="28"/>
          <w:lang w:val="ru-RU"/>
        </w:rPr>
        <w:t xml:space="preserve">. Калибровка результатов произведена с учетом стандартных международных образцов VРDВ и NBS-19, полученные значения изотопного состава нормализованы по отношению к </w:t>
      </w:r>
      <w:r w:rsidR="00EE014E" w:rsidRPr="00C94E2B">
        <w:rPr>
          <w:sz w:val="28"/>
          <w:szCs w:val="28"/>
          <w:lang w:val="en-US"/>
        </w:rPr>
        <w:t>VPDN</w:t>
      </w:r>
      <w:r w:rsidR="00EE014E" w:rsidRPr="00C94E2B">
        <w:rPr>
          <w:sz w:val="28"/>
          <w:szCs w:val="28"/>
          <w:lang w:val="ru-RU"/>
        </w:rPr>
        <w:t xml:space="preserve"> для проведения дальнейшей интерпретации. Погрешность изотопных анализов</w:t>
      </w:r>
      <w:r w:rsidR="00EE014E" w:rsidRPr="00C94E2B">
        <w:rPr>
          <w:rFonts w:eastAsia="Calibri"/>
          <w:sz w:val="28"/>
          <w:szCs w:val="28"/>
          <w:lang w:val="ru-RU" w:eastAsia="ru-RU"/>
        </w:rPr>
        <w:t xml:space="preserve"> составляет ±0,05 ‰ для </w:t>
      </w:r>
      <w:r w:rsidR="00EE014E" w:rsidRPr="00C94E2B">
        <w:rPr>
          <w:sz w:val="28"/>
          <w:szCs w:val="28"/>
          <w:lang w:val="en-US"/>
        </w:rPr>
        <w:t>d</w:t>
      </w:r>
      <w:r w:rsidR="00EE014E" w:rsidRPr="00C94E2B">
        <w:rPr>
          <w:sz w:val="28"/>
          <w:szCs w:val="28"/>
          <w:lang w:val="ru-RU"/>
        </w:rPr>
        <w:t>13</w:t>
      </w:r>
      <w:r w:rsidR="00EE014E" w:rsidRPr="00C94E2B">
        <w:rPr>
          <w:sz w:val="28"/>
          <w:szCs w:val="28"/>
          <w:lang w:val="en-US"/>
        </w:rPr>
        <w:t>C</w:t>
      </w:r>
      <w:r w:rsidR="00EE014E" w:rsidRPr="00C94E2B">
        <w:rPr>
          <w:sz w:val="28"/>
          <w:szCs w:val="28"/>
          <w:lang w:val="ru-RU"/>
        </w:rPr>
        <w:t xml:space="preserve"> и </w:t>
      </w:r>
      <w:r w:rsidR="00EE014E" w:rsidRPr="00C94E2B">
        <w:rPr>
          <w:rFonts w:eastAsia="Calibri"/>
          <w:sz w:val="28"/>
          <w:szCs w:val="28"/>
          <w:lang w:val="ru-RU" w:eastAsia="ru-RU"/>
        </w:rPr>
        <w:t xml:space="preserve">±0,10 ‰ для </w:t>
      </w:r>
      <w:r w:rsidR="00EE014E" w:rsidRPr="00C94E2B">
        <w:rPr>
          <w:sz w:val="28"/>
          <w:szCs w:val="28"/>
          <w:lang w:val="en-US"/>
        </w:rPr>
        <w:t>d</w:t>
      </w:r>
      <w:r w:rsidR="00EE014E" w:rsidRPr="00C94E2B">
        <w:rPr>
          <w:sz w:val="28"/>
          <w:szCs w:val="28"/>
          <w:lang w:val="ru-RU"/>
        </w:rPr>
        <w:t>18</w:t>
      </w:r>
      <w:r w:rsidR="00EE014E" w:rsidRPr="00C94E2B">
        <w:rPr>
          <w:sz w:val="28"/>
          <w:szCs w:val="28"/>
          <w:lang w:val="en-US"/>
        </w:rPr>
        <w:t>O</w:t>
      </w:r>
      <w:r w:rsidR="00EE014E" w:rsidRPr="00C94E2B">
        <w:rPr>
          <w:rFonts w:eastAsia="Calibri"/>
          <w:sz w:val="28"/>
          <w:szCs w:val="28"/>
          <w:lang w:val="ru-RU" w:eastAsia="ru-RU"/>
        </w:rPr>
        <w:t>.</w:t>
      </w:r>
    </w:p>
    <w:p w14:paraId="6CA3A998" w14:textId="64462C54" w:rsidR="00AC176A" w:rsidRDefault="00E92D3A" w:rsidP="00E92D3A">
      <w:pPr>
        <w:ind w:firstLine="709"/>
        <w:jc w:val="both"/>
        <w:rPr>
          <w:iCs/>
          <w:sz w:val="28"/>
          <w:szCs w:val="28"/>
          <w:lang w:val="ru-RU" w:eastAsia="ru-RU"/>
        </w:rPr>
      </w:pPr>
      <w:bookmarkStart w:id="181" w:name="_Toc84504393"/>
      <w:bookmarkStart w:id="182" w:name="_Toc84504394"/>
      <w:bookmarkEnd w:id="159"/>
      <w:bookmarkEnd w:id="178"/>
      <w:bookmarkEnd w:id="179"/>
      <w:bookmarkEnd w:id="180"/>
      <w:r w:rsidRPr="00E92D3A">
        <w:rPr>
          <w:b/>
          <w:i/>
          <w:iCs/>
          <w:sz w:val="28"/>
          <w:szCs w:val="28"/>
          <w:lang w:val="ru-RU" w:eastAsia="ru-RU"/>
        </w:rPr>
        <w:t>Г</w:t>
      </w:r>
      <w:r w:rsidR="00F13287">
        <w:rPr>
          <w:b/>
          <w:i/>
          <w:iCs/>
          <w:sz w:val="28"/>
          <w:szCs w:val="28"/>
          <w:lang w:val="ru-RU" w:eastAsia="ru-RU"/>
        </w:rPr>
        <w:t>азожидкостная</w:t>
      </w:r>
      <w:r w:rsidR="00915660">
        <w:rPr>
          <w:b/>
          <w:i/>
          <w:iCs/>
          <w:sz w:val="28"/>
          <w:szCs w:val="28"/>
          <w:lang w:val="ru-RU" w:eastAsia="ru-RU"/>
        </w:rPr>
        <w:t xml:space="preserve"> (газовая)</w:t>
      </w:r>
      <w:r w:rsidR="00AC176A">
        <w:rPr>
          <w:b/>
          <w:i/>
          <w:iCs/>
          <w:sz w:val="28"/>
          <w:szCs w:val="28"/>
          <w:lang w:val="ru-RU" w:eastAsia="ru-RU"/>
        </w:rPr>
        <w:t xml:space="preserve"> хроматография</w:t>
      </w:r>
      <w:r w:rsidR="00915660">
        <w:rPr>
          <w:b/>
          <w:i/>
          <w:iCs/>
          <w:sz w:val="28"/>
          <w:szCs w:val="28"/>
          <w:lang w:val="ru-RU" w:eastAsia="ru-RU"/>
        </w:rPr>
        <w:t xml:space="preserve"> (ГХ)</w:t>
      </w:r>
      <w:r w:rsidR="002913F3">
        <w:rPr>
          <w:b/>
          <w:i/>
          <w:iCs/>
          <w:sz w:val="28"/>
          <w:szCs w:val="28"/>
          <w:lang w:val="ru-RU" w:eastAsia="ru-RU"/>
        </w:rPr>
        <w:t xml:space="preserve"> </w:t>
      </w:r>
      <w:r w:rsidR="00A07AA6" w:rsidRPr="00A07AA6">
        <w:rPr>
          <w:iCs/>
          <w:sz w:val="28"/>
          <w:szCs w:val="28"/>
          <w:lang w:val="ru-RU" w:eastAsia="ru-RU"/>
        </w:rPr>
        <w:t>с применением газового хроматограф</w:t>
      </w:r>
      <w:r w:rsidR="00A07AA6">
        <w:rPr>
          <w:iCs/>
          <w:sz w:val="28"/>
          <w:szCs w:val="28"/>
          <w:lang w:val="ru-RU" w:eastAsia="ru-RU"/>
        </w:rPr>
        <w:t>а</w:t>
      </w:r>
      <w:r w:rsidR="00A07AA6" w:rsidRPr="00A07AA6">
        <w:rPr>
          <w:iCs/>
          <w:sz w:val="28"/>
          <w:szCs w:val="28"/>
          <w:lang w:val="ru-RU" w:eastAsia="ru-RU"/>
        </w:rPr>
        <w:t xml:space="preserve"> </w:t>
      </w:r>
      <w:r w:rsidR="002C104E" w:rsidRPr="00A07AA6">
        <w:rPr>
          <w:iCs/>
          <w:sz w:val="28"/>
          <w:szCs w:val="28"/>
          <w:lang w:val="ru-RU" w:eastAsia="ru-RU"/>
        </w:rPr>
        <w:t>высокого</w:t>
      </w:r>
      <w:r w:rsidR="00A07AA6" w:rsidRPr="00A07AA6">
        <w:rPr>
          <w:iCs/>
          <w:sz w:val="28"/>
          <w:szCs w:val="28"/>
          <w:lang w:val="ru-RU" w:eastAsia="ru-RU"/>
        </w:rPr>
        <w:t xml:space="preserve"> разрешения</w:t>
      </w:r>
      <w:r w:rsidR="00A07AA6">
        <w:rPr>
          <w:b/>
          <w:i/>
          <w:iCs/>
          <w:sz w:val="28"/>
          <w:szCs w:val="28"/>
          <w:lang w:val="ru-RU" w:eastAsia="ru-RU"/>
        </w:rPr>
        <w:t xml:space="preserve"> </w:t>
      </w:r>
      <w:r w:rsidR="002913F3" w:rsidRPr="002913F3">
        <w:rPr>
          <w:iCs/>
          <w:sz w:val="28"/>
          <w:szCs w:val="28"/>
          <w:lang w:val="ru-RU" w:eastAsia="ru-RU"/>
        </w:rPr>
        <w:t>позволяет</w:t>
      </w:r>
      <w:r w:rsidR="002913F3">
        <w:rPr>
          <w:iCs/>
          <w:sz w:val="28"/>
          <w:szCs w:val="28"/>
          <w:lang w:val="ru-RU" w:eastAsia="ru-RU"/>
        </w:rPr>
        <w:t xml:space="preserve"> изучить </w:t>
      </w:r>
      <w:r w:rsidR="00A07AA6">
        <w:rPr>
          <w:iCs/>
          <w:sz w:val="28"/>
          <w:szCs w:val="28"/>
          <w:lang w:val="ru-RU" w:eastAsia="ru-RU"/>
        </w:rPr>
        <w:t xml:space="preserve">общий углеводородный состав, характер </w:t>
      </w:r>
      <w:r w:rsidR="002913F3">
        <w:rPr>
          <w:iCs/>
          <w:sz w:val="28"/>
          <w:szCs w:val="28"/>
          <w:lang w:val="ru-RU" w:eastAsia="ru-RU"/>
        </w:rPr>
        <w:t>распределени</w:t>
      </w:r>
      <w:r w:rsidR="00A07AA6">
        <w:rPr>
          <w:iCs/>
          <w:sz w:val="28"/>
          <w:szCs w:val="28"/>
          <w:lang w:val="ru-RU" w:eastAsia="ru-RU"/>
        </w:rPr>
        <w:t>я</w:t>
      </w:r>
      <w:r w:rsidR="002913F3">
        <w:rPr>
          <w:iCs/>
          <w:sz w:val="28"/>
          <w:szCs w:val="28"/>
          <w:lang w:val="ru-RU" w:eastAsia="ru-RU"/>
        </w:rPr>
        <w:t xml:space="preserve"> </w:t>
      </w:r>
      <w:r w:rsidR="00833798">
        <w:rPr>
          <w:iCs/>
          <w:sz w:val="28"/>
          <w:szCs w:val="28"/>
          <w:lang w:val="ru-RU" w:eastAsia="ru-RU"/>
        </w:rPr>
        <w:t>нормальных и изопреноидных алканов</w:t>
      </w:r>
      <w:r w:rsidR="00A07AA6">
        <w:rPr>
          <w:iCs/>
          <w:sz w:val="28"/>
          <w:szCs w:val="28"/>
          <w:lang w:val="ru-RU" w:eastAsia="ru-RU"/>
        </w:rPr>
        <w:t>, а также</w:t>
      </w:r>
      <w:r w:rsidR="00833798">
        <w:rPr>
          <w:iCs/>
          <w:sz w:val="28"/>
          <w:szCs w:val="28"/>
          <w:lang w:val="ru-RU" w:eastAsia="ru-RU"/>
        </w:rPr>
        <w:t xml:space="preserve"> определить степень биодеградации УВ жидкости. </w:t>
      </w:r>
      <w:r w:rsidR="00453A9D">
        <w:rPr>
          <w:iCs/>
          <w:sz w:val="28"/>
          <w:szCs w:val="28"/>
          <w:lang w:val="ru-RU" w:eastAsia="ru-RU"/>
        </w:rPr>
        <w:t xml:space="preserve">Для идентификации УВ компонентов используются стандартные образцы. </w:t>
      </w:r>
      <w:r w:rsidR="00833798">
        <w:rPr>
          <w:iCs/>
          <w:sz w:val="28"/>
          <w:szCs w:val="28"/>
          <w:lang w:val="ru-RU" w:eastAsia="ru-RU"/>
        </w:rPr>
        <w:t>На основе проведенных аналитических исследований и опубликованных данных проведен сравнительный анализ типичных хроматограмм</w:t>
      </w:r>
      <w:r w:rsidR="00451E82">
        <w:rPr>
          <w:iCs/>
          <w:sz w:val="28"/>
          <w:szCs w:val="28"/>
          <w:lang w:val="ru-RU" w:eastAsia="ru-RU"/>
        </w:rPr>
        <w:t xml:space="preserve"> нефтей</w:t>
      </w:r>
      <w:r w:rsidR="00833798">
        <w:rPr>
          <w:iCs/>
          <w:sz w:val="28"/>
          <w:szCs w:val="28"/>
          <w:lang w:val="ru-RU" w:eastAsia="ru-RU"/>
        </w:rPr>
        <w:t xml:space="preserve"> из продуктивных горизонтов месторождений Жанажол, Кенкияк, Кожасай, Алибекмола, Лактыбай</w:t>
      </w:r>
      <w:r w:rsidR="00451E82">
        <w:rPr>
          <w:iCs/>
          <w:sz w:val="28"/>
          <w:szCs w:val="28"/>
          <w:lang w:val="ru-RU" w:eastAsia="ru-RU"/>
        </w:rPr>
        <w:t>, а также получены и проанализированы хроматограммы экстрактов ОВ потенциальных НГМТ (Урихтау Восточный, Акжар В</w:t>
      </w:r>
      <w:r w:rsidR="006048D9">
        <w:rPr>
          <w:iCs/>
          <w:sz w:val="28"/>
          <w:szCs w:val="28"/>
          <w:lang w:val="ru-RU" w:eastAsia="ru-RU"/>
        </w:rPr>
        <w:t>о</w:t>
      </w:r>
      <w:r w:rsidR="00451E82">
        <w:rPr>
          <w:iCs/>
          <w:sz w:val="28"/>
          <w:szCs w:val="28"/>
          <w:lang w:val="ru-RU" w:eastAsia="ru-RU"/>
        </w:rPr>
        <w:t>сточный)</w:t>
      </w:r>
      <w:r w:rsidR="00833798">
        <w:rPr>
          <w:iCs/>
          <w:sz w:val="28"/>
          <w:szCs w:val="28"/>
          <w:lang w:val="ru-RU" w:eastAsia="ru-RU"/>
        </w:rPr>
        <w:t xml:space="preserve">.  </w:t>
      </w:r>
    </w:p>
    <w:p w14:paraId="2D6B0861" w14:textId="6CEE5D14" w:rsidR="00D736D3" w:rsidRPr="00697103" w:rsidRDefault="002D2CD8" w:rsidP="00E20FFB">
      <w:pPr>
        <w:ind w:firstLine="709"/>
        <w:jc w:val="both"/>
        <w:rPr>
          <w:iCs/>
          <w:sz w:val="28"/>
          <w:szCs w:val="28"/>
          <w:lang w:val="ru-RU" w:eastAsia="ru-RU"/>
        </w:rPr>
      </w:pPr>
      <w:r w:rsidRPr="003C57FC">
        <w:rPr>
          <w:b/>
          <w:i/>
          <w:iCs/>
          <w:sz w:val="28"/>
          <w:szCs w:val="28"/>
          <w:lang w:val="ru-RU" w:eastAsia="ru-RU"/>
        </w:rPr>
        <w:t>Хромато</w:t>
      </w:r>
      <w:r w:rsidR="00843CDB">
        <w:rPr>
          <w:b/>
          <w:i/>
          <w:iCs/>
          <w:sz w:val="28"/>
          <w:szCs w:val="28"/>
          <w:lang w:val="ru-RU" w:eastAsia="ru-RU"/>
        </w:rPr>
        <w:t>-</w:t>
      </w:r>
      <w:r w:rsidRPr="003C57FC">
        <w:rPr>
          <w:b/>
          <w:i/>
          <w:iCs/>
          <w:sz w:val="28"/>
          <w:szCs w:val="28"/>
          <w:lang w:val="ru-RU" w:eastAsia="ru-RU"/>
        </w:rPr>
        <w:t>масс-спектрометрический анализ</w:t>
      </w:r>
      <w:r w:rsidR="00547B7B">
        <w:rPr>
          <w:b/>
          <w:i/>
          <w:iCs/>
          <w:sz w:val="28"/>
          <w:szCs w:val="28"/>
          <w:lang w:val="ru-RU" w:eastAsia="ru-RU"/>
        </w:rPr>
        <w:t xml:space="preserve"> (</w:t>
      </w:r>
      <w:bookmarkStart w:id="183" w:name="OLE_LINK71"/>
      <w:bookmarkStart w:id="184" w:name="OLE_LINK75"/>
      <w:r w:rsidR="00547B7B">
        <w:rPr>
          <w:b/>
          <w:i/>
          <w:iCs/>
          <w:sz w:val="28"/>
          <w:szCs w:val="28"/>
          <w:lang w:val="ru-RU" w:eastAsia="ru-RU"/>
        </w:rPr>
        <w:t>газовая хромато-масс-спектрометрия</w:t>
      </w:r>
      <w:bookmarkEnd w:id="183"/>
      <w:bookmarkEnd w:id="184"/>
      <w:r w:rsidR="00547B7B">
        <w:rPr>
          <w:b/>
          <w:i/>
          <w:iCs/>
          <w:sz w:val="28"/>
          <w:szCs w:val="28"/>
          <w:lang w:val="ru-RU" w:eastAsia="ru-RU"/>
        </w:rPr>
        <w:t>)</w:t>
      </w:r>
      <w:r w:rsidR="00843CDB">
        <w:rPr>
          <w:b/>
          <w:i/>
          <w:iCs/>
          <w:sz w:val="28"/>
          <w:szCs w:val="28"/>
          <w:lang w:val="ru-RU" w:eastAsia="ru-RU"/>
        </w:rPr>
        <w:t xml:space="preserve"> (ГХ-МС)</w:t>
      </w:r>
      <w:r w:rsidR="00955236">
        <w:rPr>
          <w:b/>
          <w:i/>
          <w:iCs/>
          <w:sz w:val="28"/>
          <w:szCs w:val="28"/>
          <w:lang w:val="ru-RU" w:eastAsia="ru-RU"/>
        </w:rPr>
        <w:t xml:space="preserve">. </w:t>
      </w:r>
      <w:r w:rsidR="00E20FFB" w:rsidRPr="00955236">
        <w:rPr>
          <w:iCs/>
          <w:sz w:val="28"/>
          <w:szCs w:val="28"/>
          <w:lang w:val="ru-RU" w:eastAsia="ru-RU"/>
        </w:rPr>
        <w:t>Были проанализированы</w:t>
      </w:r>
      <w:r w:rsidR="00955236">
        <w:rPr>
          <w:iCs/>
          <w:sz w:val="28"/>
          <w:szCs w:val="28"/>
          <w:lang w:val="ru-RU" w:eastAsia="ru-RU"/>
        </w:rPr>
        <w:t xml:space="preserve"> результаты </w:t>
      </w:r>
      <w:r w:rsidR="00E20FFB">
        <w:rPr>
          <w:iCs/>
          <w:sz w:val="28"/>
          <w:szCs w:val="28"/>
          <w:lang w:val="ru-RU" w:eastAsia="ru-RU"/>
        </w:rPr>
        <w:t xml:space="preserve">ГХ-МС </w:t>
      </w:r>
      <w:r w:rsidR="00843CDB" w:rsidRPr="00B13E94">
        <w:rPr>
          <w:iCs/>
          <w:sz w:val="28"/>
          <w:szCs w:val="28"/>
          <w:lang w:val="ru-RU" w:eastAsia="ru-RU"/>
        </w:rPr>
        <w:t>ароматических фракций нефтей</w:t>
      </w:r>
      <w:r w:rsidR="00E20FFB" w:rsidRPr="00B13E94">
        <w:rPr>
          <w:iCs/>
          <w:sz w:val="28"/>
          <w:szCs w:val="28"/>
          <w:lang w:val="ru-RU" w:eastAsia="ru-RU"/>
        </w:rPr>
        <w:t xml:space="preserve"> месторождений Кожасай, Алибекмола</w:t>
      </w:r>
      <w:r w:rsidR="00843CDB" w:rsidRPr="00B13E94">
        <w:rPr>
          <w:iCs/>
          <w:sz w:val="28"/>
          <w:szCs w:val="28"/>
          <w:lang w:val="ru-RU" w:eastAsia="ru-RU"/>
        </w:rPr>
        <w:t>,</w:t>
      </w:r>
      <w:r w:rsidR="00E20FFB" w:rsidRPr="00B13E94">
        <w:rPr>
          <w:iCs/>
          <w:sz w:val="28"/>
          <w:szCs w:val="28"/>
          <w:lang w:val="ru-RU" w:eastAsia="ru-RU"/>
        </w:rPr>
        <w:t xml:space="preserve"> Лактыбай,</w:t>
      </w:r>
      <w:r w:rsidR="00843CDB" w:rsidRPr="00B13E94">
        <w:rPr>
          <w:iCs/>
          <w:sz w:val="28"/>
          <w:szCs w:val="28"/>
          <w:lang w:val="ru-RU" w:eastAsia="ru-RU"/>
        </w:rPr>
        <w:t xml:space="preserve"> полученных в ходе</w:t>
      </w:r>
      <w:r w:rsidR="00843CDB" w:rsidRPr="001B32B7">
        <w:rPr>
          <w:iCs/>
          <w:sz w:val="28"/>
          <w:szCs w:val="28"/>
          <w:lang w:val="ru-RU" w:eastAsia="ru-RU"/>
        </w:rPr>
        <w:t xml:space="preserve"> твердофазной экстракции.</w:t>
      </w:r>
      <w:r w:rsidR="00E20FFB" w:rsidRPr="001B32B7">
        <w:rPr>
          <w:iCs/>
          <w:sz w:val="28"/>
          <w:szCs w:val="28"/>
          <w:lang w:val="ru-RU" w:eastAsia="ru-RU"/>
        </w:rPr>
        <w:t xml:space="preserve"> </w:t>
      </w:r>
      <w:r w:rsidRPr="001B32B7">
        <w:rPr>
          <w:iCs/>
          <w:sz w:val="28"/>
          <w:szCs w:val="28"/>
          <w:lang w:val="ru-RU" w:eastAsia="ru-RU"/>
        </w:rPr>
        <w:t>Для определения геохимических параметров</w:t>
      </w:r>
      <w:r w:rsidR="00843CDB" w:rsidRPr="001B32B7">
        <w:rPr>
          <w:iCs/>
          <w:sz w:val="28"/>
          <w:szCs w:val="28"/>
          <w:lang w:val="ru-RU" w:eastAsia="ru-RU"/>
        </w:rPr>
        <w:t xml:space="preserve"> (биомаркеров)</w:t>
      </w:r>
      <w:r w:rsidRPr="001B32B7">
        <w:rPr>
          <w:iCs/>
          <w:sz w:val="28"/>
          <w:szCs w:val="28"/>
          <w:lang w:val="ru-RU" w:eastAsia="ru-RU"/>
        </w:rPr>
        <w:t xml:space="preserve"> используются</w:t>
      </w:r>
      <w:r w:rsidRPr="00D736D3">
        <w:rPr>
          <w:iCs/>
          <w:sz w:val="28"/>
          <w:szCs w:val="28"/>
          <w:lang w:val="ru-RU" w:eastAsia="ru-RU"/>
        </w:rPr>
        <w:t xml:space="preserve"> м</w:t>
      </w:r>
      <w:r>
        <w:rPr>
          <w:iCs/>
          <w:sz w:val="28"/>
          <w:szCs w:val="28"/>
          <w:lang w:val="ru-RU" w:eastAsia="ru-RU"/>
        </w:rPr>
        <w:t>асс-фрагментограммы диагностических</w:t>
      </w:r>
      <w:r w:rsidRPr="00D736D3">
        <w:rPr>
          <w:iCs/>
          <w:sz w:val="28"/>
          <w:szCs w:val="28"/>
          <w:lang w:val="ru-RU" w:eastAsia="ru-RU"/>
        </w:rPr>
        <w:t xml:space="preserve"> ионов, выявленных по соотношению массы к заряду (m/z). Каждая фрагментограмма представляет собой набор пиков</w:t>
      </w:r>
      <w:r>
        <w:rPr>
          <w:iCs/>
          <w:sz w:val="28"/>
          <w:szCs w:val="28"/>
          <w:lang w:val="ru-RU" w:eastAsia="ru-RU"/>
        </w:rPr>
        <w:t>, характерных для этого иона.</w:t>
      </w:r>
      <w:r w:rsidRPr="00D736D3">
        <w:rPr>
          <w:iCs/>
          <w:sz w:val="28"/>
          <w:szCs w:val="28"/>
          <w:lang w:val="ru-RU" w:eastAsia="ru-RU"/>
        </w:rPr>
        <w:t xml:space="preserve"> </w:t>
      </w:r>
      <w:r w:rsidR="006B60D7">
        <w:rPr>
          <w:iCs/>
          <w:sz w:val="28"/>
          <w:szCs w:val="28"/>
          <w:lang w:val="ru-RU" w:eastAsia="ru-RU"/>
        </w:rPr>
        <w:t xml:space="preserve">К наиболее используемым биомаркерам для определения </w:t>
      </w:r>
      <w:r w:rsidR="00DA2266">
        <w:rPr>
          <w:iCs/>
          <w:sz w:val="28"/>
          <w:szCs w:val="28"/>
          <w:lang w:val="ru-RU" w:eastAsia="ru-RU"/>
        </w:rPr>
        <w:t xml:space="preserve">генетического </w:t>
      </w:r>
      <w:r w:rsidR="006B60D7">
        <w:rPr>
          <w:iCs/>
          <w:sz w:val="28"/>
          <w:szCs w:val="28"/>
          <w:lang w:val="ru-RU" w:eastAsia="ru-RU"/>
        </w:rPr>
        <w:t xml:space="preserve">типа исходного ОВ относятся </w:t>
      </w:r>
      <w:r w:rsidR="005E1C8B">
        <w:rPr>
          <w:iCs/>
          <w:sz w:val="28"/>
          <w:szCs w:val="28"/>
          <w:lang w:val="ru-RU" w:eastAsia="ru-RU"/>
        </w:rPr>
        <w:t>насыщенные изопреноиды пристан и фитан,</w:t>
      </w:r>
      <w:r w:rsidR="00DA2266">
        <w:rPr>
          <w:iCs/>
          <w:sz w:val="28"/>
          <w:szCs w:val="28"/>
          <w:lang w:val="ru-RU" w:eastAsia="ru-RU"/>
        </w:rPr>
        <w:t xml:space="preserve"> которые являются остатками хлорофилла в составе </w:t>
      </w:r>
      <w:r w:rsidR="00DA2266" w:rsidRPr="001B32B7">
        <w:rPr>
          <w:iCs/>
          <w:sz w:val="28"/>
          <w:szCs w:val="28"/>
          <w:lang w:val="ru-RU" w:eastAsia="ru-RU"/>
        </w:rPr>
        <w:t>керогена.</w:t>
      </w:r>
      <w:r w:rsidR="00DA2266">
        <w:rPr>
          <w:iCs/>
          <w:sz w:val="28"/>
          <w:szCs w:val="28"/>
          <w:lang w:val="ru-RU" w:eastAsia="ru-RU"/>
        </w:rPr>
        <w:t xml:space="preserve"> На хроматограммах пристан (С19) и фитан (С20) элюируются</w:t>
      </w:r>
      <w:r w:rsidR="00DA2266" w:rsidRPr="00DA2266">
        <w:rPr>
          <w:iCs/>
          <w:sz w:val="28"/>
          <w:szCs w:val="28"/>
          <w:lang w:val="ru-RU" w:eastAsia="ru-RU"/>
        </w:rPr>
        <w:t xml:space="preserve"> </w:t>
      </w:r>
      <w:r w:rsidR="00DA2266">
        <w:rPr>
          <w:iCs/>
          <w:sz w:val="28"/>
          <w:szCs w:val="28"/>
          <w:lang w:val="ru-RU" w:eastAsia="ru-RU"/>
        </w:rPr>
        <w:t>после алканов С17 и С18.</w:t>
      </w:r>
      <w:r w:rsidR="00BD010B">
        <w:rPr>
          <w:iCs/>
          <w:sz w:val="28"/>
          <w:szCs w:val="28"/>
          <w:lang w:val="ru-RU" w:eastAsia="ru-RU"/>
        </w:rPr>
        <w:t xml:space="preserve"> </w:t>
      </w:r>
    </w:p>
    <w:p w14:paraId="0835D76B" w14:textId="5140CBCC" w:rsidR="009618AD" w:rsidRPr="00AD74E7" w:rsidRDefault="00041032" w:rsidP="004A6BEE">
      <w:pPr>
        <w:ind w:firstLine="720"/>
        <w:jc w:val="both"/>
        <w:rPr>
          <w:sz w:val="28"/>
          <w:szCs w:val="28"/>
          <w:lang w:val="ru-RU"/>
        </w:rPr>
      </w:pPr>
      <w:r w:rsidRPr="001F6721">
        <w:rPr>
          <w:b/>
          <w:i/>
          <w:iCs/>
          <w:sz w:val="28"/>
          <w:szCs w:val="28"/>
          <w:lang w:val="ru-RU" w:eastAsia="ru-RU"/>
        </w:rPr>
        <w:t>Хромато</w:t>
      </w:r>
      <w:r w:rsidR="00843CDB">
        <w:rPr>
          <w:b/>
          <w:i/>
          <w:iCs/>
          <w:sz w:val="28"/>
          <w:szCs w:val="28"/>
          <w:lang w:val="ru-RU" w:eastAsia="ru-RU"/>
        </w:rPr>
        <w:t>-</w:t>
      </w:r>
      <w:r w:rsidRPr="001F6721">
        <w:rPr>
          <w:b/>
          <w:i/>
          <w:iCs/>
          <w:sz w:val="28"/>
          <w:szCs w:val="28"/>
          <w:lang w:val="ru-RU" w:eastAsia="ru-RU"/>
        </w:rPr>
        <w:t>масс-спектрометрический анализ неразделенных экстрактов</w:t>
      </w:r>
      <w:r w:rsidR="00DD1D66">
        <w:rPr>
          <w:b/>
          <w:i/>
          <w:iCs/>
          <w:sz w:val="28"/>
          <w:szCs w:val="28"/>
          <w:lang w:val="ru-RU" w:eastAsia="ru-RU"/>
        </w:rPr>
        <w:t xml:space="preserve"> (ХМС)</w:t>
      </w:r>
      <w:r w:rsidR="001F6721">
        <w:rPr>
          <w:sz w:val="28"/>
          <w:szCs w:val="28"/>
          <w:lang w:val="ru-RU"/>
        </w:rPr>
        <w:t xml:space="preserve">. </w:t>
      </w:r>
      <w:r w:rsidRPr="00C94E2B">
        <w:rPr>
          <w:color w:val="000000"/>
          <w:sz w:val="28"/>
          <w:szCs w:val="28"/>
          <w:lang w:val="ru-RU"/>
        </w:rPr>
        <w:t>Неразделенные экстракты</w:t>
      </w:r>
      <w:r w:rsidR="005E052F">
        <w:rPr>
          <w:color w:val="000000"/>
          <w:sz w:val="28"/>
          <w:szCs w:val="28"/>
          <w:lang w:val="ru-RU"/>
        </w:rPr>
        <w:t xml:space="preserve"> 4 образцов </w:t>
      </w:r>
      <w:r w:rsidR="005E052F" w:rsidRPr="00AC4F18">
        <w:rPr>
          <w:color w:val="000000"/>
          <w:sz w:val="28"/>
          <w:szCs w:val="28"/>
          <w:lang w:val="ru-RU"/>
        </w:rPr>
        <w:t>(таблица 2</w:t>
      </w:r>
      <w:r w:rsidR="00574113" w:rsidRPr="00AC4F18">
        <w:rPr>
          <w:color w:val="000000"/>
          <w:sz w:val="28"/>
          <w:szCs w:val="28"/>
          <w:lang w:val="ru-RU"/>
        </w:rPr>
        <w:t>.3</w:t>
      </w:r>
      <w:r w:rsidR="005E052F" w:rsidRPr="00AC4F18">
        <w:rPr>
          <w:color w:val="000000"/>
          <w:sz w:val="28"/>
          <w:szCs w:val="28"/>
          <w:lang w:val="ru-RU"/>
        </w:rPr>
        <w:t>)</w:t>
      </w:r>
      <w:r w:rsidRPr="00C94E2B">
        <w:rPr>
          <w:color w:val="000000"/>
          <w:sz w:val="28"/>
          <w:szCs w:val="28"/>
          <w:lang w:val="ru-RU"/>
        </w:rPr>
        <w:t xml:space="preserve"> были проанализированы методом газовой хроматомасс-спектрометрии (ХМС) на приборе </w:t>
      </w:r>
      <w:r w:rsidRPr="00C94E2B">
        <w:rPr>
          <w:sz w:val="28"/>
          <w:szCs w:val="28"/>
          <w:lang w:val="ru-RU"/>
        </w:rPr>
        <w:t>«</w:t>
      </w:r>
      <w:r w:rsidRPr="00C94E2B">
        <w:rPr>
          <w:sz w:val="28"/>
          <w:szCs w:val="28"/>
          <w:lang w:val="en-US"/>
        </w:rPr>
        <w:t>Bruker</w:t>
      </w:r>
      <w:r w:rsidRPr="00C94E2B">
        <w:rPr>
          <w:sz w:val="28"/>
          <w:szCs w:val="28"/>
          <w:lang w:val="ru-RU"/>
        </w:rPr>
        <w:t xml:space="preserve"> </w:t>
      </w:r>
      <w:r w:rsidRPr="00C94E2B">
        <w:rPr>
          <w:sz w:val="28"/>
          <w:szCs w:val="28"/>
          <w:lang w:val="en-US"/>
        </w:rPr>
        <w:t>Scion</w:t>
      </w:r>
      <w:r w:rsidRPr="00C94E2B">
        <w:rPr>
          <w:sz w:val="28"/>
          <w:szCs w:val="28"/>
          <w:lang w:val="ru-RU"/>
        </w:rPr>
        <w:t xml:space="preserve"> 436-</w:t>
      </w:r>
      <w:r w:rsidRPr="00C94E2B">
        <w:rPr>
          <w:sz w:val="28"/>
          <w:szCs w:val="28"/>
          <w:lang w:val="en-US"/>
        </w:rPr>
        <w:t>GCTQ</w:t>
      </w:r>
      <w:r w:rsidRPr="00C94E2B">
        <w:rPr>
          <w:sz w:val="28"/>
          <w:szCs w:val="28"/>
          <w:lang w:val="ru-RU"/>
        </w:rPr>
        <w:t xml:space="preserve">» с колонкой </w:t>
      </w:r>
      <w:r w:rsidRPr="00C94E2B">
        <w:rPr>
          <w:sz w:val="28"/>
          <w:szCs w:val="28"/>
          <w:lang w:val="en-US"/>
        </w:rPr>
        <w:t>HP</w:t>
      </w:r>
      <w:r w:rsidRPr="00C94E2B">
        <w:rPr>
          <w:sz w:val="28"/>
          <w:szCs w:val="28"/>
          <w:lang w:val="ru-RU"/>
        </w:rPr>
        <w:t>-1-</w:t>
      </w:r>
      <w:r w:rsidRPr="00C94E2B">
        <w:rPr>
          <w:sz w:val="28"/>
          <w:szCs w:val="28"/>
          <w:lang w:val="en-US"/>
        </w:rPr>
        <w:t>MS</w:t>
      </w:r>
      <w:r w:rsidRPr="00C94E2B">
        <w:rPr>
          <w:sz w:val="28"/>
          <w:szCs w:val="28"/>
          <w:lang w:val="ru-RU"/>
        </w:rPr>
        <w:t xml:space="preserve"> (30</w:t>
      </w:r>
      <w:r w:rsidRPr="00C94E2B">
        <w:rPr>
          <w:sz w:val="28"/>
          <w:szCs w:val="28"/>
          <w:lang w:val="en-US"/>
        </w:rPr>
        <w:t> </w:t>
      </w:r>
      <w:r w:rsidRPr="00C94E2B">
        <w:rPr>
          <w:sz w:val="28"/>
          <w:szCs w:val="28"/>
          <w:lang w:val="ru-RU"/>
        </w:rPr>
        <w:t>м; 0,25</w:t>
      </w:r>
      <w:r w:rsidRPr="00C94E2B">
        <w:rPr>
          <w:sz w:val="28"/>
          <w:szCs w:val="28"/>
          <w:lang w:val="en-US"/>
        </w:rPr>
        <w:t> </w:t>
      </w:r>
      <w:r w:rsidR="009618AD">
        <w:rPr>
          <w:sz w:val="28"/>
          <w:szCs w:val="28"/>
          <w:lang w:val="ru-RU"/>
        </w:rPr>
        <w:t>мм).</w:t>
      </w:r>
    </w:p>
    <w:p w14:paraId="29D2FC6D" w14:textId="037E779D" w:rsidR="007B7646" w:rsidRDefault="007B7646" w:rsidP="007B7646">
      <w:pPr>
        <w:ind w:firstLine="709"/>
        <w:jc w:val="both"/>
        <w:rPr>
          <w:sz w:val="28"/>
          <w:szCs w:val="28"/>
          <w:lang w:val="ru-RU"/>
        </w:rPr>
      </w:pPr>
      <w:r>
        <w:rPr>
          <w:sz w:val="28"/>
          <w:szCs w:val="28"/>
          <w:lang w:val="ru-RU"/>
        </w:rPr>
        <w:t>Получение битумоидов осуществлялось методом экстракции органическим растворителем (хлороформ) в аппарате Сокслета. Продолжительность экстракции составляла 50 часов. Окончание экстракции контролировалось сменой растворителя в экстракционной колбе: если свежая порция растворителя после 10–12 часов экстракции приобретала лишь слабую по сравнению с начальной окраску, то операция считалась законченной. Отгон растворителя выполнялся на ротационном испарителе при температуре водяной бани 45</w:t>
      </w:r>
      <w:r w:rsidR="00AF3FEB" w:rsidRPr="00AF3FEB">
        <w:rPr>
          <w:sz w:val="28"/>
          <w:szCs w:val="28"/>
          <w:vertAlign w:val="superscript"/>
          <w:lang w:val="ru-RU"/>
        </w:rPr>
        <w:t>0</w:t>
      </w:r>
      <w:r w:rsidR="00AF3FEB">
        <w:rPr>
          <w:sz w:val="28"/>
          <w:szCs w:val="28"/>
          <w:lang w:val="ru-RU"/>
        </w:rPr>
        <w:t>С</w:t>
      </w:r>
      <w:r>
        <w:rPr>
          <w:sz w:val="28"/>
          <w:szCs w:val="28"/>
          <w:lang w:val="ru-RU"/>
        </w:rPr>
        <w:t>. Выделенные битумоиды сушилась в вытяжном шкафу и были доведены до постоянной массы при температуре 45</w:t>
      </w:r>
      <w:bookmarkStart w:id="185" w:name="OLE_LINK185"/>
      <w:bookmarkStart w:id="186" w:name="OLE_LINK195"/>
      <w:r w:rsidR="00AF3FEB" w:rsidRPr="00AF3FEB">
        <w:rPr>
          <w:sz w:val="28"/>
          <w:szCs w:val="28"/>
          <w:vertAlign w:val="superscript"/>
          <w:lang w:val="ru-RU"/>
        </w:rPr>
        <w:t>0</w:t>
      </w:r>
      <w:r>
        <w:rPr>
          <w:sz w:val="28"/>
          <w:szCs w:val="28"/>
          <w:lang w:val="ru-RU"/>
        </w:rPr>
        <w:t>С</w:t>
      </w:r>
      <w:bookmarkEnd w:id="185"/>
      <w:bookmarkEnd w:id="186"/>
      <w:r>
        <w:rPr>
          <w:sz w:val="28"/>
          <w:szCs w:val="28"/>
          <w:lang w:val="ru-RU"/>
        </w:rPr>
        <w:t>. Масса экстрактов определена на лабораторных весах с точностью ±0.0003 г.</w:t>
      </w:r>
    </w:p>
    <w:p w14:paraId="6F71435C" w14:textId="0CA28DE2" w:rsidR="00130454" w:rsidRDefault="009618AD" w:rsidP="00130454">
      <w:pPr>
        <w:ind w:firstLine="709"/>
        <w:jc w:val="both"/>
        <w:rPr>
          <w:sz w:val="28"/>
          <w:szCs w:val="28"/>
          <w:lang w:val="ru-RU"/>
        </w:rPr>
      </w:pPr>
      <w:r>
        <w:rPr>
          <w:sz w:val="28"/>
          <w:szCs w:val="28"/>
          <w:lang w:val="ru-RU"/>
        </w:rPr>
        <w:t>Удаление из экстрактов элементарной серы проводили при помощи активированной меди. Металлический нанопорошок меди с раз</w:t>
      </w:r>
      <w:r w:rsidR="00130454">
        <w:rPr>
          <w:sz w:val="28"/>
          <w:szCs w:val="28"/>
          <w:lang w:val="ru-RU"/>
        </w:rPr>
        <w:t xml:space="preserve">мером частиц </w:t>
      </w:r>
      <w:r w:rsidR="00DE1AC3">
        <w:rPr>
          <w:sz w:val="28"/>
          <w:szCs w:val="28"/>
          <w:lang w:val="ru-RU"/>
        </w:rPr>
        <w:t xml:space="preserve">80–100 </w:t>
      </w:r>
      <w:r w:rsidR="00130454">
        <w:rPr>
          <w:sz w:val="28"/>
          <w:szCs w:val="28"/>
          <w:lang w:val="ru-RU"/>
        </w:rPr>
        <w:t xml:space="preserve">нм, </w:t>
      </w:r>
      <w:r>
        <w:rPr>
          <w:sz w:val="28"/>
          <w:szCs w:val="28"/>
          <w:lang w:val="ru-RU"/>
        </w:rPr>
        <w:t>покрыты</w:t>
      </w:r>
      <w:r w:rsidR="00130454">
        <w:rPr>
          <w:sz w:val="28"/>
          <w:szCs w:val="28"/>
          <w:lang w:val="ru-RU"/>
        </w:rPr>
        <w:t>й</w:t>
      </w:r>
      <w:r>
        <w:rPr>
          <w:sz w:val="28"/>
          <w:szCs w:val="28"/>
          <w:lang w:val="ru-RU"/>
        </w:rPr>
        <w:t xml:space="preserve"> тонким слоем оксида меди (</w:t>
      </w:r>
      <w:r>
        <w:rPr>
          <w:sz w:val="28"/>
          <w:szCs w:val="28"/>
        </w:rPr>
        <w:t>II</w:t>
      </w:r>
      <w:r>
        <w:rPr>
          <w:sz w:val="28"/>
          <w:szCs w:val="28"/>
          <w:lang w:val="ru-RU"/>
        </w:rPr>
        <w:t xml:space="preserve">), </w:t>
      </w:r>
      <w:r w:rsidR="00716990">
        <w:rPr>
          <w:sz w:val="28"/>
          <w:szCs w:val="28"/>
          <w:lang w:val="ru-RU"/>
        </w:rPr>
        <w:t xml:space="preserve">восстанавливали в токе водорода </w:t>
      </w:r>
      <w:r>
        <w:rPr>
          <w:sz w:val="28"/>
          <w:szCs w:val="28"/>
          <w:lang w:val="ru-RU"/>
        </w:rPr>
        <w:t xml:space="preserve">при температуре </w:t>
      </w:r>
      <w:r>
        <w:rPr>
          <w:sz w:val="28"/>
          <w:szCs w:val="28"/>
          <w:lang w:val="ru-RU"/>
        </w:rPr>
        <w:br/>
        <w:t>200-25</w:t>
      </w:r>
      <w:r w:rsidR="00AF3FEB">
        <w:rPr>
          <w:sz w:val="28"/>
          <w:szCs w:val="28"/>
          <w:lang w:val="ru-RU"/>
        </w:rPr>
        <w:t>0</w:t>
      </w:r>
      <w:r w:rsidRPr="00AF3FEB">
        <w:rPr>
          <w:sz w:val="28"/>
          <w:szCs w:val="28"/>
          <w:vertAlign w:val="superscript"/>
          <w:lang w:val="ru-RU"/>
        </w:rPr>
        <w:t>0</w:t>
      </w:r>
      <w:r w:rsidR="00716990">
        <w:rPr>
          <w:sz w:val="28"/>
          <w:szCs w:val="28"/>
          <w:lang w:val="ru-RU"/>
        </w:rPr>
        <w:t xml:space="preserve">С. </w:t>
      </w:r>
      <w:r w:rsidR="00130454">
        <w:rPr>
          <w:sz w:val="28"/>
          <w:szCs w:val="28"/>
          <w:lang w:val="ru-RU"/>
        </w:rPr>
        <w:t xml:space="preserve">После восстановления активированный медный порошок пересыпали в стеклянные бюксы для хранения в эксикаторе не более двух суток, после чего проводилось повторное активирование. </w:t>
      </w:r>
    </w:p>
    <w:p w14:paraId="38D030C1" w14:textId="6E299499" w:rsidR="009618AD" w:rsidRDefault="009618AD" w:rsidP="00130454">
      <w:pPr>
        <w:ind w:firstLine="709"/>
        <w:jc w:val="both"/>
        <w:rPr>
          <w:sz w:val="28"/>
          <w:szCs w:val="28"/>
          <w:lang w:val="ru-RU"/>
        </w:rPr>
      </w:pPr>
      <w:r>
        <w:rPr>
          <w:sz w:val="28"/>
          <w:szCs w:val="28"/>
          <w:lang w:val="ru-RU"/>
        </w:rPr>
        <w:t>При экст</w:t>
      </w:r>
      <w:r w:rsidR="00130454">
        <w:rPr>
          <w:sz w:val="28"/>
          <w:szCs w:val="28"/>
          <w:lang w:val="ru-RU"/>
        </w:rPr>
        <w:t xml:space="preserve">ракции битумоидов из </w:t>
      </w:r>
      <w:r>
        <w:rPr>
          <w:sz w:val="28"/>
          <w:szCs w:val="28"/>
          <w:lang w:val="ru-RU"/>
        </w:rPr>
        <w:t xml:space="preserve">образцов пород, активированную медь в количестве одного грамма добавляли непосредственно в круглодонную колбу перед сборкой аппарата Сокслета. Если в процессе экстракции вся добавленная порция активированной меди чернела, систему отключали, давали остыть, снова добавляют медь и включали нагрев. Медь добавляли до тех пор, пока окраска очередной порции останется без изменений. </w:t>
      </w:r>
    </w:p>
    <w:p w14:paraId="045DACA7" w14:textId="0A196E70" w:rsidR="00ED586F" w:rsidRDefault="00041032" w:rsidP="002233C4">
      <w:pPr>
        <w:ind w:firstLine="720"/>
        <w:jc w:val="both"/>
        <w:rPr>
          <w:sz w:val="28"/>
          <w:szCs w:val="28"/>
          <w:lang w:val="ru-RU"/>
        </w:rPr>
      </w:pPr>
      <w:r w:rsidRPr="00C94E2B">
        <w:rPr>
          <w:sz w:val="28"/>
          <w:szCs w:val="28"/>
          <w:lang w:val="ru-RU"/>
        </w:rPr>
        <w:t>Анализ неразделенных экстрактов выполнялся в режиме линейного программирования температуры (от 45 – время термостатирования 3 минуты, до 310</w:t>
      </w:r>
      <w:r w:rsidR="00AF3FEB">
        <w:rPr>
          <w:sz w:val="28"/>
          <w:szCs w:val="28"/>
          <w:vertAlign w:val="superscript"/>
          <w:lang w:val="ru-RU"/>
        </w:rPr>
        <w:t>0</w:t>
      </w:r>
      <w:r w:rsidR="00AF3FEB">
        <w:rPr>
          <w:sz w:val="28"/>
          <w:szCs w:val="28"/>
          <w:lang w:val="ru-RU"/>
        </w:rPr>
        <w:t>С</w:t>
      </w:r>
      <w:r w:rsidRPr="00C94E2B">
        <w:rPr>
          <w:sz w:val="28"/>
          <w:szCs w:val="28"/>
          <w:lang w:val="ru-RU"/>
        </w:rPr>
        <w:t xml:space="preserve"> скорость нагрева 3</w:t>
      </w:r>
      <w:r w:rsidR="00AF3FEB">
        <w:rPr>
          <w:sz w:val="28"/>
          <w:szCs w:val="28"/>
          <w:lang w:val="ru-RU"/>
        </w:rPr>
        <w:t xml:space="preserve"> </w:t>
      </w:r>
      <w:r w:rsidR="00AF3FEB">
        <w:rPr>
          <w:sz w:val="28"/>
          <w:szCs w:val="28"/>
          <w:vertAlign w:val="superscript"/>
          <w:lang w:val="ru-RU"/>
        </w:rPr>
        <w:t>0</w:t>
      </w:r>
      <w:r w:rsidR="00AF3FEB">
        <w:rPr>
          <w:sz w:val="28"/>
          <w:szCs w:val="28"/>
          <w:lang w:val="ru-RU"/>
        </w:rPr>
        <w:t>С</w:t>
      </w:r>
      <w:r w:rsidR="00AF3FEB" w:rsidRPr="00C94E2B">
        <w:rPr>
          <w:sz w:val="28"/>
          <w:szCs w:val="28"/>
          <w:lang w:val="ru-RU"/>
        </w:rPr>
        <w:t xml:space="preserve"> </w:t>
      </w:r>
      <w:r w:rsidRPr="00C94E2B">
        <w:rPr>
          <w:sz w:val="28"/>
          <w:szCs w:val="28"/>
          <w:lang w:val="ru-RU"/>
        </w:rPr>
        <w:t>/мин, время термостатирования при 310</w:t>
      </w:r>
      <w:r w:rsidR="00AF3FEB">
        <w:rPr>
          <w:sz w:val="28"/>
          <w:szCs w:val="28"/>
          <w:vertAlign w:val="superscript"/>
          <w:lang w:val="ru-RU"/>
        </w:rPr>
        <w:t>0</w:t>
      </w:r>
      <w:r w:rsidR="00AF3FEB">
        <w:rPr>
          <w:sz w:val="28"/>
          <w:szCs w:val="28"/>
          <w:lang w:val="ru-RU"/>
        </w:rPr>
        <w:t>С</w:t>
      </w:r>
      <w:r w:rsidRPr="00C94E2B">
        <w:rPr>
          <w:sz w:val="28"/>
          <w:szCs w:val="28"/>
          <w:lang w:val="ru-RU"/>
        </w:rPr>
        <w:t xml:space="preserve"> – 40</w:t>
      </w:r>
      <w:r w:rsidRPr="00C94E2B">
        <w:rPr>
          <w:sz w:val="28"/>
          <w:szCs w:val="28"/>
          <w:lang w:val="en-US"/>
        </w:rPr>
        <w:t> </w:t>
      </w:r>
      <w:r w:rsidRPr="00C94E2B">
        <w:rPr>
          <w:sz w:val="28"/>
          <w:szCs w:val="28"/>
          <w:lang w:val="ru-RU"/>
        </w:rPr>
        <w:t xml:space="preserve">мин.). Сбор и обработка данных производилась с применением программного обеспечения системы </w:t>
      </w:r>
      <w:r w:rsidRPr="00C94E2B">
        <w:rPr>
          <w:sz w:val="28"/>
          <w:szCs w:val="28"/>
          <w:lang w:val="en-US"/>
        </w:rPr>
        <w:t>MS</w:t>
      </w:r>
      <w:r w:rsidRPr="00C94E2B">
        <w:rPr>
          <w:sz w:val="28"/>
          <w:szCs w:val="28"/>
          <w:lang w:val="ru-RU"/>
        </w:rPr>
        <w:t xml:space="preserve"> </w:t>
      </w:r>
      <w:r w:rsidRPr="00C94E2B">
        <w:rPr>
          <w:sz w:val="28"/>
          <w:szCs w:val="28"/>
          <w:lang w:val="en-US"/>
        </w:rPr>
        <w:t>Work</w:t>
      </w:r>
      <w:r w:rsidRPr="00C94E2B">
        <w:rPr>
          <w:sz w:val="28"/>
          <w:szCs w:val="28"/>
          <w:lang w:val="ru-RU"/>
        </w:rPr>
        <w:t xml:space="preserve"> </w:t>
      </w:r>
      <w:r w:rsidRPr="00C94E2B">
        <w:rPr>
          <w:sz w:val="28"/>
          <w:szCs w:val="28"/>
          <w:lang w:val="en-US"/>
        </w:rPr>
        <w:t>Station</w:t>
      </w:r>
      <w:r w:rsidRPr="00C94E2B">
        <w:rPr>
          <w:sz w:val="28"/>
          <w:szCs w:val="28"/>
          <w:lang w:val="ru-RU"/>
        </w:rPr>
        <w:t xml:space="preserve">. Для идентификации пиков отдельных компонентов и расчета молекулярных параметров использовались опубликованные справочники по </w:t>
      </w:r>
      <w:r w:rsidR="00AF3FEB">
        <w:rPr>
          <w:sz w:val="28"/>
          <w:szCs w:val="28"/>
          <w:lang w:val="ru-RU"/>
        </w:rPr>
        <w:t>биомаркерам (</w:t>
      </w:r>
      <w:r w:rsidRPr="00AD74E7">
        <w:rPr>
          <w:sz w:val="28"/>
          <w:szCs w:val="28"/>
          <w:lang w:val="fr-FR"/>
        </w:rPr>
        <w:t>Peters K.E</w:t>
      </w:r>
      <w:r w:rsidRPr="00AD74E7">
        <w:rPr>
          <w:sz w:val="28"/>
          <w:szCs w:val="28"/>
          <w:lang w:val="ru-RU"/>
        </w:rPr>
        <w:t>., 2005</w:t>
      </w:r>
      <w:r w:rsidR="00A204E8" w:rsidRPr="00A204E8">
        <w:rPr>
          <w:sz w:val="28"/>
          <w:szCs w:val="28"/>
          <w:lang w:val="ru-RU"/>
        </w:rPr>
        <w:t>;</w:t>
      </w:r>
      <w:r w:rsidRPr="00AD74E7">
        <w:rPr>
          <w:sz w:val="28"/>
          <w:szCs w:val="28"/>
          <w:lang w:val="ru-RU"/>
        </w:rPr>
        <w:t xml:space="preserve"> </w:t>
      </w:r>
      <w:r w:rsidRPr="00AD74E7">
        <w:rPr>
          <w:sz w:val="28"/>
          <w:szCs w:val="28"/>
          <w:lang w:val="en-US"/>
        </w:rPr>
        <w:t>Weiss</w:t>
      </w:r>
      <w:r w:rsidRPr="00AD74E7">
        <w:rPr>
          <w:sz w:val="28"/>
          <w:szCs w:val="28"/>
          <w:lang w:val="ru-RU"/>
        </w:rPr>
        <w:t xml:space="preserve"> </w:t>
      </w:r>
      <w:r w:rsidRPr="00AD74E7">
        <w:rPr>
          <w:sz w:val="28"/>
          <w:szCs w:val="28"/>
          <w:lang w:val="en-US"/>
        </w:rPr>
        <w:t>H</w:t>
      </w:r>
      <w:r w:rsidRPr="00AD74E7">
        <w:rPr>
          <w:sz w:val="28"/>
          <w:szCs w:val="28"/>
          <w:lang w:val="ru-RU"/>
        </w:rPr>
        <w:t>.</w:t>
      </w:r>
      <w:r w:rsidRPr="00AD74E7">
        <w:rPr>
          <w:sz w:val="28"/>
          <w:szCs w:val="28"/>
          <w:lang w:val="en-US"/>
        </w:rPr>
        <w:t>M</w:t>
      </w:r>
      <w:r w:rsidR="00AF3FEB">
        <w:rPr>
          <w:sz w:val="28"/>
          <w:szCs w:val="28"/>
          <w:lang w:val="ru-RU"/>
        </w:rPr>
        <w:t>., 2000)</w:t>
      </w:r>
      <w:r w:rsidRPr="00AD74E7">
        <w:rPr>
          <w:sz w:val="28"/>
          <w:szCs w:val="28"/>
          <w:lang w:val="ru-RU"/>
        </w:rPr>
        <w:t>.</w:t>
      </w:r>
      <w:r w:rsidR="002233C4">
        <w:rPr>
          <w:sz w:val="28"/>
          <w:szCs w:val="28"/>
          <w:lang w:val="ru-RU"/>
        </w:rPr>
        <w:t xml:space="preserve"> </w:t>
      </w:r>
    </w:p>
    <w:p w14:paraId="5F6185C8" w14:textId="5BA13B67" w:rsidR="00682E4B" w:rsidRDefault="001C0967" w:rsidP="00682E4B">
      <w:pPr>
        <w:ind w:firstLine="720"/>
        <w:jc w:val="both"/>
        <w:rPr>
          <w:iCs/>
          <w:sz w:val="28"/>
          <w:szCs w:val="28"/>
          <w:lang w:val="ru-RU" w:eastAsia="ru-RU"/>
        </w:rPr>
      </w:pPr>
      <w:r w:rsidRPr="007B7646">
        <w:rPr>
          <w:sz w:val="28"/>
          <w:szCs w:val="28"/>
          <w:lang w:val="ru-RU"/>
        </w:rPr>
        <w:t xml:space="preserve">Перечень </w:t>
      </w:r>
      <w:r w:rsidR="007B7646" w:rsidRPr="007B7646">
        <w:rPr>
          <w:sz w:val="28"/>
          <w:szCs w:val="28"/>
          <w:lang w:val="ru-RU"/>
        </w:rPr>
        <w:t xml:space="preserve">использованных молекулярных параметров и характеристических ионов приведён </w:t>
      </w:r>
      <w:r w:rsidR="007B7646">
        <w:rPr>
          <w:sz w:val="28"/>
          <w:szCs w:val="28"/>
          <w:lang w:val="ru-RU"/>
        </w:rPr>
        <w:t>в</w:t>
      </w:r>
      <w:r w:rsidR="007B7646" w:rsidRPr="007B7646">
        <w:rPr>
          <w:sz w:val="28"/>
          <w:szCs w:val="28"/>
          <w:lang w:val="ru-RU"/>
        </w:rPr>
        <w:t xml:space="preserve"> </w:t>
      </w:r>
      <w:r w:rsidRPr="007B7646">
        <w:rPr>
          <w:sz w:val="28"/>
          <w:szCs w:val="28"/>
          <w:lang w:val="ru-RU"/>
        </w:rPr>
        <w:t xml:space="preserve">ПРИЛОЖЕНИИ </w:t>
      </w:r>
      <w:r w:rsidR="00F72BE4">
        <w:rPr>
          <w:sz w:val="28"/>
          <w:szCs w:val="28"/>
          <w:lang w:val="en-US"/>
        </w:rPr>
        <w:t>D</w:t>
      </w:r>
      <w:r w:rsidR="00041032" w:rsidRPr="007B7646">
        <w:rPr>
          <w:sz w:val="28"/>
          <w:szCs w:val="28"/>
          <w:lang w:val="ru-RU"/>
        </w:rPr>
        <w:t>.</w:t>
      </w:r>
      <w:bookmarkStart w:id="187" w:name="_Toc67305509"/>
      <w:bookmarkStart w:id="188" w:name="_Toc84504511"/>
      <w:r w:rsidR="005A4D29" w:rsidRPr="005A4D29">
        <w:rPr>
          <w:sz w:val="28"/>
          <w:szCs w:val="28"/>
          <w:lang w:val="ru-RU"/>
        </w:rPr>
        <w:t xml:space="preserve"> </w:t>
      </w:r>
      <w:r w:rsidR="005A4D29">
        <w:rPr>
          <w:iCs/>
          <w:sz w:val="28"/>
          <w:szCs w:val="28"/>
          <w:lang w:val="ru-RU" w:eastAsia="ru-RU"/>
        </w:rPr>
        <w:t xml:space="preserve">Получены масс-фрагментограммы </w:t>
      </w:r>
      <w:r w:rsidR="005A4D29" w:rsidRPr="00752724">
        <w:rPr>
          <w:sz w:val="28"/>
          <w:szCs w:val="28"/>
          <w:lang w:val="ru-RU"/>
        </w:rPr>
        <w:t xml:space="preserve">(m/z 57) </w:t>
      </w:r>
      <w:r w:rsidR="005A4D29">
        <w:rPr>
          <w:sz w:val="28"/>
          <w:szCs w:val="28"/>
          <w:lang w:val="ru-RU"/>
        </w:rPr>
        <w:t>для трех экстрактов потенциальных НГМТ (ПРИЛОЖЕНИЕ</w:t>
      </w:r>
      <w:r w:rsidR="00F72BE4" w:rsidRPr="00F72BE4">
        <w:rPr>
          <w:sz w:val="28"/>
          <w:szCs w:val="28"/>
          <w:lang w:val="ru-RU"/>
        </w:rPr>
        <w:t xml:space="preserve"> </w:t>
      </w:r>
      <w:r w:rsidR="00AA44E6">
        <w:rPr>
          <w:sz w:val="28"/>
          <w:szCs w:val="28"/>
          <w:lang w:val="en-US"/>
        </w:rPr>
        <w:t>G</w:t>
      </w:r>
      <w:r w:rsidR="005A4D29" w:rsidRPr="005A4D29">
        <w:rPr>
          <w:sz w:val="28"/>
          <w:szCs w:val="28"/>
          <w:lang w:val="ru-RU"/>
        </w:rPr>
        <w:t>).</w:t>
      </w:r>
      <w:r w:rsidR="005A4D29">
        <w:rPr>
          <w:iCs/>
          <w:sz w:val="28"/>
          <w:szCs w:val="28"/>
          <w:lang w:val="ru-RU" w:eastAsia="ru-RU"/>
        </w:rPr>
        <w:t xml:space="preserve"> </w:t>
      </w:r>
    </w:p>
    <w:p w14:paraId="00088A15" w14:textId="569D8062" w:rsidR="00682E4B" w:rsidRPr="00C45611" w:rsidRDefault="00682E4B" w:rsidP="00682E4B">
      <w:pPr>
        <w:ind w:firstLine="720"/>
        <w:jc w:val="both"/>
        <w:rPr>
          <w:sz w:val="28"/>
          <w:szCs w:val="28"/>
          <w:lang w:val="ru-RU"/>
        </w:rPr>
      </w:pPr>
      <w:r w:rsidRPr="00C94E2B">
        <w:rPr>
          <w:sz w:val="28"/>
          <w:szCs w:val="28"/>
          <w:lang w:val="ru-RU"/>
        </w:rPr>
        <w:t xml:space="preserve">Дополнительно проанализированы результаты геохимических исследований 40 керновых экстрактов углеводородов скважины Восточный Урихтау-2, выполненные в </w:t>
      </w:r>
      <w:r>
        <w:rPr>
          <w:sz w:val="28"/>
          <w:szCs w:val="28"/>
          <w:lang w:val="ru-RU"/>
        </w:rPr>
        <w:t>л</w:t>
      </w:r>
      <w:r w:rsidRPr="00C94E2B">
        <w:rPr>
          <w:sz w:val="28"/>
          <w:szCs w:val="28"/>
          <w:lang w:val="ru-RU"/>
        </w:rPr>
        <w:t>аборатории геохимически</w:t>
      </w:r>
      <w:r>
        <w:rPr>
          <w:sz w:val="28"/>
          <w:szCs w:val="28"/>
          <w:lang w:val="ru-RU"/>
        </w:rPr>
        <w:t xml:space="preserve">х исследований НИИ </w:t>
      </w:r>
      <w:r w:rsidRPr="00AD74E7">
        <w:rPr>
          <w:sz w:val="28"/>
          <w:szCs w:val="28"/>
          <w:lang w:val="ru-RU"/>
        </w:rPr>
        <w:t>Каспиймунайгаз [</w:t>
      </w:r>
      <w:r w:rsidR="007E1450">
        <w:rPr>
          <w:sz w:val="28"/>
          <w:szCs w:val="28"/>
          <w:lang w:val="ru-RU"/>
        </w:rPr>
        <w:t>6</w:t>
      </w:r>
      <w:r w:rsidR="00BA3F29">
        <w:rPr>
          <w:sz w:val="28"/>
          <w:szCs w:val="28"/>
          <w:lang w:val="ru-RU"/>
        </w:rPr>
        <w:t>5</w:t>
      </w:r>
      <w:r w:rsidRPr="00AD74E7">
        <w:rPr>
          <w:sz w:val="28"/>
          <w:szCs w:val="28"/>
          <w:lang w:val="ru-RU"/>
        </w:rPr>
        <w:t>].</w:t>
      </w:r>
      <w:r w:rsidRPr="00C94E2B">
        <w:rPr>
          <w:sz w:val="28"/>
          <w:szCs w:val="28"/>
          <w:lang w:val="ru-RU"/>
        </w:rPr>
        <w:t xml:space="preserve"> </w:t>
      </w:r>
    </w:p>
    <w:bookmarkEnd w:id="181"/>
    <w:bookmarkEnd w:id="187"/>
    <w:bookmarkEnd w:id="188"/>
    <w:p w14:paraId="76C238D1" w14:textId="2700DF0B" w:rsidR="00041032" w:rsidRPr="00C94E2B" w:rsidRDefault="00041032" w:rsidP="00A36F4E">
      <w:pPr>
        <w:jc w:val="both"/>
        <w:rPr>
          <w:sz w:val="28"/>
          <w:szCs w:val="28"/>
          <w:lang w:val="ru-RU"/>
        </w:rPr>
      </w:pPr>
    </w:p>
    <w:p w14:paraId="25A0C25E" w14:textId="38E66DDB" w:rsidR="00867578" w:rsidRPr="000A78E4" w:rsidRDefault="00A907F1" w:rsidP="000A78E4">
      <w:pPr>
        <w:pStyle w:val="a4"/>
        <w:ind w:left="0" w:firstLine="709"/>
        <w:jc w:val="both"/>
        <w:outlineLvl w:val="1"/>
        <w:rPr>
          <w:b/>
          <w:sz w:val="28"/>
          <w:szCs w:val="28"/>
          <w:lang w:val="ru-RU"/>
        </w:rPr>
      </w:pPr>
      <w:bookmarkStart w:id="189" w:name="_Toc156764301"/>
      <w:r w:rsidRPr="000A78E4">
        <w:rPr>
          <w:b/>
          <w:sz w:val="28"/>
          <w:szCs w:val="28"/>
          <w:lang w:val="ru-RU"/>
        </w:rPr>
        <w:t>2.</w:t>
      </w:r>
      <w:r w:rsidR="00AC2973" w:rsidRPr="000A78E4">
        <w:rPr>
          <w:b/>
          <w:sz w:val="28"/>
          <w:szCs w:val="28"/>
          <w:lang w:val="ru-RU"/>
        </w:rPr>
        <w:t>3</w:t>
      </w:r>
      <w:r w:rsidR="00E178F4">
        <w:rPr>
          <w:b/>
          <w:sz w:val="28"/>
          <w:szCs w:val="28"/>
          <w:lang w:val="ru-RU"/>
        </w:rPr>
        <w:t xml:space="preserve"> </w:t>
      </w:r>
      <w:r w:rsidRPr="000A78E4">
        <w:rPr>
          <w:b/>
          <w:sz w:val="28"/>
          <w:szCs w:val="28"/>
          <w:lang w:val="ru-RU"/>
        </w:rPr>
        <w:t>Генерационный потенциал</w:t>
      </w:r>
      <w:bookmarkEnd w:id="189"/>
    </w:p>
    <w:p w14:paraId="00F7576B" w14:textId="71A4987B" w:rsidR="009650F9" w:rsidRDefault="00EB1BC6" w:rsidP="00FA2188">
      <w:pPr>
        <w:pStyle w:val="a6"/>
        <w:shd w:val="clear" w:color="auto" w:fill="FFFFFF"/>
        <w:spacing w:before="0" w:beforeAutospacing="0" w:after="0" w:afterAutospacing="0"/>
        <w:ind w:firstLine="709"/>
        <w:jc w:val="both"/>
        <w:rPr>
          <w:sz w:val="28"/>
          <w:szCs w:val="28"/>
        </w:rPr>
      </w:pPr>
      <w:r>
        <w:rPr>
          <w:sz w:val="28"/>
          <w:szCs w:val="28"/>
        </w:rPr>
        <w:t>Н</w:t>
      </w:r>
      <w:r w:rsidR="005104E7">
        <w:rPr>
          <w:sz w:val="28"/>
          <w:szCs w:val="28"/>
        </w:rPr>
        <w:t>а основе комплексного</w:t>
      </w:r>
      <w:r w:rsidR="006A3A6C">
        <w:rPr>
          <w:sz w:val="28"/>
          <w:szCs w:val="28"/>
        </w:rPr>
        <w:t xml:space="preserve"> геологического</w:t>
      </w:r>
      <w:r w:rsidR="005104E7">
        <w:rPr>
          <w:sz w:val="28"/>
          <w:szCs w:val="28"/>
        </w:rPr>
        <w:t xml:space="preserve"> анализа, включая международные исследования п</w:t>
      </w:r>
      <w:r w:rsidR="00D6764C">
        <w:rPr>
          <w:sz w:val="28"/>
          <w:szCs w:val="28"/>
        </w:rPr>
        <w:t>а</w:t>
      </w:r>
      <w:r w:rsidR="005104E7">
        <w:rPr>
          <w:sz w:val="28"/>
          <w:szCs w:val="28"/>
        </w:rPr>
        <w:t xml:space="preserve">леотектонических условий формирования </w:t>
      </w:r>
      <w:r w:rsidR="007439CD">
        <w:rPr>
          <w:sz w:val="28"/>
          <w:szCs w:val="28"/>
        </w:rPr>
        <w:t>осадочных отложений позднего палеозоя</w:t>
      </w:r>
      <w:r w:rsidR="005104E7">
        <w:rPr>
          <w:sz w:val="28"/>
          <w:szCs w:val="28"/>
        </w:rPr>
        <w:t>,</w:t>
      </w:r>
      <w:r>
        <w:rPr>
          <w:sz w:val="28"/>
          <w:szCs w:val="28"/>
        </w:rPr>
        <w:t xml:space="preserve"> источниками нефтяных УВ в подсолевом комплексе ПВ считаются </w:t>
      </w:r>
      <w:r w:rsidR="005104E7">
        <w:rPr>
          <w:sz w:val="28"/>
          <w:szCs w:val="28"/>
        </w:rPr>
        <w:t>морские глинистые и глинисто-карбонатные отложения</w:t>
      </w:r>
      <w:r w:rsidR="006A3A6C">
        <w:rPr>
          <w:sz w:val="28"/>
          <w:szCs w:val="28"/>
        </w:rPr>
        <w:t>, расположенные на различн</w:t>
      </w:r>
      <w:r w:rsidR="007439CD">
        <w:rPr>
          <w:sz w:val="28"/>
          <w:szCs w:val="28"/>
        </w:rPr>
        <w:t xml:space="preserve">ых стратиграфических уровнях </w:t>
      </w:r>
      <w:r w:rsidR="006A3A6C">
        <w:rPr>
          <w:sz w:val="28"/>
          <w:szCs w:val="28"/>
        </w:rPr>
        <w:t>нижней перми</w:t>
      </w:r>
      <w:r w:rsidR="007439CD">
        <w:rPr>
          <w:sz w:val="28"/>
          <w:szCs w:val="28"/>
        </w:rPr>
        <w:t xml:space="preserve">, среднего карбона и верхнего девона </w:t>
      </w:r>
      <w:r w:rsidR="00C3794C" w:rsidRPr="00C3794C">
        <w:rPr>
          <w:sz w:val="28"/>
          <w:szCs w:val="28"/>
        </w:rPr>
        <w:t>[1, 19, 22, 27, 31, 41, 49, 58, 64, 95, 122 ]</w:t>
      </w:r>
      <w:r w:rsidR="009650F9" w:rsidRPr="00AD74E7">
        <w:rPr>
          <w:sz w:val="28"/>
          <w:szCs w:val="28"/>
        </w:rPr>
        <w:t>.</w:t>
      </w:r>
    </w:p>
    <w:p w14:paraId="015EB798" w14:textId="33E384B4" w:rsidR="00CF3257" w:rsidRDefault="009650F9" w:rsidP="00CF3257">
      <w:pPr>
        <w:pStyle w:val="a6"/>
        <w:shd w:val="clear" w:color="auto" w:fill="FFFFFF"/>
        <w:spacing w:before="0" w:beforeAutospacing="0" w:after="0" w:afterAutospacing="0"/>
        <w:ind w:firstLine="709"/>
        <w:jc w:val="both"/>
        <w:rPr>
          <w:sz w:val="28"/>
          <w:szCs w:val="28"/>
        </w:rPr>
      </w:pPr>
      <w:r w:rsidRPr="000F6523">
        <w:rPr>
          <w:sz w:val="28"/>
          <w:szCs w:val="28"/>
        </w:rPr>
        <w:t xml:space="preserve"> </w:t>
      </w:r>
      <w:r w:rsidR="00BD5B6B">
        <w:rPr>
          <w:sz w:val="28"/>
          <w:szCs w:val="28"/>
        </w:rPr>
        <w:t xml:space="preserve">В скв. Г-5 Акжар Восточный вскрыты маломощные </w:t>
      </w:r>
      <w:r w:rsidR="00BD5B6B" w:rsidRPr="00F402C9">
        <w:rPr>
          <w:sz w:val="28"/>
          <w:szCs w:val="28"/>
        </w:rPr>
        <w:t>темноцветны</w:t>
      </w:r>
      <w:r w:rsidR="00BD5B6B">
        <w:rPr>
          <w:sz w:val="28"/>
          <w:szCs w:val="28"/>
        </w:rPr>
        <w:t>е</w:t>
      </w:r>
      <w:r w:rsidR="00BD5B6B" w:rsidRPr="00F402C9">
        <w:rPr>
          <w:sz w:val="28"/>
          <w:szCs w:val="28"/>
        </w:rPr>
        <w:t xml:space="preserve"> карбонатно-</w:t>
      </w:r>
      <w:r w:rsidR="00BD5B6B">
        <w:rPr>
          <w:sz w:val="28"/>
          <w:szCs w:val="28"/>
        </w:rPr>
        <w:t>глинистые отложения девона</w:t>
      </w:r>
      <w:r w:rsidR="00BD5B6B" w:rsidRPr="00F402C9">
        <w:rPr>
          <w:sz w:val="28"/>
          <w:szCs w:val="28"/>
        </w:rPr>
        <w:t>, значения</w:t>
      </w:r>
      <w:r w:rsidR="00BD5B6B">
        <w:rPr>
          <w:sz w:val="28"/>
          <w:szCs w:val="28"/>
        </w:rPr>
        <w:t xml:space="preserve"> ТОС изменяются</w:t>
      </w:r>
      <w:r w:rsidR="00F225FC">
        <w:rPr>
          <w:sz w:val="28"/>
          <w:szCs w:val="28"/>
        </w:rPr>
        <w:t xml:space="preserve"> от 0,3 до 1,2</w:t>
      </w:r>
      <w:r w:rsidR="00BD5B6B" w:rsidRPr="00721EBF">
        <w:rPr>
          <w:sz w:val="28"/>
          <w:szCs w:val="28"/>
        </w:rPr>
        <w:t>%</w:t>
      </w:r>
      <w:r w:rsidR="00CF3257" w:rsidRPr="00721EBF">
        <w:rPr>
          <w:sz w:val="28"/>
          <w:szCs w:val="28"/>
        </w:rPr>
        <w:t>.</w:t>
      </w:r>
      <w:r w:rsidR="00BD5B6B" w:rsidRPr="00721EBF">
        <w:rPr>
          <w:sz w:val="28"/>
          <w:szCs w:val="28"/>
        </w:rPr>
        <w:t xml:space="preserve"> </w:t>
      </w:r>
      <w:r w:rsidR="00CF3257" w:rsidRPr="00721EBF">
        <w:rPr>
          <w:sz w:val="28"/>
          <w:szCs w:val="28"/>
        </w:rPr>
        <w:t>Н</w:t>
      </w:r>
      <w:r w:rsidR="00CF3257">
        <w:rPr>
          <w:sz w:val="28"/>
          <w:szCs w:val="28"/>
        </w:rPr>
        <w:t xml:space="preserve">а основе исследований </w:t>
      </w:r>
      <w:r w:rsidR="00CF3257">
        <w:rPr>
          <w:sz w:val="28"/>
          <w:szCs w:val="28"/>
          <w:lang w:val="en-US"/>
        </w:rPr>
        <w:t>RockEval</w:t>
      </w:r>
      <w:r w:rsidR="00652430">
        <w:rPr>
          <w:sz w:val="28"/>
          <w:szCs w:val="28"/>
        </w:rPr>
        <w:t xml:space="preserve"> в ИГиРГИ (г. </w:t>
      </w:r>
      <w:r w:rsidR="00CF3257">
        <w:rPr>
          <w:sz w:val="28"/>
          <w:szCs w:val="28"/>
        </w:rPr>
        <w:t>Москва, 2006)</w:t>
      </w:r>
      <w:r w:rsidR="00CF3257" w:rsidRPr="009A335B">
        <w:rPr>
          <w:sz w:val="28"/>
          <w:szCs w:val="28"/>
        </w:rPr>
        <w:t xml:space="preserve"> </w:t>
      </w:r>
      <w:r w:rsidR="00CF3257">
        <w:rPr>
          <w:sz w:val="28"/>
          <w:szCs w:val="28"/>
        </w:rPr>
        <w:t>генерационный потенциал нижнекаменноугольных пород в пределах площадей Жанатан, Кожасай, Жанажол, Акжар изменяется от бедного до удовлетворительного, степень термической зрелости керогена соответствует градации МК</w:t>
      </w:r>
      <w:r w:rsidR="00CF3257" w:rsidRPr="00652430">
        <w:rPr>
          <w:sz w:val="28"/>
          <w:szCs w:val="28"/>
          <w:vertAlign w:val="subscript"/>
        </w:rPr>
        <w:t>3</w:t>
      </w:r>
      <w:r w:rsidR="00CF3257">
        <w:rPr>
          <w:sz w:val="28"/>
          <w:szCs w:val="28"/>
        </w:rPr>
        <w:t>-МК</w:t>
      </w:r>
      <w:r w:rsidR="00CF3257" w:rsidRPr="00652430">
        <w:rPr>
          <w:sz w:val="28"/>
          <w:szCs w:val="28"/>
          <w:vertAlign w:val="subscript"/>
        </w:rPr>
        <w:t>4</w:t>
      </w:r>
      <w:r w:rsidR="00CF3257">
        <w:rPr>
          <w:sz w:val="28"/>
          <w:szCs w:val="28"/>
        </w:rPr>
        <w:t xml:space="preserve">, выделяемое ОВ относится преимущественно к типу </w:t>
      </w:r>
      <w:r w:rsidR="00CF3257" w:rsidRPr="00B13E94">
        <w:rPr>
          <w:sz w:val="28"/>
          <w:szCs w:val="28"/>
          <w:lang w:val="en-US"/>
        </w:rPr>
        <w:t>II</w:t>
      </w:r>
      <w:r w:rsidR="00721EBF" w:rsidRPr="00B13E94">
        <w:rPr>
          <w:sz w:val="28"/>
          <w:szCs w:val="28"/>
        </w:rPr>
        <w:t xml:space="preserve"> [</w:t>
      </w:r>
      <w:r w:rsidR="00B13E94" w:rsidRPr="00B13E94">
        <w:rPr>
          <w:sz w:val="28"/>
          <w:szCs w:val="28"/>
        </w:rPr>
        <w:t>30-32</w:t>
      </w:r>
      <w:r w:rsidR="00721EBF" w:rsidRPr="00B13E94">
        <w:rPr>
          <w:sz w:val="28"/>
          <w:szCs w:val="28"/>
        </w:rPr>
        <w:t>]</w:t>
      </w:r>
      <w:r w:rsidR="00CF3257" w:rsidRPr="00B13E94">
        <w:rPr>
          <w:sz w:val="28"/>
          <w:szCs w:val="28"/>
        </w:rPr>
        <w:t>.</w:t>
      </w:r>
      <w:r w:rsidR="00CF3257">
        <w:rPr>
          <w:sz w:val="28"/>
          <w:szCs w:val="28"/>
        </w:rPr>
        <w:t xml:space="preserve"> </w:t>
      </w:r>
    </w:p>
    <w:p w14:paraId="5DD91F18" w14:textId="4DEE7549" w:rsidR="00CF3257" w:rsidRDefault="0098084C" w:rsidP="00CF3257">
      <w:pPr>
        <w:ind w:firstLine="709"/>
        <w:jc w:val="both"/>
        <w:rPr>
          <w:sz w:val="28"/>
          <w:szCs w:val="28"/>
          <w:lang w:val="ru-RU"/>
        </w:rPr>
      </w:pPr>
      <w:r w:rsidRPr="000F6523">
        <w:rPr>
          <w:sz w:val="28"/>
          <w:szCs w:val="28"/>
          <w:lang w:val="ru-RU"/>
        </w:rPr>
        <w:t>Нижне-средневизейский терригенный комплекс восточной прибортовой зоны также изучался Д. Шлыгиным и Э.С. Воцалевским</w:t>
      </w:r>
      <w:r w:rsidR="000F6523" w:rsidRPr="000F6523">
        <w:rPr>
          <w:sz w:val="28"/>
          <w:szCs w:val="28"/>
          <w:lang w:val="ru-RU"/>
        </w:rPr>
        <w:t xml:space="preserve">, согласно </w:t>
      </w:r>
      <w:r w:rsidR="00F402C9">
        <w:rPr>
          <w:sz w:val="28"/>
          <w:szCs w:val="28"/>
          <w:lang w:val="ru-RU"/>
        </w:rPr>
        <w:t xml:space="preserve">этим </w:t>
      </w:r>
      <w:r w:rsidR="000F6523" w:rsidRPr="000F6523">
        <w:rPr>
          <w:sz w:val="28"/>
          <w:szCs w:val="28"/>
          <w:lang w:val="ru-RU"/>
        </w:rPr>
        <w:t>исследованиям</w:t>
      </w:r>
      <w:r w:rsidRPr="000F6523">
        <w:rPr>
          <w:sz w:val="28"/>
          <w:szCs w:val="28"/>
          <w:lang w:val="ru-RU"/>
        </w:rPr>
        <w:t>, в отложениях</w:t>
      </w:r>
      <w:r w:rsidR="00F402C9">
        <w:rPr>
          <w:sz w:val="28"/>
          <w:szCs w:val="28"/>
          <w:lang w:val="ru-RU"/>
        </w:rPr>
        <w:t xml:space="preserve"> </w:t>
      </w:r>
      <w:r w:rsidR="000D05DC">
        <w:rPr>
          <w:sz w:val="28"/>
          <w:szCs w:val="28"/>
          <w:lang w:val="ru-RU"/>
        </w:rPr>
        <w:t>нижнего</w:t>
      </w:r>
      <w:r w:rsidR="00F402C9">
        <w:rPr>
          <w:sz w:val="28"/>
          <w:szCs w:val="28"/>
          <w:lang w:val="ru-RU"/>
        </w:rPr>
        <w:t xml:space="preserve"> карбона</w:t>
      </w:r>
      <w:r w:rsidR="000E7C8F">
        <w:rPr>
          <w:sz w:val="28"/>
          <w:szCs w:val="28"/>
          <w:lang w:val="ru-RU"/>
        </w:rPr>
        <w:t xml:space="preserve"> установлены значения</w:t>
      </w:r>
      <w:r w:rsidR="00100C33" w:rsidRPr="000F6523">
        <w:rPr>
          <w:sz w:val="28"/>
          <w:szCs w:val="28"/>
          <w:lang w:val="ru-RU"/>
        </w:rPr>
        <w:t xml:space="preserve"> </w:t>
      </w:r>
      <w:r w:rsidR="00F402C9">
        <w:rPr>
          <w:sz w:val="28"/>
          <w:szCs w:val="28"/>
          <w:lang w:val="ru-RU"/>
        </w:rPr>
        <w:t>Сорг</w:t>
      </w:r>
      <w:r w:rsidRPr="000F6523">
        <w:rPr>
          <w:sz w:val="28"/>
          <w:szCs w:val="28"/>
          <w:lang w:val="ru-RU"/>
        </w:rPr>
        <w:t xml:space="preserve"> </w:t>
      </w:r>
      <w:r w:rsidR="00BD5B6B" w:rsidRPr="000F6523">
        <w:rPr>
          <w:sz w:val="28"/>
          <w:szCs w:val="28"/>
          <w:lang w:val="ru-RU"/>
        </w:rPr>
        <w:t>2–3</w:t>
      </w:r>
      <w:r w:rsidRPr="000F6523">
        <w:rPr>
          <w:sz w:val="28"/>
          <w:szCs w:val="28"/>
          <w:lang w:val="ru-RU"/>
        </w:rPr>
        <w:t>% (скв.</w:t>
      </w:r>
      <w:r w:rsidR="00100C33" w:rsidRPr="000F6523">
        <w:rPr>
          <w:sz w:val="28"/>
          <w:szCs w:val="28"/>
          <w:lang w:val="ru-RU"/>
        </w:rPr>
        <w:t xml:space="preserve"> </w:t>
      </w:r>
      <w:r w:rsidRPr="000F6523">
        <w:rPr>
          <w:sz w:val="28"/>
          <w:szCs w:val="28"/>
          <w:lang w:val="ru-RU"/>
        </w:rPr>
        <w:t>Караулкельды</w:t>
      </w:r>
      <w:r w:rsidR="00721EBF" w:rsidRPr="00721EBF">
        <w:rPr>
          <w:sz w:val="28"/>
          <w:szCs w:val="28"/>
          <w:lang w:val="ru-RU"/>
        </w:rPr>
        <w:t xml:space="preserve"> </w:t>
      </w:r>
      <w:r w:rsidR="00721EBF" w:rsidRPr="000F6523">
        <w:rPr>
          <w:sz w:val="28"/>
          <w:szCs w:val="28"/>
          <w:lang w:val="ru-RU"/>
        </w:rPr>
        <w:t>П-21</w:t>
      </w:r>
      <w:r w:rsidRPr="000F6523">
        <w:rPr>
          <w:sz w:val="28"/>
          <w:szCs w:val="28"/>
          <w:lang w:val="ru-RU"/>
        </w:rPr>
        <w:t>)</w:t>
      </w:r>
      <w:r w:rsidR="00F402C9">
        <w:rPr>
          <w:sz w:val="28"/>
          <w:szCs w:val="28"/>
          <w:lang w:val="ru-RU"/>
        </w:rPr>
        <w:t xml:space="preserve"> и С</w:t>
      </w:r>
      <w:r w:rsidR="00F402C9" w:rsidRPr="004A6BEE">
        <w:rPr>
          <w:sz w:val="28"/>
          <w:szCs w:val="28"/>
          <w:vertAlign w:val="subscript"/>
          <w:lang w:val="ru-RU"/>
        </w:rPr>
        <w:t>орг</w:t>
      </w:r>
      <w:r w:rsidRPr="000F6523">
        <w:rPr>
          <w:sz w:val="28"/>
          <w:szCs w:val="28"/>
          <w:lang w:val="ru-RU"/>
        </w:rPr>
        <w:t xml:space="preserve"> </w:t>
      </w:r>
      <w:r w:rsidR="00BD5B6B" w:rsidRPr="000F6523">
        <w:rPr>
          <w:sz w:val="28"/>
          <w:szCs w:val="28"/>
          <w:lang w:val="ru-RU"/>
        </w:rPr>
        <w:t>0,7–4</w:t>
      </w:r>
      <w:r w:rsidRPr="000F6523">
        <w:rPr>
          <w:sz w:val="28"/>
          <w:szCs w:val="28"/>
          <w:lang w:val="ru-RU"/>
        </w:rPr>
        <w:t>% (скв</w:t>
      </w:r>
      <w:r w:rsidR="00100C33" w:rsidRPr="000F6523">
        <w:rPr>
          <w:sz w:val="28"/>
          <w:szCs w:val="28"/>
          <w:lang w:val="ru-RU"/>
        </w:rPr>
        <w:t xml:space="preserve">. </w:t>
      </w:r>
      <w:r w:rsidRPr="000F6523">
        <w:rPr>
          <w:sz w:val="28"/>
          <w:szCs w:val="28"/>
          <w:lang w:val="ru-RU"/>
        </w:rPr>
        <w:t>Восточный Акжар</w:t>
      </w:r>
      <w:r w:rsidR="00100C33" w:rsidRPr="000F6523">
        <w:rPr>
          <w:sz w:val="28"/>
          <w:szCs w:val="28"/>
          <w:lang w:val="ru-RU"/>
        </w:rPr>
        <w:t xml:space="preserve"> Г-5</w:t>
      </w:r>
      <w:r w:rsidRPr="000F6523">
        <w:rPr>
          <w:sz w:val="28"/>
          <w:szCs w:val="28"/>
          <w:lang w:val="ru-RU"/>
        </w:rPr>
        <w:t>).</w:t>
      </w:r>
      <w:r w:rsidRPr="00100C33">
        <w:rPr>
          <w:sz w:val="28"/>
          <w:szCs w:val="28"/>
          <w:lang w:val="ru-RU"/>
        </w:rPr>
        <w:t xml:space="preserve"> </w:t>
      </w:r>
      <w:r w:rsidR="00100C33">
        <w:rPr>
          <w:sz w:val="28"/>
          <w:szCs w:val="28"/>
          <w:lang w:val="ru-RU"/>
        </w:rPr>
        <w:t xml:space="preserve"> </w:t>
      </w:r>
      <w:r w:rsidRPr="00F402C9">
        <w:rPr>
          <w:sz w:val="28"/>
          <w:szCs w:val="28"/>
          <w:lang w:val="ru-RU"/>
        </w:rPr>
        <w:t>Таким</w:t>
      </w:r>
      <w:r w:rsidRPr="0098084C">
        <w:rPr>
          <w:sz w:val="28"/>
          <w:szCs w:val="28"/>
          <w:lang w:val="ru-RU"/>
        </w:rPr>
        <w:t xml:space="preserve"> образом, </w:t>
      </w:r>
      <w:r>
        <w:rPr>
          <w:sz w:val="28"/>
          <w:szCs w:val="28"/>
          <w:lang w:val="ru-RU"/>
        </w:rPr>
        <w:t xml:space="preserve">терригенные нижнекаменноугольные отложения могут быть охарактеризованы как потенциальные НГМТ, частично реализовавшие свой генерационный потенциал, что подтверждается </w:t>
      </w:r>
      <w:r w:rsidRPr="0098084C">
        <w:rPr>
          <w:sz w:val="28"/>
          <w:szCs w:val="28"/>
          <w:lang w:val="ru-RU"/>
        </w:rPr>
        <w:t>промышленной продуктивностью</w:t>
      </w:r>
      <w:r>
        <w:rPr>
          <w:sz w:val="28"/>
          <w:szCs w:val="28"/>
          <w:lang w:val="ru-RU"/>
        </w:rPr>
        <w:t xml:space="preserve"> и </w:t>
      </w:r>
      <w:r w:rsidRPr="0098084C">
        <w:rPr>
          <w:sz w:val="28"/>
          <w:szCs w:val="28"/>
          <w:lang w:val="ru-RU"/>
        </w:rPr>
        <w:t>получением притоков нефти на площадях Акжар</w:t>
      </w:r>
      <w:r w:rsidR="00D67BF9">
        <w:rPr>
          <w:sz w:val="28"/>
          <w:szCs w:val="28"/>
          <w:lang w:val="ru-RU"/>
        </w:rPr>
        <w:t xml:space="preserve"> Восточный</w:t>
      </w:r>
      <w:r w:rsidRPr="0098084C">
        <w:rPr>
          <w:sz w:val="28"/>
          <w:szCs w:val="28"/>
          <w:lang w:val="ru-RU"/>
        </w:rPr>
        <w:t>, Каратюбе и др.</w:t>
      </w:r>
      <w:r w:rsidR="00DE1AC3">
        <w:rPr>
          <w:sz w:val="28"/>
          <w:szCs w:val="28"/>
          <w:lang w:val="ru-RU"/>
        </w:rPr>
        <w:t xml:space="preserve"> </w:t>
      </w:r>
    </w:p>
    <w:p w14:paraId="62DB0797" w14:textId="11F0979E" w:rsidR="007B787C" w:rsidRDefault="00BD5B6B" w:rsidP="000E7C8F">
      <w:pPr>
        <w:ind w:firstLine="709"/>
        <w:jc w:val="both"/>
        <w:rPr>
          <w:sz w:val="28"/>
          <w:szCs w:val="28"/>
          <w:lang w:val="ru-RU"/>
        </w:rPr>
      </w:pPr>
      <w:r w:rsidRPr="00BD5B6B">
        <w:rPr>
          <w:sz w:val="28"/>
          <w:szCs w:val="28"/>
          <w:lang w:val="ru-RU"/>
        </w:rPr>
        <w:t xml:space="preserve">В </w:t>
      </w:r>
      <w:r w:rsidR="00816E31" w:rsidRPr="00BD5B6B">
        <w:rPr>
          <w:sz w:val="28"/>
          <w:szCs w:val="28"/>
          <w:lang w:val="ru-RU"/>
        </w:rPr>
        <w:t>стратиграфическом</w:t>
      </w:r>
      <w:r w:rsidRPr="00BD5B6B">
        <w:rPr>
          <w:sz w:val="28"/>
          <w:szCs w:val="28"/>
          <w:lang w:val="ru-RU"/>
        </w:rPr>
        <w:t xml:space="preserve"> </w:t>
      </w:r>
      <w:r w:rsidR="00A37090">
        <w:rPr>
          <w:sz w:val="28"/>
          <w:szCs w:val="28"/>
          <w:lang w:val="ru-RU"/>
        </w:rPr>
        <w:t>объеме</w:t>
      </w:r>
      <w:r w:rsidRPr="00BD5B6B">
        <w:rPr>
          <w:sz w:val="28"/>
          <w:szCs w:val="28"/>
          <w:lang w:val="ru-RU"/>
        </w:rPr>
        <w:t xml:space="preserve"> </w:t>
      </w:r>
      <w:r w:rsidR="007B787C" w:rsidRPr="00BD5B6B">
        <w:rPr>
          <w:sz w:val="28"/>
          <w:szCs w:val="28"/>
          <w:lang w:val="ru-RU"/>
        </w:rPr>
        <w:t>нижне</w:t>
      </w:r>
      <w:r w:rsidRPr="00BD5B6B">
        <w:rPr>
          <w:sz w:val="28"/>
          <w:szCs w:val="28"/>
          <w:lang w:val="ru-RU"/>
        </w:rPr>
        <w:t xml:space="preserve">й </w:t>
      </w:r>
      <w:r w:rsidR="007B787C" w:rsidRPr="00BD5B6B">
        <w:rPr>
          <w:sz w:val="28"/>
          <w:szCs w:val="28"/>
          <w:lang w:val="ru-RU"/>
        </w:rPr>
        <w:t>перм</w:t>
      </w:r>
      <w:r w:rsidRPr="00BD5B6B">
        <w:rPr>
          <w:sz w:val="28"/>
          <w:szCs w:val="28"/>
          <w:lang w:val="ru-RU"/>
        </w:rPr>
        <w:t>и</w:t>
      </w:r>
      <w:r w:rsidR="007B787C" w:rsidRPr="00BD5B6B">
        <w:rPr>
          <w:sz w:val="28"/>
          <w:szCs w:val="28"/>
          <w:lang w:val="ru-RU"/>
        </w:rPr>
        <w:t xml:space="preserve"> </w:t>
      </w:r>
      <w:r w:rsidRPr="00BD5B6B">
        <w:rPr>
          <w:sz w:val="28"/>
          <w:szCs w:val="28"/>
          <w:lang w:val="ru-RU"/>
        </w:rPr>
        <w:t>выделяются интервалы с повышенным содер</w:t>
      </w:r>
      <w:r w:rsidR="00D73D2A">
        <w:rPr>
          <w:sz w:val="28"/>
          <w:szCs w:val="28"/>
          <w:lang w:val="ru-RU"/>
        </w:rPr>
        <w:t>жанием</w:t>
      </w:r>
      <w:r w:rsidRPr="00BD5B6B">
        <w:rPr>
          <w:sz w:val="28"/>
          <w:szCs w:val="28"/>
          <w:lang w:val="ru-RU"/>
        </w:rPr>
        <w:t xml:space="preserve"> РОВ</w:t>
      </w:r>
      <w:r w:rsidR="00D73D2A">
        <w:rPr>
          <w:sz w:val="28"/>
          <w:szCs w:val="28"/>
          <w:lang w:val="ru-RU"/>
        </w:rPr>
        <w:t xml:space="preserve"> и </w:t>
      </w:r>
      <w:r w:rsidR="00DE1AC3">
        <w:rPr>
          <w:sz w:val="28"/>
          <w:szCs w:val="28"/>
          <w:lang w:val="ru-RU"/>
        </w:rPr>
        <w:t xml:space="preserve">предположительно с низкой степенью преобразованности керогена </w:t>
      </w:r>
      <w:r w:rsidR="00D70A4A" w:rsidRPr="00D70A4A">
        <w:rPr>
          <w:sz w:val="28"/>
          <w:szCs w:val="28"/>
          <w:lang w:val="ru-RU"/>
        </w:rPr>
        <w:t>[3</w:t>
      </w:r>
      <w:r w:rsidR="00D70A4A">
        <w:rPr>
          <w:sz w:val="28"/>
          <w:szCs w:val="28"/>
          <w:lang w:val="ru-RU"/>
        </w:rPr>
        <w:t>2, 38]</w:t>
      </w:r>
      <w:r w:rsidR="00DE1AC3" w:rsidRPr="00F402C9">
        <w:rPr>
          <w:sz w:val="28"/>
          <w:szCs w:val="28"/>
          <w:lang w:val="ru-RU"/>
        </w:rPr>
        <w:t>.</w:t>
      </w:r>
    </w:p>
    <w:p w14:paraId="6B6967BB" w14:textId="0FACBDA8" w:rsidR="00AA2624" w:rsidRPr="008E2874" w:rsidRDefault="00DE1AC3" w:rsidP="00AA2624">
      <w:pPr>
        <w:ind w:firstLine="709"/>
        <w:jc w:val="both"/>
        <w:rPr>
          <w:sz w:val="28"/>
          <w:szCs w:val="28"/>
          <w:lang w:val="ru-RU"/>
        </w:rPr>
      </w:pPr>
      <w:r>
        <w:rPr>
          <w:sz w:val="28"/>
          <w:szCs w:val="28"/>
          <w:lang w:val="ru-RU"/>
        </w:rPr>
        <w:t>По результатам пиролитических исследований единичных образцов</w:t>
      </w:r>
      <w:r w:rsidR="0055414F">
        <w:rPr>
          <w:sz w:val="28"/>
          <w:szCs w:val="28"/>
          <w:lang w:val="ru-RU"/>
        </w:rPr>
        <w:t xml:space="preserve"> (коллекция Б. Баймагамбетова)</w:t>
      </w:r>
      <w:r>
        <w:rPr>
          <w:sz w:val="28"/>
          <w:szCs w:val="28"/>
          <w:lang w:val="ru-RU"/>
        </w:rPr>
        <w:t xml:space="preserve"> из обнажений Актюбинского Приуралья</w:t>
      </w:r>
      <w:r w:rsidR="0055414F">
        <w:rPr>
          <w:sz w:val="28"/>
          <w:szCs w:val="28"/>
          <w:lang w:val="ru-RU"/>
        </w:rPr>
        <w:t xml:space="preserve"> (</w:t>
      </w:r>
      <w:r w:rsidR="0055414F" w:rsidRPr="00DE1AC3">
        <w:rPr>
          <w:sz w:val="28"/>
          <w:szCs w:val="28"/>
          <w:lang w:val="ru-RU"/>
        </w:rPr>
        <w:t>Омектассай, Кия, Орташа, Ширкемир</w:t>
      </w:r>
      <w:r w:rsidR="0055414F">
        <w:rPr>
          <w:sz w:val="28"/>
          <w:szCs w:val="28"/>
          <w:lang w:val="ru-RU"/>
        </w:rPr>
        <w:t>)</w:t>
      </w:r>
      <w:r>
        <w:rPr>
          <w:sz w:val="28"/>
          <w:szCs w:val="28"/>
          <w:lang w:val="ru-RU"/>
        </w:rPr>
        <w:t>,</w:t>
      </w:r>
      <w:r w:rsidR="0055414F">
        <w:rPr>
          <w:sz w:val="28"/>
          <w:szCs w:val="28"/>
          <w:lang w:val="ru-RU"/>
        </w:rPr>
        <w:t xml:space="preserve"> литологически представленных аргиллитами и углистыми сланцами карбона, верхнего девона и силура,</w:t>
      </w:r>
      <w:r>
        <w:rPr>
          <w:sz w:val="28"/>
          <w:szCs w:val="28"/>
          <w:lang w:val="ru-RU"/>
        </w:rPr>
        <w:t xml:space="preserve"> </w:t>
      </w:r>
      <w:r w:rsidR="0055414F">
        <w:rPr>
          <w:sz w:val="28"/>
          <w:szCs w:val="28"/>
          <w:lang w:val="ru-RU"/>
        </w:rPr>
        <w:t xml:space="preserve">установлены значения </w:t>
      </w:r>
      <w:r w:rsidR="00AA2624" w:rsidRPr="00DE1AC3">
        <w:rPr>
          <w:sz w:val="28"/>
          <w:szCs w:val="28"/>
          <w:lang w:val="ru-RU"/>
        </w:rPr>
        <w:t xml:space="preserve">ТОС </w:t>
      </w:r>
      <w:r w:rsidRPr="00DE1AC3">
        <w:rPr>
          <w:sz w:val="28"/>
          <w:szCs w:val="28"/>
          <w:lang w:val="ru-RU"/>
        </w:rPr>
        <w:t>5,66–17,2</w:t>
      </w:r>
      <w:r w:rsidR="00AA2624" w:rsidRPr="00DE1AC3">
        <w:rPr>
          <w:sz w:val="28"/>
          <w:szCs w:val="28"/>
          <w:lang w:val="ru-RU"/>
        </w:rPr>
        <w:t>%</w:t>
      </w:r>
      <w:r w:rsidR="0055414F">
        <w:rPr>
          <w:sz w:val="28"/>
          <w:szCs w:val="28"/>
          <w:lang w:val="ru-RU"/>
        </w:rPr>
        <w:t xml:space="preserve">, </w:t>
      </w:r>
      <w:r w:rsidR="00114C26">
        <w:rPr>
          <w:sz w:val="28"/>
          <w:szCs w:val="28"/>
          <w:lang w:val="ru-RU"/>
        </w:rPr>
        <w:t>генетический потенциал</w:t>
      </w:r>
      <w:r w:rsidR="00AA2624" w:rsidRPr="00DE1AC3">
        <w:rPr>
          <w:sz w:val="28"/>
          <w:szCs w:val="28"/>
          <w:lang w:val="ru-RU"/>
        </w:rPr>
        <w:t xml:space="preserve"> </w:t>
      </w:r>
      <w:r w:rsidR="0055414F">
        <w:rPr>
          <w:sz w:val="28"/>
          <w:szCs w:val="28"/>
          <w:lang w:val="ru-RU"/>
        </w:rPr>
        <w:t>(</w:t>
      </w:r>
      <w:r w:rsidR="00AA2624" w:rsidRPr="00DE1AC3">
        <w:rPr>
          <w:sz w:val="28"/>
          <w:szCs w:val="28"/>
          <w:lang w:val="ru-RU"/>
        </w:rPr>
        <w:t>Р</w:t>
      </w:r>
      <w:r w:rsidR="008E2874" w:rsidRPr="00DE1AC3">
        <w:rPr>
          <w:sz w:val="28"/>
          <w:szCs w:val="28"/>
          <w:lang w:val="en-US"/>
        </w:rPr>
        <w:t>P</w:t>
      </w:r>
      <w:r w:rsidR="0055414F">
        <w:rPr>
          <w:sz w:val="28"/>
          <w:szCs w:val="28"/>
          <w:lang w:val="ru-RU"/>
        </w:rPr>
        <w:t>=</w:t>
      </w:r>
      <w:r w:rsidR="0055414F">
        <w:rPr>
          <w:sz w:val="28"/>
          <w:szCs w:val="28"/>
          <w:lang w:val="en-US"/>
        </w:rPr>
        <w:t>S</w:t>
      </w:r>
      <w:r w:rsidR="0055414F" w:rsidRPr="00025F06">
        <w:rPr>
          <w:sz w:val="28"/>
          <w:szCs w:val="28"/>
          <w:vertAlign w:val="subscript"/>
          <w:lang w:val="ru-RU"/>
        </w:rPr>
        <w:t>1</w:t>
      </w:r>
      <w:r w:rsidR="0055414F" w:rsidRPr="0055414F">
        <w:rPr>
          <w:sz w:val="28"/>
          <w:szCs w:val="28"/>
          <w:lang w:val="ru-RU"/>
        </w:rPr>
        <w:t>+</w:t>
      </w:r>
      <w:r w:rsidR="0055414F">
        <w:rPr>
          <w:sz w:val="28"/>
          <w:szCs w:val="28"/>
          <w:lang w:val="en-US"/>
        </w:rPr>
        <w:t>S</w:t>
      </w:r>
      <w:r w:rsidR="0055414F" w:rsidRPr="00025F06">
        <w:rPr>
          <w:sz w:val="28"/>
          <w:szCs w:val="28"/>
          <w:vertAlign w:val="subscript"/>
          <w:lang w:val="ru-RU"/>
        </w:rPr>
        <w:t>2</w:t>
      </w:r>
      <w:r w:rsidR="0055414F" w:rsidRPr="0055414F">
        <w:rPr>
          <w:sz w:val="28"/>
          <w:szCs w:val="28"/>
          <w:lang w:val="ru-RU"/>
        </w:rPr>
        <w:t xml:space="preserve">) </w:t>
      </w:r>
      <w:r w:rsidR="0055414F">
        <w:rPr>
          <w:sz w:val="28"/>
          <w:szCs w:val="28"/>
          <w:lang w:val="ru-RU"/>
        </w:rPr>
        <w:t>изменятся от</w:t>
      </w:r>
      <w:r w:rsidR="00AA2624" w:rsidRPr="00DE1AC3">
        <w:rPr>
          <w:sz w:val="28"/>
          <w:szCs w:val="28"/>
          <w:lang w:val="ru-RU"/>
        </w:rPr>
        <w:t xml:space="preserve"> </w:t>
      </w:r>
      <w:r w:rsidRPr="00DE1AC3">
        <w:rPr>
          <w:sz w:val="28"/>
          <w:szCs w:val="28"/>
          <w:lang w:val="ru-RU"/>
        </w:rPr>
        <w:t>5,6</w:t>
      </w:r>
      <w:r w:rsidR="0055414F">
        <w:rPr>
          <w:sz w:val="28"/>
          <w:szCs w:val="28"/>
          <w:lang w:val="ru-RU"/>
        </w:rPr>
        <w:t xml:space="preserve"> до </w:t>
      </w:r>
      <w:r w:rsidRPr="00DE1AC3">
        <w:rPr>
          <w:sz w:val="28"/>
          <w:szCs w:val="28"/>
          <w:lang w:val="ru-RU"/>
        </w:rPr>
        <w:t>8</w:t>
      </w:r>
      <w:r w:rsidR="00C63A41">
        <w:rPr>
          <w:sz w:val="28"/>
          <w:szCs w:val="28"/>
          <w:lang w:val="ru-RU"/>
        </w:rPr>
        <w:t>4</w:t>
      </w:r>
      <w:r w:rsidRPr="00DE1AC3">
        <w:rPr>
          <w:sz w:val="28"/>
          <w:szCs w:val="28"/>
          <w:lang w:val="ru-RU"/>
        </w:rPr>
        <w:t>,</w:t>
      </w:r>
      <w:r w:rsidR="00C63A41">
        <w:rPr>
          <w:sz w:val="28"/>
          <w:szCs w:val="28"/>
          <w:lang w:val="ru-RU"/>
        </w:rPr>
        <w:t>1</w:t>
      </w:r>
      <w:r w:rsidRPr="00DE1AC3">
        <w:rPr>
          <w:sz w:val="28"/>
          <w:szCs w:val="28"/>
          <w:lang w:val="ru-RU"/>
        </w:rPr>
        <w:t xml:space="preserve"> </w:t>
      </w:r>
      <w:r w:rsidR="00AA2624" w:rsidRPr="00DE1AC3">
        <w:rPr>
          <w:sz w:val="28"/>
          <w:szCs w:val="28"/>
          <w:lang w:val="ru-RU"/>
        </w:rPr>
        <w:t>мг</w:t>
      </w:r>
      <w:r w:rsidR="006A4D23">
        <w:rPr>
          <w:sz w:val="28"/>
          <w:szCs w:val="28"/>
          <w:lang w:val="ru-RU"/>
        </w:rPr>
        <w:t xml:space="preserve"> </w:t>
      </w:r>
      <w:r w:rsidR="00AA2624" w:rsidRPr="00DE1AC3">
        <w:rPr>
          <w:sz w:val="28"/>
          <w:szCs w:val="28"/>
          <w:lang w:val="ru-RU"/>
        </w:rPr>
        <w:t>УВ/г</w:t>
      </w:r>
      <w:r w:rsidRPr="00DE1AC3">
        <w:rPr>
          <w:sz w:val="28"/>
          <w:szCs w:val="28"/>
          <w:lang w:val="ru-RU"/>
        </w:rPr>
        <w:t xml:space="preserve">. </w:t>
      </w:r>
      <w:r w:rsidR="00AA2624" w:rsidRPr="00DE1AC3">
        <w:rPr>
          <w:sz w:val="28"/>
          <w:szCs w:val="28"/>
          <w:lang w:val="ru-RU"/>
        </w:rPr>
        <w:t xml:space="preserve">породы, </w:t>
      </w:r>
      <w:r w:rsidR="0055414F">
        <w:rPr>
          <w:sz w:val="28"/>
          <w:szCs w:val="28"/>
          <w:lang w:val="ru-RU"/>
        </w:rPr>
        <w:t>з</w:t>
      </w:r>
      <w:r w:rsidR="00AA2624" w:rsidRPr="00DE1AC3">
        <w:rPr>
          <w:sz w:val="28"/>
          <w:szCs w:val="28"/>
          <w:lang w:val="ru-RU"/>
        </w:rPr>
        <w:t>начения Т</w:t>
      </w:r>
      <w:r w:rsidR="00AA2624" w:rsidRPr="00DE1AC3">
        <w:rPr>
          <w:sz w:val="28"/>
          <w:szCs w:val="28"/>
          <w:lang w:val="en-US"/>
        </w:rPr>
        <w:t>max</w:t>
      </w:r>
      <w:r w:rsidR="00AA2624" w:rsidRPr="00DE1AC3">
        <w:rPr>
          <w:sz w:val="28"/>
          <w:szCs w:val="28"/>
          <w:lang w:val="ru-RU"/>
        </w:rPr>
        <w:t xml:space="preserve"> 425-43</w:t>
      </w:r>
      <w:r w:rsidR="00C63A41">
        <w:rPr>
          <w:sz w:val="28"/>
          <w:szCs w:val="28"/>
          <w:lang w:val="ru-RU"/>
        </w:rPr>
        <w:t>7</w:t>
      </w:r>
      <w:r w:rsidR="00F225FC">
        <w:rPr>
          <w:sz w:val="28"/>
          <w:szCs w:val="28"/>
          <w:vertAlign w:val="superscript"/>
          <w:lang w:val="ru-RU"/>
        </w:rPr>
        <w:t>0</w:t>
      </w:r>
      <w:r w:rsidR="00AA2624" w:rsidRPr="00DE1AC3">
        <w:rPr>
          <w:sz w:val="28"/>
          <w:szCs w:val="28"/>
          <w:lang w:val="ru-RU"/>
        </w:rPr>
        <w:t>С.</w:t>
      </w:r>
    </w:p>
    <w:p w14:paraId="7584316F" w14:textId="73DCFC6B" w:rsidR="00AA2624" w:rsidRPr="0098084C" w:rsidRDefault="00CF3257" w:rsidP="00C63A41">
      <w:pPr>
        <w:ind w:firstLine="709"/>
        <w:jc w:val="both"/>
        <w:rPr>
          <w:sz w:val="28"/>
          <w:szCs w:val="28"/>
          <w:lang w:val="ru-RU"/>
        </w:rPr>
      </w:pPr>
      <w:r>
        <w:rPr>
          <w:sz w:val="28"/>
          <w:szCs w:val="28"/>
          <w:lang w:val="ru-RU"/>
        </w:rPr>
        <w:t xml:space="preserve">По мнению Э.С. Воцалевского и </w:t>
      </w:r>
      <w:r w:rsidR="00C63A41" w:rsidRPr="00C63A41">
        <w:rPr>
          <w:sz w:val="28"/>
          <w:szCs w:val="28"/>
          <w:lang w:val="ru-RU"/>
        </w:rPr>
        <w:t>Д.А. Шлыгина</w:t>
      </w:r>
      <w:r w:rsidR="00C63A41">
        <w:rPr>
          <w:sz w:val="28"/>
          <w:szCs w:val="28"/>
          <w:lang w:val="ru-RU"/>
        </w:rPr>
        <w:t xml:space="preserve"> </w:t>
      </w:r>
      <w:r w:rsidR="00C63A41" w:rsidRPr="00C63A41">
        <w:rPr>
          <w:sz w:val="28"/>
          <w:szCs w:val="28"/>
          <w:lang w:val="ru-RU"/>
        </w:rPr>
        <w:t>основными НГМТ для гигантских скоплений УВ в пределах юго-восточного обрамления ПВ, являются средне-верхнедевонские карбонатно-глинистые отложения глубоководного шельфа</w:t>
      </w:r>
      <w:r w:rsidR="00C63A41">
        <w:rPr>
          <w:sz w:val="28"/>
          <w:szCs w:val="28"/>
          <w:lang w:val="ru-RU"/>
        </w:rPr>
        <w:t xml:space="preserve">, имеющих широкое площадное распространение и </w:t>
      </w:r>
      <w:r w:rsidR="00D73D2A">
        <w:rPr>
          <w:sz w:val="28"/>
          <w:szCs w:val="28"/>
          <w:lang w:val="ru-RU"/>
        </w:rPr>
        <w:t>достаточную мощность</w:t>
      </w:r>
      <w:r w:rsidR="00E505C1">
        <w:rPr>
          <w:sz w:val="28"/>
          <w:szCs w:val="28"/>
          <w:lang w:val="ru-RU"/>
        </w:rPr>
        <w:t xml:space="preserve"> </w:t>
      </w:r>
      <w:r w:rsidR="00E505C1" w:rsidRPr="00E505C1">
        <w:rPr>
          <w:sz w:val="28"/>
          <w:szCs w:val="28"/>
          <w:lang w:val="ru-RU"/>
        </w:rPr>
        <w:t>[</w:t>
      </w:r>
      <w:r w:rsidR="00E505C1">
        <w:rPr>
          <w:sz w:val="28"/>
          <w:szCs w:val="28"/>
          <w:lang w:val="ru-RU"/>
        </w:rPr>
        <w:t>31</w:t>
      </w:r>
      <w:r w:rsidR="003C3F72">
        <w:rPr>
          <w:sz w:val="28"/>
          <w:szCs w:val="28"/>
          <w:lang w:val="ru-RU"/>
        </w:rPr>
        <w:t>-</w:t>
      </w:r>
      <w:r w:rsidR="00E505C1">
        <w:rPr>
          <w:sz w:val="28"/>
          <w:szCs w:val="28"/>
          <w:lang w:val="ru-RU"/>
        </w:rPr>
        <w:t>32</w:t>
      </w:r>
      <w:r w:rsidR="00E505C1" w:rsidRPr="00E505C1">
        <w:rPr>
          <w:sz w:val="28"/>
          <w:szCs w:val="28"/>
          <w:lang w:val="ru-RU"/>
        </w:rPr>
        <w:t>]</w:t>
      </w:r>
      <w:r w:rsidR="00C63A41" w:rsidRPr="00C63A41">
        <w:rPr>
          <w:sz w:val="28"/>
          <w:szCs w:val="28"/>
          <w:lang w:val="ru-RU"/>
        </w:rPr>
        <w:t xml:space="preserve">. </w:t>
      </w:r>
    </w:p>
    <w:p w14:paraId="78289D0B" w14:textId="1CB1DED8" w:rsidR="000D68CB" w:rsidRDefault="0003187F" w:rsidP="00DF7652">
      <w:pPr>
        <w:pStyle w:val="a6"/>
        <w:shd w:val="clear" w:color="auto" w:fill="FFFFFF"/>
        <w:spacing w:before="0" w:beforeAutospacing="0" w:after="0" w:afterAutospacing="0"/>
        <w:ind w:firstLine="709"/>
        <w:jc w:val="both"/>
        <w:rPr>
          <w:sz w:val="28"/>
          <w:szCs w:val="28"/>
        </w:rPr>
      </w:pPr>
      <w:r>
        <w:rPr>
          <w:sz w:val="28"/>
          <w:szCs w:val="28"/>
        </w:rPr>
        <w:t>Т</w:t>
      </w:r>
      <w:r w:rsidR="00D30D1F">
        <w:rPr>
          <w:sz w:val="28"/>
          <w:szCs w:val="28"/>
        </w:rPr>
        <w:t xml:space="preserve">акже выделяются потенциальные НГМТ на вышележащих стратиграфических уровнях карбона и перми, образовавшиеся в палеодепрессиях </w:t>
      </w:r>
      <w:r w:rsidR="005F0A8B" w:rsidRPr="005F0A8B">
        <w:rPr>
          <w:sz w:val="28"/>
          <w:szCs w:val="28"/>
        </w:rPr>
        <w:t>[</w:t>
      </w:r>
      <w:r w:rsidR="003C6C85" w:rsidRPr="003C6C85">
        <w:rPr>
          <w:sz w:val="28"/>
          <w:szCs w:val="28"/>
        </w:rPr>
        <w:t>58</w:t>
      </w:r>
      <w:r w:rsidR="003C6C85">
        <w:rPr>
          <w:sz w:val="28"/>
          <w:szCs w:val="28"/>
        </w:rPr>
        <w:t>, 64, 122</w:t>
      </w:r>
      <w:r w:rsidR="005F0A8B" w:rsidRPr="005F0A8B">
        <w:rPr>
          <w:sz w:val="28"/>
          <w:szCs w:val="28"/>
        </w:rPr>
        <w:t>]</w:t>
      </w:r>
      <w:r w:rsidR="00D30D1F">
        <w:rPr>
          <w:sz w:val="28"/>
          <w:szCs w:val="28"/>
        </w:rPr>
        <w:t xml:space="preserve">. </w:t>
      </w:r>
    </w:p>
    <w:p w14:paraId="64CB7227" w14:textId="06C17569" w:rsidR="00DF7652" w:rsidRPr="00F348B0" w:rsidRDefault="00F348B0" w:rsidP="00DF7652">
      <w:pPr>
        <w:pStyle w:val="a6"/>
        <w:shd w:val="clear" w:color="auto" w:fill="FFFFFF"/>
        <w:spacing w:before="0" w:beforeAutospacing="0" w:after="0" w:afterAutospacing="0"/>
        <w:ind w:firstLine="709"/>
        <w:jc w:val="both"/>
        <w:rPr>
          <w:sz w:val="28"/>
          <w:szCs w:val="28"/>
        </w:rPr>
      </w:pPr>
      <w:r>
        <w:rPr>
          <w:sz w:val="28"/>
          <w:szCs w:val="28"/>
        </w:rPr>
        <w:t>Для ВБЗ выделяется визе-башкирский карбонатный</w:t>
      </w:r>
      <w:r w:rsidR="00DB667D">
        <w:rPr>
          <w:sz w:val="28"/>
          <w:szCs w:val="28"/>
        </w:rPr>
        <w:t xml:space="preserve"> </w:t>
      </w:r>
      <w:r>
        <w:rPr>
          <w:sz w:val="28"/>
          <w:szCs w:val="28"/>
        </w:rPr>
        <w:t>и карб</w:t>
      </w:r>
      <w:r w:rsidR="004B6361">
        <w:rPr>
          <w:sz w:val="28"/>
          <w:szCs w:val="28"/>
        </w:rPr>
        <w:t>о</w:t>
      </w:r>
      <w:r>
        <w:rPr>
          <w:sz w:val="28"/>
          <w:szCs w:val="28"/>
        </w:rPr>
        <w:t>натно-терригенный</w:t>
      </w:r>
      <w:r w:rsidRPr="00F348B0">
        <w:rPr>
          <w:sz w:val="28"/>
          <w:szCs w:val="28"/>
        </w:rPr>
        <w:t xml:space="preserve"> </w:t>
      </w:r>
      <w:r>
        <w:rPr>
          <w:sz w:val="28"/>
          <w:szCs w:val="28"/>
        </w:rPr>
        <w:t>московско-артинский</w:t>
      </w:r>
      <w:r w:rsidR="00DB667D">
        <w:rPr>
          <w:sz w:val="28"/>
          <w:szCs w:val="28"/>
        </w:rPr>
        <w:t xml:space="preserve"> комплексы</w:t>
      </w:r>
      <w:r>
        <w:rPr>
          <w:sz w:val="28"/>
          <w:szCs w:val="28"/>
        </w:rPr>
        <w:t>,</w:t>
      </w:r>
      <w:r w:rsidR="00DB667D">
        <w:rPr>
          <w:sz w:val="28"/>
          <w:szCs w:val="28"/>
        </w:rPr>
        <w:t xml:space="preserve"> переход</w:t>
      </w:r>
      <w:r w:rsidR="00DF7652">
        <w:rPr>
          <w:sz w:val="28"/>
          <w:szCs w:val="28"/>
        </w:rPr>
        <w:t>я</w:t>
      </w:r>
      <w:r w:rsidR="00DB667D">
        <w:rPr>
          <w:sz w:val="28"/>
          <w:szCs w:val="28"/>
        </w:rPr>
        <w:t xml:space="preserve">щие по мере погружения </w:t>
      </w:r>
      <w:r w:rsidR="00516AC6">
        <w:rPr>
          <w:sz w:val="28"/>
          <w:szCs w:val="28"/>
        </w:rPr>
        <w:t>к центру</w:t>
      </w:r>
      <w:r w:rsidR="00DB667D">
        <w:rPr>
          <w:sz w:val="28"/>
          <w:szCs w:val="28"/>
        </w:rPr>
        <w:t xml:space="preserve"> впадины</w:t>
      </w:r>
      <w:r w:rsidR="00DF7652">
        <w:rPr>
          <w:sz w:val="28"/>
          <w:szCs w:val="28"/>
        </w:rPr>
        <w:t xml:space="preserve"> </w:t>
      </w:r>
      <w:r w:rsidR="00516AC6">
        <w:rPr>
          <w:sz w:val="28"/>
          <w:szCs w:val="28"/>
        </w:rPr>
        <w:t>в глубоководные</w:t>
      </w:r>
      <w:r w:rsidR="00DF7652">
        <w:rPr>
          <w:sz w:val="28"/>
          <w:szCs w:val="28"/>
        </w:rPr>
        <w:t xml:space="preserve"> фации, обогащенные ОВ. Отдельно </w:t>
      </w:r>
      <w:r w:rsidR="0029302C">
        <w:rPr>
          <w:sz w:val="28"/>
          <w:szCs w:val="28"/>
        </w:rPr>
        <w:t xml:space="preserve">можно </w:t>
      </w:r>
      <w:r w:rsidR="00DF7652">
        <w:rPr>
          <w:sz w:val="28"/>
          <w:szCs w:val="28"/>
        </w:rPr>
        <w:t>выдел</w:t>
      </w:r>
      <w:r w:rsidR="0029302C">
        <w:rPr>
          <w:sz w:val="28"/>
          <w:szCs w:val="28"/>
        </w:rPr>
        <w:t>ить</w:t>
      </w:r>
      <w:r w:rsidR="00DF7652">
        <w:rPr>
          <w:sz w:val="28"/>
          <w:szCs w:val="28"/>
        </w:rPr>
        <w:t xml:space="preserve"> </w:t>
      </w:r>
      <w:r w:rsidR="0029302C">
        <w:rPr>
          <w:sz w:val="28"/>
          <w:szCs w:val="28"/>
        </w:rPr>
        <w:t>депре</w:t>
      </w:r>
      <w:r w:rsidR="00B24844">
        <w:rPr>
          <w:sz w:val="28"/>
          <w:szCs w:val="28"/>
        </w:rPr>
        <w:t xml:space="preserve">ссионные </w:t>
      </w:r>
      <w:r w:rsidR="00DF7652">
        <w:rPr>
          <w:sz w:val="28"/>
          <w:szCs w:val="28"/>
        </w:rPr>
        <w:t>московско-артинские преимущественно терригенные отложения</w:t>
      </w:r>
      <w:r w:rsidR="0029302C">
        <w:rPr>
          <w:sz w:val="28"/>
          <w:szCs w:val="28"/>
        </w:rPr>
        <w:t xml:space="preserve">, предположительно развитые в основании визе-башкирского седиментационного </w:t>
      </w:r>
      <w:r w:rsidR="0029302C" w:rsidRPr="00436210">
        <w:rPr>
          <w:sz w:val="28"/>
          <w:szCs w:val="28"/>
        </w:rPr>
        <w:t>уступа</w:t>
      </w:r>
      <w:r w:rsidR="00B24844" w:rsidRPr="00436210">
        <w:rPr>
          <w:sz w:val="28"/>
          <w:szCs w:val="28"/>
        </w:rPr>
        <w:t xml:space="preserve"> (</w:t>
      </w:r>
      <w:r w:rsidR="00436210" w:rsidRPr="00436210">
        <w:rPr>
          <w:sz w:val="28"/>
          <w:szCs w:val="28"/>
        </w:rPr>
        <w:t>рисунок 1.4</w:t>
      </w:r>
      <w:r w:rsidR="00B24844" w:rsidRPr="00436210">
        <w:rPr>
          <w:sz w:val="28"/>
          <w:szCs w:val="28"/>
        </w:rPr>
        <w:t>)</w:t>
      </w:r>
      <w:r w:rsidR="0029302C" w:rsidRPr="00436210">
        <w:rPr>
          <w:sz w:val="28"/>
          <w:szCs w:val="28"/>
        </w:rPr>
        <w:t>.</w:t>
      </w:r>
      <w:r w:rsidR="00DF7652">
        <w:rPr>
          <w:sz w:val="28"/>
          <w:szCs w:val="28"/>
        </w:rPr>
        <w:t xml:space="preserve">  </w:t>
      </w:r>
      <w:bookmarkStart w:id="190" w:name="OLE_LINK92"/>
    </w:p>
    <w:bookmarkEnd w:id="190"/>
    <w:p w14:paraId="4D5AABBA" w14:textId="66B5DC74" w:rsidR="000C1DE3" w:rsidRPr="009E2FA0" w:rsidRDefault="005D0B4B" w:rsidP="00FA2188">
      <w:pPr>
        <w:pStyle w:val="a6"/>
        <w:shd w:val="clear" w:color="auto" w:fill="FFFFFF"/>
        <w:spacing w:before="0" w:beforeAutospacing="0" w:after="0" w:afterAutospacing="0"/>
        <w:ind w:firstLine="709"/>
        <w:jc w:val="both"/>
        <w:rPr>
          <w:sz w:val="28"/>
          <w:szCs w:val="28"/>
        </w:rPr>
      </w:pPr>
      <w:r>
        <w:rPr>
          <w:sz w:val="28"/>
          <w:szCs w:val="28"/>
        </w:rPr>
        <w:t xml:space="preserve">По району исследований для подсолевого комплекса отмечается </w:t>
      </w:r>
      <w:r w:rsidR="00D73D2A">
        <w:rPr>
          <w:sz w:val="28"/>
          <w:szCs w:val="28"/>
        </w:rPr>
        <w:t>низкая</w:t>
      </w:r>
      <w:r>
        <w:rPr>
          <w:sz w:val="28"/>
          <w:szCs w:val="28"/>
        </w:rPr>
        <w:t xml:space="preserve"> геохимическая изученность потенциальных нефтегазоматеринских отложений. </w:t>
      </w:r>
      <w:r w:rsidR="000C1DE3">
        <w:rPr>
          <w:sz w:val="28"/>
          <w:szCs w:val="28"/>
        </w:rPr>
        <w:t>Информация о литолого-фациальных и геохимических характеристиках потенциальных НГМТ базируется на результатах поисково-разведочного и эксплуатационного бурения, а также геологических аналогах, в связи с тем, что глубокопогруженн</w:t>
      </w:r>
      <w:r w:rsidR="007D600A">
        <w:rPr>
          <w:sz w:val="28"/>
          <w:szCs w:val="28"/>
        </w:rPr>
        <w:t>ые верхнепалеоз</w:t>
      </w:r>
      <w:r w:rsidR="000C1DE3">
        <w:rPr>
          <w:sz w:val="28"/>
          <w:szCs w:val="28"/>
        </w:rPr>
        <w:t>ойские отложения не выходят на поверхность</w:t>
      </w:r>
      <w:r w:rsidR="009E2FA0" w:rsidRPr="009E2FA0">
        <w:rPr>
          <w:sz w:val="28"/>
          <w:szCs w:val="28"/>
        </w:rPr>
        <w:t>.</w:t>
      </w:r>
    </w:p>
    <w:p w14:paraId="0DDA76F5" w14:textId="368E23F0" w:rsidR="002C6409" w:rsidRDefault="002C6409" w:rsidP="002C6409">
      <w:pPr>
        <w:ind w:firstLine="709"/>
        <w:jc w:val="both"/>
        <w:rPr>
          <w:sz w:val="28"/>
          <w:szCs w:val="28"/>
          <w:lang w:val="ru-RU"/>
        </w:rPr>
      </w:pPr>
      <w:r>
        <w:rPr>
          <w:sz w:val="28"/>
          <w:szCs w:val="28"/>
          <w:lang w:val="ru-RU"/>
        </w:rPr>
        <w:t xml:space="preserve">В зависимости от преобладающей обстановки осадконакопления и физико-химических условий диагенеза осадков образуется определенный тип ОВ. Как видно из </w:t>
      </w:r>
      <w:r w:rsidR="004A6BEE">
        <w:rPr>
          <w:sz w:val="28"/>
          <w:szCs w:val="28"/>
          <w:lang w:val="ru-RU"/>
        </w:rPr>
        <w:t>таблицы 2.</w:t>
      </w:r>
      <w:r w:rsidR="004A6BEE" w:rsidRPr="004A6BEE">
        <w:rPr>
          <w:sz w:val="28"/>
          <w:szCs w:val="28"/>
          <w:lang w:val="ru-RU"/>
        </w:rPr>
        <w:t>3</w:t>
      </w:r>
      <w:r>
        <w:rPr>
          <w:sz w:val="28"/>
          <w:szCs w:val="28"/>
          <w:lang w:val="ru-RU"/>
        </w:rPr>
        <w:t xml:space="preserve">, вид продуцируемых УВ зависит от литолого-фациального типа керогена </w:t>
      </w:r>
      <w:r w:rsidR="00EF58B8" w:rsidRPr="00EF58B8">
        <w:rPr>
          <w:sz w:val="28"/>
          <w:szCs w:val="28"/>
          <w:lang w:val="ru-RU"/>
        </w:rPr>
        <w:t>[2</w:t>
      </w:r>
      <w:r w:rsidR="00EF58B8">
        <w:rPr>
          <w:sz w:val="28"/>
          <w:szCs w:val="28"/>
          <w:lang w:val="ru-RU"/>
        </w:rPr>
        <w:t>4, 26, 40]</w:t>
      </w:r>
      <w:r w:rsidRPr="00AD74E7">
        <w:rPr>
          <w:sz w:val="28"/>
          <w:szCs w:val="28"/>
          <w:lang w:val="ru-RU"/>
        </w:rPr>
        <w:t>.</w:t>
      </w:r>
      <w:r>
        <w:rPr>
          <w:sz w:val="28"/>
          <w:szCs w:val="28"/>
          <w:lang w:val="ru-RU"/>
        </w:rPr>
        <w:t xml:space="preserve"> В свою очередь, интенсивность и масштаб генерации (генерационно-эмиграционный потенциал НГМТ) определяется мощностью и площадью распространения обогащенных РОВ отложений.</w:t>
      </w:r>
      <w:r w:rsidRPr="002C6409">
        <w:rPr>
          <w:sz w:val="28"/>
          <w:szCs w:val="28"/>
          <w:lang w:val="ru-RU"/>
        </w:rPr>
        <w:t xml:space="preserve"> </w:t>
      </w:r>
      <w:r>
        <w:rPr>
          <w:sz w:val="28"/>
          <w:szCs w:val="28"/>
          <w:lang w:val="ru-RU"/>
        </w:rPr>
        <w:t>В зависимости от палеотектонического развития и геохимических условий осадконакопления, встречается смешанный тип керогена</w:t>
      </w:r>
      <w:r w:rsidR="003C3F72">
        <w:rPr>
          <w:sz w:val="28"/>
          <w:szCs w:val="28"/>
          <w:lang w:val="ru-RU"/>
        </w:rPr>
        <w:t xml:space="preserve"> [60, 75, 100]</w:t>
      </w:r>
      <w:r>
        <w:rPr>
          <w:sz w:val="28"/>
          <w:szCs w:val="28"/>
          <w:lang w:val="ru-RU"/>
        </w:rPr>
        <w:t xml:space="preserve">. </w:t>
      </w:r>
    </w:p>
    <w:p w14:paraId="0392F664" w14:textId="40F48A8D" w:rsidR="00E46CA6" w:rsidRDefault="009E2FA0" w:rsidP="00E46CA6">
      <w:pPr>
        <w:suppressAutoHyphens/>
        <w:ind w:firstLine="709"/>
        <w:jc w:val="both"/>
        <w:rPr>
          <w:sz w:val="28"/>
          <w:szCs w:val="28"/>
          <w:lang w:val="ru-RU"/>
        </w:rPr>
      </w:pPr>
      <w:r>
        <w:rPr>
          <w:sz w:val="28"/>
          <w:szCs w:val="28"/>
          <w:lang w:val="ru-RU"/>
        </w:rPr>
        <w:t xml:space="preserve">На основе </w:t>
      </w:r>
      <w:r w:rsidR="006D7CDD">
        <w:rPr>
          <w:sz w:val="28"/>
          <w:szCs w:val="28"/>
          <w:lang w:val="ru-RU"/>
        </w:rPr>
        <w:t xml:space="preserve">полученных </w:t>
      </w:r>
      <w:r>
        <w:rPr>
          <w:sz w:val="28"/>
          <w:szCs w:val="28"/>
          <w:lang w:val="ru-RU"/>
        </w:rPr>
        <w:t>пиролитических параметров опреде</w:t>
      </w:r>
      <w:r w:rsidR="00627AFA">
        <w:rPr>
          <w:sz w:val="28"/>
          <w:szCs w:val="28"/>
          <w:lang w:val="ru-RU"/>
        </w:rPr>
        <w:t>ле</w:t>
      </w:r>
      <w:r>
        <w:rPr>
          <w:sz w:val="28"/>
          <w:szCs w:val="28"/>
          <w:lang w:val="ru-RU"/>
        </w:rPr>
        <w:t>ны генерационный потенциал</w:t>
      </w:r>
      <w:r w:rsidR="00EF58B8">
        <w:rPr>
          <w:sz w:val="28"/>
          <w:szCs w:val="28"/>
          <w:lang w:val="ru-RU"/>
        </w:rPr>
        <w:t>,</w:t>
      </w:r>
      <w:r w:rsidR="002C6409">
        <w:rPr>
          <w:sz w:val="28"/>
          <w:szCs w:val="28"/>
          <w:lang w:val="ru-RU"/>
        </w:rPr>
        <w:t xml:space="preserve"> </w:t>
      </w:r>
      <w:r w:rsidR="00194548">
        <w:rPr>
          <w:sz w:val="28"/>
          <w:szCs w:val="28"/>
          <w:lang w:val="ru-RU"/>
        </w:rPr>
        <w:t>уровень зрелости</w:t>
      </w:r>
      <w:r>
        <w:rPr>
          <w:sz w:val="28"/>
          <w:szCs w:val="28"/>
          <w:lang w:val="ru-RU"/>
        </w:rPr>
        <w:t xml:space="preserve"> и </w:t>
      </w:r>
      <w:r w:rsidR="00194548">
        <w:rPr>
          <w:sz w:val="28"/>
          <w:szCs w:val="28"/>
          <w:lang w:val="ru-RU"/>
        </w:rPr>
        <w:t xml:space="preserve">генетический </w:t>
      </w:r>
      <w:r>
        <w:rPr>
          <w:sz w:val="28"/>
          <w:szCs w:val="28"/>
          <w:lang w:val="ru-RU"/>
        </w:rPr>
        <w:t>тип ОВ</w:t>
      </w:r>
      <w:r w:rsidR="006D7CDD">
        <w:rPr>
          <w:sz w:val="28"/>
          <w:szCs w:val="28"/>
          <w:lang w:val="ru-RU"/>
        </w:rPr>
        <w:t xml:space="preserve"> для потенциальных </w:t>
      </w:r>
      <w:r w:rsidR="006D7CDD" w:rsidRPr="00AD74E7">
        <w:rPr>
          <w:sz w:val="28"/>
          <w:szCs w:val="28"/>
          <w:lang w:val="ru-RU"/>
        </w:rPr>
        <w:t>НГМТ</w:t>
      </w:r>
      <w:r w:rsidR="00CF0FF9" w:rsidRPr="00CF0FF9">
        <w:rPr>
          <w:sz w:val="28"/>
          <w:szCs w:val="28"/>
          <w:lang w:val="ru-RU"/>
        </w:rPr>
        <w:t xml:space="preserve"> </w:t>
      </w:r>
      <w:r w:rsidR="004A6BEE">
        <w:rPr>
          <w:sz w:val="28"/>
          <w:szCs w:val="28"/>
          <w:lang w:val="ru-RU"/>
        </w:rPr>
        <w:t>(таблица 2.4</w:t>
      </w:r>
      <w:r w:rsidR="000F36EC">
        <w:rPr>
          <w:sz w:val="28"/>
          <w:szCs w:val="28"/>
          <w:lang w:val="ru-RU"/>
        </w:rPr>
        <w:t>)</w:t>
      </w:r>
      <w:r w:rsidR="00C3598F">
        <w:rPr>
          <w:sz w:val="28"/>
          <w:szCs w:val="28"/>
          <w:lang w:val="ru-RU"/>
        </w:rPr>
        <w:t>.</w:t>
      </w:r>
    </w:p>
    <w:p w14:paraId="252E2A90" w14:textId="5D07C359" w:rsidR="00A07DF3" w:rsidRPr="00A07DF3" w:rsidRDefault="00A07DF3" w:rsidP="00A07DF3">
      <w:pPr>
        <w:rPr>
          <w:lang w:val="ru-RU" w:eastAsia="ru-RU"/>
        </w:rPr>
      </w:pPr>
    </w:p>
    <w:p w14:paraId="5B2D9FF9" w14:textId="4DAED5DA" w:rsidR="00D236E4" w:rsidRPr="003C3F72" w:rsidRDefault="004A6BEE" w:rsidP="00D236E4">
      <w:pPr>
        <w:pStyle w:val="aff5"/>
        <w:spacing w:line="240" w:lineRule="auto"/>
        <w:jc w:val="both"/>
        <w:rPr>
          <w:rFonts w:cs="Times New Roman"/>
          <w:szCs w:val="28"/>
        </w:rPr>
      </w:pPr>
      <w:r>
        <w:rPr>
          <w:rFonts w:cs="Times New Roman"/>
          <w:szCs w:val="28"/>
        </w:rPr>
        <w:t>Таблица 2.</w:t>
      </w:r>
      <w:r w:rsidRPr="004A6BEE">
        <w:rPr>
          <w:rFonts w:cs="Times New Roman"/>
          <w:szCs w:val="28"/>
        </w:rPr>
        <w:t>3</w:t>
      </w:r>
      <w:r w:rsidR="006F6823">
        <w:rPr>
          <w:rFonts w:cs="Times New Roman"/>
          <w:szCs w:val="28"/>
        </w:rPr>
        <w:t xml:space="preserve"> - Типы</w:t>
      </w:r>
      <w:r w:rsidR="00025F06">
        <w:rPr>
          <w:rFonts w:cs="Times New Roman"/>
          <w:szCs w:val="28"/>
        </w:rPr>
        <w:t xml:space="preserve"> керогена</w:t>
      </w:r>
      <w:r w:rsidR="00E66562">
        <w:rPr>
          <w:rFonts w:cs="Times New Roman"/>
          <w:szCs w:val="28"/>
        </w:rPr>
        <w:t xml:space="preserve"> и</w:t>
      </w:r>
      <w:r w:rsidR="006F6823">
        <w:rPr>
          <w:rFonts w:cs="Times New Roman"/>
          <w:szCs w:val="28"/>
        </w:rPr>
        <w:t xml:space="preserve"> </w:t>
      </w:r>
      <w:r w:rsidR="00E700D9">
        <w:rPr>
          <w:rFonts w:cs="Times New Roman"/>
          <w:szCs w:val="28"/>
        </w:rPr>
        <w:t>вид генерируемых УВ</w:t>
      </w:r>
      <w:r w:rsidR="00E66562">
        <w:rPr>
          <w:rFonts w:cs="Times New Roman"/>
          <w:szCs w:val="28"/>
        </w:rPr>
        <w:t>, для незрелого состояния ОВ</w:t>
      </w:r>
      <w:r w:rsidR="00D236E4">
        <w:rPr>
          <w:rFonts w:cs="Times New Roman"/>
          <w:szCs w:val="28"/>
        </w:rPr>
        <w:t xml:space="preserve"> (</w:t>
      </w:r>
      <w:bookmarkStart w:id="191" w:name="OLE_LINK9"/>
      <w:bookmarkStart w:id="192" w:name="OLE_LINK8"/>
      <w:r w:rsidR="00CA6127">
        <w:rPr>
          <w:rFonts w:cs="Times New Roman"/>
          <w:szCs w:val="28"/>
        </w:rPr>
        <w:t>составила Жансеркеева</w:t>
      </w:r>
      <w:r w:rsidR="00D82B6A">
        <w:rPr>
          <w:rFonts w:cs="Times New Roman"/>
          <w:szCs w:val="28"/>
        </w:rPr>
        <w:t xml:space="preserve"> А. А. </w:t>
      </w:r>
      <w:r w:rsidR="00831B83">
        <w:rPr>
          <w:rFonts w:cs="Times New Roman"/>
          <w:szCs w:val="28"/>
        </w:rPr>
        <w:t>по материалам</w:t>
      </w:r>
      <w:r w:rsidR="003C3F72" w:rsidRPr="003C3F72">
        <w:rPr>
          <w:rFonts w:cs="Times New Roman"/>
          <w:szCs w:val="28"/>
        </w:rPr>
        <w:t xml:space="preserve"> [40, 75, 100]</w:t>
      </w:r>
    </w:p>
    <w:p w14:paraId="005EFF6F" w14:textId="77777777" w:rsidR="00D236E4" w:rsidRDefault="00D236E4" w:rsidP="00D236E4">
      <w:pPr>
        <w:rPr>
          <w:lang w:val="ru-RU"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firstRow="1" w:lastRow="1" w:firstColumn="1" w:lastColumn="1" w:noHBand="0" w:noVBand="0"/>
      </w:tblPr>
      <w:tblGrid>
        <w:gridCol w:w="1688"/>
        <w:gridCol w:w="2126"/>
        <w:gridCol w:w="2126"/>
        <w:gridCol w:w="3538"/>
      </w:tblGrid>
      <w:tr w:rsidR="00D236E4" w14:paraId="26A9DE79" w14:textId="77777777" w:rsidTr="00D236E4">
        <w:trPr>
          <w:jc w:val="center"/>
        </w:trPr>
        <w:tc>
          <w:tcPr>
            <w:tcW w:w="1555"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bookmarkEnd w:id="191"/>
          <w:bookmarkEnd w:id="192"/>
          <w:p w14:paraId="5779EEFC" w14:textId="77777777" w:rsidR="00D236E4" w:rsidRDefault="00D236E4">
            <w:pPr>
              <w:spacing w:line="256" w:lineRule="auto"/>
              <w:jc w:val="center"/>
              <w:rPr>
                <w:b/>
                <w:szCs w:val="22"/>
              </w:rPr>
            </w:pPr>
            <w:r>
              <w:rPr>
                <w:b/>
                <w:sz w:val="22"/>
                <w:szCs w:val="22"/>
              </w:rPr>
              <w:t>Тип керогена</w:t>
            </w:r>
          </w:p>
        </w:tc>
        <w:tc>
          <w:tcPr>
            <w:tcW w:w="2126"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7BD21316" w14:textId="77777777" w:rsidR="00D236E4" w:rsidRDefault="00D236E4">
            <w:pPr>
              <w:spacing w:line="256" w:lineRule="auto"/>
              <w:jc w:val="center"/>
              <w:rPr>
                <w:b/>
                <w:szCs w:val="22"/>
                <w:lang w:val="ru-RU"/>
              </w:rPr>
            </w:pPr>
            <w:r>
              <w:rPr>
                <w:b/>
                <w:sz w:val="22"/>
                <w:szCs w:val="22"/>
                <w:lang w:val="en-US"/>
              </w:rPr>
              <w:t>HI</w:t>
            </w:r>
            <w:r>
              <w:rPr>
                <w:b/>
                <w:sz w:val="22"/>
                <w:szCs w:val="22"/>
                <w:lang w:val="ru-RU"/>
              </w:rPr>
              <w:t>, мг</w:t>
            </w:r>
            <w:r>
              <w:rPr>
                <w:b/>
                <w:sz w:val="22"/>
                <w:szCs w:val="22"/>
              </w:rPr>
              <w:t> </w:t>
            </w:r>
            <w:r>
              <w:rPr>
                <w:b/>
                <w:sz w:val="22"/>
                <w:szCs w:val="22"/>
                <w:lang w:val="ru-RU"/>
              </w:rPr>
              <w:t>УВ/г</w:t>
            </w:r>
            <w:r>
              <w:rPr>
                <w:b/>
                <w:sz w:val="22"/>
                <w:szCs w:val="22"/>
              </w:rPr>
              <w:t> </w:t>
            </w:r>
            <w:r>
              <w:rPr>
                <w:b/>
                <w:sz w:val="22"/>
                <w:szCs w:val="22"/>
                <w:lang w:val="ru-RU"/>
              </w:rPr>
              <w:t>С</w:t>
            </w:r>
            <w:r>
              <w:rPr>
                <w:b/>
                <w:sz w:val="22"/>
                <w:szCs w:val="22"/>
                <w:vertAlign w:val="subscript"/>
                <w:lang w:val="ru-RU"/>
              </w:rPr>
              <w:t>орг</w:t>
            </w:r>
          </w:p>
        </w:tc>
        <w:tc>
          <w:tcPr>
            <w:tcW w:w="2126"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45331D8A" w14:textId="25BD2FCA" w:rsidR="00D236E4" w:rsidRDefault="00601525">
            <w:pPr>
              <w:spacing w:line="256" w:lineRule="auto"/>
              <w:jc w:val="center"/>
              <w:rPr>
                <w:b/>
                <w:szCs w:val="22"/>
              </w:rPr>
            </w:pPr>
            <w:r>
              <w:rPr>
                <w:b/>
                <w:sz w:val="22"/>
                <w:szCs w:val="22"/>
              </w:rPr>
              <w:t>Генерируемые продукты</w:t>
            </w:r>
          </w:p>
        </w:tc>
        <w:tc>
          <w:tcPr>
            <w:tcW w:w="3538" w:type="dxa"/>
            <w:tcBorders>
              <w:top w:val="single" w:sz="4" w:space="0" w:color="auto"/>
              <w:left w:val="single" w:sz="4" w:space="0" w:color="auto"/>
              <w:bottom w:val="single" w:sz="4" w:space="0" w:color="auto"/>
              <w:right w:val="single" w:sz="4" w:space="0" w:color="auto"/>
            </w:tcBorders>
            <w:hideMark/>
          </w:tcPr>
          <w:p w14:paraId="55011C5C" w14:textId="25B0C58C" w:rsidR="00D236E4" w:rsidRDefault="008E7DB6">
            <w:pPr>
              <w:spacing w:line="256" w:lineRule="auto"/>
              <w:jc w:val="center"/>
              <w:rPr>
                <w:b/>
                <w:sz w:val="22"/>
                <w:szCs w:val="22"/>
                <w:lang w:val="ru-RU"/>
              </w:rPr>
            </w:pPr>
            <w:r>
              <w:rPr>
                <w:b/>
                <w:sz w:val="22"/>
                <w:szCs w:val="22"/>
                <w:lang w:val="ru-RU"/>
              </w:rPr>
              <w:t>Среда</w:t>
            </w:r>
            <w:r w:rsidR="00E66562">
              <w:rPr>
                <w:b/>
                <w:sz w:val="22"/>
                <w:szCs w:val="22"/>
                <w:lang w:val="ru-RU"/>
              </w:rPr>
              <w:t xml:space="preserve"> </w:t>
            </w:r>
            <w:r w:rsidR="00D236E4">
              <w:rPr>
                <w:b/>
                <w:sz w:val="22"/>
                <w:szCs w:val="22"/>
                <w:lang w:val="ru-RU"/>
              </w:rPr>
              <w:t>осадконакопления</w:t>
            </w:r>
          </w:p>
        </w:tc>
      </w:tr>
      <w:tr w:rsidR="00D236E4" w:rsidRPr="0071618B" w14:paraId="2869F7E9" w14:textId="77777777" w:rsidTr="00D236E4">
        <w:trPr>
          <w:jc w:val="center"/>
        </w:trPr>
        <w:tc>
          <w:tcPr>
            <w:tcW w:w="1555"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5DC894C2" w14:textId="26144E6B" w:rsidR="00D236E4" w:rsidRPr="004A5901" w:rsidRDefault="00D236E4">
            <w:pPr>
              <w:spacing w:line="256" w:lineRule="auto"/>
              <w:jc w:val="center"/>
              <w:rPr>
                <w:szCs w:val="22"/>
                <w:lang w:val="ru-RU"/>
              </w:rPr>
            </w:pPr>
            <w:r w:rsidRPr="004A5901">
              <w:rPr>
                <w:b/>
                <w:sz w:val="22"/>
                <w:szCs w:val="22"/>
                <w:lang w:val="en-US"/>
              </w:rPr>
              <w:t>I</w:t>
            </w:r>
            <w:r w:rsidR="004A5901" w:rsidRPr="004A5901">
              <w:rPr>
                <w:b/>
                <w:sz w:val="22"/>
                <w:szCs w:val="22"/>
                <w:lang w:val="ru-RU"/>
              </w:rPr>
              <w:t xml:space="preserve"> </w:t>
            </w:r>
            <w:r w:rsidR="004A5901">
              <w:rPr>
                <w:sz w:val="22"/>
                <w:szCs w:val="22"/>
                <w:lang w:val="ru-RU"/>
              </w:rPr>
              <w:t>(</w:t>
            </w:r>
            <w:r w:rsidR="0000674C">
              <w:rPr>
                <w:sz w:val="22"/>
                <w:szCs w:val="22"/>
                <w:lang w:val="ru-RU"/>
              </w:rPr>
              <w:t>сапропелевый</w:t>
            </w:r>
            <w:r w:rsidR="004A5901">
              <w:rPr>
                <w:sz w:val="22"/>
                <w:szCs w:val="22"/>
                <w:lang w:val="ru-RU"/>
              </w:rPr>
              <w:t>)</w:t>
            </w:r>
          </w:p>
        </w:tc>
        <w:tc>
          <w:tcPr>
            <w:tcW w:w="2126"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72FFB748" w14:textId="77777777" w:rsidR="00D236E4" w:rsidRDefault="00D236E4">
            <w:pPr>
              <w:spacing w:line="256" w:lineRule="auto"/>
              <w:jc w:val="center"/>
              <w:rPr>
                <w:szCs w:val="22"/>
              </w:rPr>
            </w:pPr>
            <w:r>
              <w:rPr>
                <w:sz w:val="22"/>
                <w:szCs w:val="22"/>
              </w:rPr>
              <w:t>&gt; 600</w:t>
            </w:r>
          </w:p>
        </w:tc>
        <w:tc>
          <w:tcPr>
            <w:tcW w:w="2126"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57273912" w14:textId="77777777" w:rsidR="00D236E4" w:rsidRDefault="00D236E4">
            <w:pPr>
              <w:spacing w:line="256" w:lineRule="auto"/>
              <w:jc w:val="center"/>
              <w:rPr>
                <w:szCs w:val="22"/>
              </w:rPr>
            </w:pPr>
            <w:r>
              <w:rPr>
                <w:sz w:val="22"/>
                <w:szCs w:val="22"/>
              </w:rPr>
              <w:t>Нефть</w:t>
            </w:r>
          </w:p>
        </w:tc>
        <w:tc>
          <w:tcPr>
            <w:tcW w:w="3538" w:type="dxa"/>
            <w:tcBorders>
              <w:top w:val="single" w:sz="4" w:space="0" w:color="auto"/>
              <w:left w:val="single" w:sz="4" w:space="0" w:color="auto"/>
              <w:bottom w:val="single" w:sz="4" w:space="0" w:color="auto"/>
              <w:right w:val="single" w:sz="4" w:space="0" w:color="auto"/>
            </w:tcBorders>
            <w:hideMark/>
          </w:tcPr>
          <w:p w14:paraId="16C54162" w14:textId="2576615C" w:rsidR="00D236E4" w:rsidRDefault="00D236E4">
            <w:pPr>
              <w:spacing w:line="256" w:lineRule="auto"/>
              <w:jc w:val="center"/>
              <w:rPr>
                <w:sz w:val="22"/>
                <w:szCs w:val="22"/>
                <w:lang w:val="ru-RU"/>
              </w:rPr>
            </w:pPr>
            <w:r>
              <w:rPr>
                <w:sz w:val="22"/>
                <w:szCs w:val="22"/>
                <w:lang w:val="ru-RU"/>
              </w:rPr>
              <w:t>Озер</w:t>
            </w:r>
            <w:r w:rsidR="008E7DB6">
              <w:rPr>
                <w:sz w:val="22"/>
                <w:szCs w:val="22"/>
                <w:lang w:val="ru-RU"/>
              </w:rPr>
              <w:t>ная обстановка осадконакопления (</w:t>
            </w:r>
            <w:r w:rsidR="00EA3ED9">
              <w:rPr>
                <w:sz w:val="22"/>
                <w:szCs w:val="22"/>
                <w:lang w:val="ru-RU"/>
              </w:rPr>
              <w:t>низкий привнос терригенного материала, пелагические условия)</w:t>
            </w:r>
          </w:p>
        </w:tc>
      </w:tr>
      <w:tr w:rsidR="00D236E4" w14:paraId="6D9A3AB7" w14:textId="77777777" w:rsidTr="00D236E4">
        <w:trPr>
          <w:jc w:val="center"/>
        </w:trPr>
        <w:tc>
          <w:tcPr>
            <w:tcW w:w="1555"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04587F0A" w14:textId="45552EB4" w:rsidR="00D236E4" w:rsidRPr="004A5901" w:rsidRDefault="00D236E4">
            <w:pPr>
              <w:spacing w:line="256" w:lineRule="auto"/>
              <w:jc w:val="center"/>
              <w:rPr>
                <w:szCs w:val="22"/>
                <w:lang w:val="ru-RU"/>
              </w:rPr>
            </w:pPr>
            <w:r w:rsidRPr="004A5901">
              <w:rPr>
                <w:b/>
                <w:sz w:val="22"/>
                <w:szCs w:val="22"/>
                <w:lang w:val="en-US"/>
              </w:rPr>
              <w:t>II</w:t>
            </w:r>
            <w:r w:rsidR="004A5901" w:rsidRPr="004A5901">
              <w:rPr>
                <w:b/>
                <w:sz w:val="22"/>
                <w:szCs w:val="22"/>
                <w:lang w:val="ru-RU"/>
              </w:rPr>
              <w:t xml:space="preserve"> </w:t>
            </w:r>
            <w:r w:rsidR="004A5901">
              <w:rPr>
                <w:sz w:val="22"/>
                <w:szCs w:val="22"/>
                <w:lang w:val="ru-RU"/>
              </w:rPr>
              <w:t>(планктонный)</w:t>
            </w:r>
          </w:p>
        </w:tc>
        <w:tc>
          <w:tcPr>
            <w:tcW w:w="2126"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520E4A7E" w14:textId="77777777" w:rsidR="00D236E4" w:rsidRDefault="00D236E4">
            <w:pPr>
              <w:spacing w:line="256" w:lineRule="auto"/>
              <w:jc w:val="center"/>
              <w:rPr>
                <w:szCs w:val="22"/>
              </w:rPr>
            </w:pPr>
            <w:r>
              <w:rPr>
                <w:sz w:val="22"/>
                <w:szCs w:val="22"/>
              </w:rPr>
              <w:t>300 – 600</w:t>
            </w:r>
          </w:p>
        </w:tc>
        <w:tc>
          <w:tcPr>
            <w:tcW w:w="2126"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094CB5E5" w14:textId="77777777" w:rsidR="00D236E4" w:rsidRDefault="00D236E4">
            <w:pPr>
              <w:spacing w:line="256" w:lineRule="auto"/>
              <w:jc w:val="center"/>
              <w:rPr>
                <w:szCs w:val="22"/>
              </w:rPr>
            </w:pPr>
            <w:r>
              <w:rPr>
                <w:sz w:val="22"/>
                <w:szCs w:val="22"/>
              </w:rPr>
              <w:t>Нефть</w:t>
            </w:r>
          </w:p>
        </w:tc>
        <w:tc>
          <w:tcPr>
            <w:tcW w:w="3538" w:type="dxa"/>
            <w:tcBorders>
              <w:top w:val="single" w:sz="4" w:space="0" w:color="auto"/>
              <w:left w:val="single" w:sz="4" w:space="0" w:color="auto"/>
              <w:bottom w:val="single" w:sz="4" w:space="0" w:color="auto"/>
              <w:right w:val="single" w:sz="4" w:space="0" w:color="auto"/>
            </w:tcBorders>
            <w:hideMark/>
          </w:tcPr>
          <w:p w14:paraId="5EEAB7CE" w14:textId="005DC0A7" w:rsidR="00D236E4" w:rsidRDefault="00D236E4">
            <w:pPr>
              <w:spacing w:line="256" w:lineRule="auto"/>
              <w:jc w:val="center"/>
              <w:rPr>
                <w:sz w:val="22"/>
                <w:szCs w:val="22"/>
                <w:lang w:val="ru-RU"/>
              </w:rPr>
            </w:pPr>
            <w:r>
              <w:rPr>
                <w:sz w:val="22"/>
                <w:szCs w:val="22"/>
                <w:lang w:val="ru-RU"/>
              </w:rPr>
              <w:t>Морск</w:t>
            </w:r>
            <w:r w:rsidR="008E7DB6">
              <w:rPr>
                <w:sz w:val="22"/>
                <w:szCs w:val="22"/>
                <w:lang w:val="ru-RU"/>
              </w:rPr>
              <w:t>ая</w:t>
            </w:r>
          </w:p>
        </w:tc>
      </w:tr>
      <w:tr w:rsidR="00D236E4" w14:paraId="3533695F" w14:textId="77777777" w:rsidTr="00D236E4">
        <w:trPr>
          <w:jc w:val="center"/>
        </w:trPr>
        <w:tc>
          <w:tcPr>
            <w:tcW w:w="1555"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5CD8C766" w14:textId="77777777" w:rsidR="00F120EE" w:rsidRDefault="004A5901">
            <w:pPr>
              <w:spacing w:line="256" w:lineRule="auto"/>
              <w:jc w:val="center"/>
              <w:rPr>
                <w:sz w:val="22"/>
                <w:szCs w:val="22"/>
                <w:lang w:val="ru-RU"/>
              </w:rPr>
            </w:pPr>
            <w:r>
              <w:rPr>
                <w:sz w:val="22"/>
                <w:szCs w:val="22"/>
                <w:lang w:val="ru-RU"/>
              </w:rPr>
              <w:t xml:space="preserve"> Смешанный</w:t>
            </w:r>
          </w:p>
          <w:p w14:paraId="50CB795D" w14:textId="77E0D60A" w:rsidR="00D236E4" w:rsidRDefault="00D236E4">
            <w:pPr>
              <w:spacing w:line="256" w:lineRule="auto"/>
              <w:jc w:val="center"/>
              <w:rPr>
                <w:szCs w:val="22"/>
              </w:rPr>
            </w:pPr>
            <w:r w:rsidRPr="004A5901">
              <w:rPr>
                <w:b/>
                <w:sz w:val="22"/>
                <w:szCs w:val="22"/>
                <w:lang w:val="en-US"/>
              </w:rPr>
              <w:t>II</w:t>
            </w:r>
            <w:r w:rsidRPr="004A5901">
              <w:rPr>
                <w:b/>
                <w:sz w:val="22"/>
                <w:szCs w:val="22"/>
              </w:rPr>
              <w:t xml:space="preserve"> / </w:t>
            </w:r>
            <w:r w:rsidRPr="004A5901">
              <w:rPr>
                <w:b/>
                <w:sz w:val="22"/>
                <w:szCs w:val="22"/>
                <w:lang w:val="en-US"/>
              </w:rPr>
              <w:t>III</w:t>
            </w:r>
          </w:p>
        </w:tc>
        <w:tc>
          <w:tcPr>
            <w:tcW w:w="2126"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28FBBA6E" w14:textId="77777777" w:rsidR="00D236E4" w:rsidRDefault="00D236E4">
            <w:pPr>
              <w:spacing w:line="256" w:lineRule="auto"/>
              <w:jc w:val="center"/>
              <w:rPr>
                <w:szCs w:val="22"/>
              </w:rPr>
            </w:pPr>
            <w:r>
              <w:rPr>
                <w:sz w:val="22"/>
                <w:szCs w:val="22"/>
              </w:rPr>
              <w:t>200 – 300</w:t>
            </w:r>
          </w:p>
        </w:tc>
        <w:tc>
          <w:tcPr>
            <w:tcW w:w="2126"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5C2BD90A" w14:textId="77777777" w:rsidR="00D236E4" w:rsidRDefault="00D236E4">
            <w:pPr>
              <w:spacing w:line="256" w:lineRule="auto"/>
              <w:jc w:val="center"/>
              <w:rPr>
                <w:szCs w:val="22"/>
              </w:rPr>
            </w:pPr>
            <w:r>
              <w:rPr>
                <w:sz w:val="22"/>
                <w:szCs w:val="22"/>
              </w:rPr>
              <w:t>Нефть и газ</w:t>
            </w:r>
          </w:p>
        </w:tc>
        <w:tc>
          <w:tcPr>
            <w:tcW w:w="3538" w:type="dxa"/>
            <w:tcBorders>
              <w:top w:val="single" w:sz="4" w:space="0" w:color="auto"/>
              <w:left w:val="single" w:sz="4" w:space="0" w:color="auto"/>
              <w:bottom w:val="single" w:sz="4" w:space="0" w:color="auto"/>
              <w:right w:val="single" w:sz="4" w:space="0" w:color="auto"/>
            </w:tcBorders>
            <w:hideMark/>
          </w:tcPr>
          <w:p w14:paraId="19322EA0" w14:textId="5AF67FFA" w:rsidR="00D236E4" w:rsidRDefault="00D236E4">
            <w:pPr>
              <w:spacing w:line="256" w:lineRule="auto"/>
              <w:jc w:val="center"/>
              <w:rPr>
                <w:sz w:val="22"/>
                <w:szCs w:val="22"/>
                <w:lang w:val="ru-RU"/>
              </w:rPr>
            </w:pPr>
            <w:bookmarkStart w:id="193" w:name="OLE_LINK76"/>
            <w:bookmarkStart w:id="194" w:name="OLE_LINK77"/>
            <w:r>
              <w:rPr>
                <w:sz w:val="22"/>
                <w:szCs w:val="22"/>
                <w:lang w:val="ru-RU"/>
              </w:rPr>
              <w:t>Перехо</w:t>
            </w:r>
            <w:bookmarkEnd w:id="193"/>
            <w:bookmarkEnd w:id="194"/>
            <w:r>
              <w:rPr>
                <w:sz w:val="22"/>
                <w:szCs w:val="22"/>
                <w:lang w:val="ru-RU"/>
              </w:rPr>
              <w:t>д</w:t>
            </w:r>
            <w:r w:rsidR="008E7DB6">
              <w:rPr>
                <w:sz w:val="22"/>
                <w:szCs w:val="22"/>
                <w:lang w:val="ru-RU"/>
              </w:rPr>
              <w:t>ная прибрежно-морская</w:t>
            </w:r>
          </w:p>
        </w:tc>
      </w:tr>
      <w:tr w:rsidR="00D236E4" w14:paraId="6E82625E" w14:textId="77777777" w:rsidTr="004A6BEE">
        <w:trPr>
          <w:jc w:val="center"/>
        </w:trPr>
        <w:tc>
          <w:tcPr>
            <w:tcW w:w="1555"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105E32AA" w14:textId="689A11A8" w:rsidR="00D236E4" w:rsidRPr="004A5901" w:rsidRDefault="00D236E4">
            <w:pPr>
              <w:spacing w:line="256" w:lineRule="auto"/>
              <w:jc w:val="center"/>
              <w:rPr>
                <w:szCs w:val="22"/>
                <w:lang w:val="ru-RU"/>
              </w:rPr>
            </w:pPr>
            <w:r w:rsidRPr="004A5901">
              <w:rPr>
                <w:b/>
                <w:sz w:val="22"/>
                <w:szCs w:val="22"/>
                <w:lang w:val="en-US"/>
              </w:rPr>
              <w:t>III</w:t>
            </w:r>
            <w:r w:rsidR="004A5901" w:rsidRPr="004A5901">
              <w:rPr>
                <w:b/>
                <w:sz w:val="22"/>
                <w:szCs w:val="22"/>
                <w:lang w:val="en-US"/>
              </w:rPr>
              <w:t xml:space="preserve"> </w:t>
            </w:r>
            <w:r w:rsidR="004A5901">
              <w:rPr>
                <w:sz w:val="22"/>
                <w:szCs w:val="22"/>
                <w:lang w:val="en-US"/>
              </w:rPr>
              <w:t>(</w:t>
            </w:r>
            <w:r w:rsidR="004A5901">
              <w:rPr>
                <w:sz w:val="22"/>
                <w:szCs w:val="22"/>
                <w:lang w:val="ru-RU"/>
              </w:rPr>
              <w:t>гумусовый)</w:t>
            </w:r>
          </w:p>
        </w:tc>
        <w:tc>
          <w:tcPr>
            <w:tcW w:w="2126"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08CA4C5F" w14:textId="77777777" w:rsidR="00D236E4" w:rsidRDefault="00D236E4">
            <w:pPr>
              <w:spacing w:line="256" w:lineRule="auto"/>
              <w:jc w:val="center"/>
              <w:rPr>
                <w:szCs w:val="22"/>
                <w:lang w:val="en-US"/>
              </w:rPr>
            </w:pPr>
            <w:r>
              <w:rPr>
                <w:sz w:val="22"/>
                <w:szCs w:val="22"/>
                <w:lang w:val="en-US"/>
              </w:rPr>
              <w:t>50</w:t>
            </w:r>
            <w:r>
              <w:rPr>
                <w:sz w:val="22"/>
                <w:szCs w:val="22"/>
              </w:rPr>
              <w:t xml:space="preserve"> – </w:t>
            </w:r>
            <w:r>
              <w:rPr>
                <w:sz w:val="22"/>
                <w:szCs w:val="22"/>
                <w:lang w:val="en-US"/>
              </w:rPr>
              <w:t>200</w:t>
            </w:r>
          </w:p>
        </w:tc>
        <w:tc>
          <w:tcPr>
            <w:tcW w:w="2126"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53E09D38" w14:textId="05D12244" w:rsidR="00D236E4" w:rsidRPr="00F120EE" w:rsidRDefault="00D236E4">
            <w:pPr>
              <w:spacing w:line="256" w:lineRule="auto"/>
              <w:jc w:val="center"/>
              <w:rPr>
                <w:szCs w:val="22"/>
                <w:lang w:val="ru-RU"/>
              </w:rPr>
            </w:pPr>
            <w:r>
              <w:rPr>
                <w:sz w:val="22"/>
                <w:szCs w:val="22"/>
              </w:rPr>
              <w:t>Газ</w:t>
            </w:r>
            <w:r w:rsidR="00F120EE">
              <w:rPr>
                <w:sz w:val="22"/>
                <w:szCs w:val="22"/>
                <w:lang w:val="ru-RU"/>
              </w:rPr>
              <w:t xml:space="preserve"> (Уголь)</w:t>
            </w:r>
          </w:p>
        </w:tc>
        <w:tc>
          <w:tcPr>
            <w:tcW w:w="3538" w:type="dxa"/>
            <w:tcBorders>
              <w:top w:val="single" w:sz="4" w:space="0" w:color="auto"/>
              <w:left w:val="single" w:sz="4" w:space="0" w:color="auto"/>
              <w:bottom w:val="single" w:sz="4" w:space="0" w:color="auto"/>
              <w:right w:val="single" w:sz="4" w:space="0" w:color="auto"/>
            </w:tcBorders>
            <w:hideMark/>
          </w:tcPr>
          <w:p w14:paraId="6AFC5CD6" w14:textId="7F77BDB2" w:rsidR="00D236E4" w:rsidRDefault="00D236E4">
            <w:pPr>
              <w:spacing w:line="256" w:lineRule="auto"/>
              <w:jc w:val="center"/>
              <w:rPr>
                <w:sz w:val="22"/>
                <w:szCs w:val="22"/>
              </w:rPr>
            </w:pPr>
            <w:r>
              <w:rPr>
                <w:sz w:val="22"/>
                <w:szCs w:val="22"/>
                <w:lang w:val="en-US"/>
              </w:rPr>
              <w:t>K</w:t>
            </w:r>
            <w:r>
              <w:rPr>
                <w:sz w:val="22"/>
                <w:szCs w:val="22"/>
                <w:lang w:val="ru-RU"/>
              </w:rPr>
              <w:t>онтинентальн</w:t>
            </w:r>
            <w:r w:rsidR="008E7DB6">
              <w:rPr>
                <w:sz w:val="22"/>
                <w:szCs w:val="22"/>
                <w:lang w:val="ru-RU"/>
              </w:rPr>
              <w:t>ая</w:t>
            </w:r>
          </w:p>
        </w:tc>
      </w:tr>
      <w:tr w:rsidR="00D236E4" w14:paraId="0411400D" w14:textId="77777777" w:rsidTr="004A6BEE">
        <w:trPr>
          <w:jc w:val="center"/>
        </w:trPr>
        <w:tc>
          <w:tcPr>
            <w:tcW w:w="1555"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1B04AE41" w14:textId="77777777" w:rsidR="00D236E4" w:rsidRPr="004A5901" w:rsidRDefault="00D236E4">
            <w:pPr>
              <w:spacing w:line="256" w:lineRule="auto"/>
              <w:jc w:val="center"/>
              <w:rPr>
                <w:b/>
                <w:szCs w:val="22"/>
                <w:lang w:val="en-US"/>
              </w:rPr>
            </w:pPr>
            <w:r w:rsidRPr="004A5901">
              <w:rPr>
                <w:b/>
                <w:sz w:val="22"/>
                <w:szCs w:val="22"/>
                <w:lang w:val="en-US"/>
              </w:rPr>
              <w:t>IV</w:t>
            </w:r>
          </w:p>
        </w:tc>
        <w:tc>
          <w:tcPr>
            <w:tcW w:w="2126"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1D9DC211" w14:textId="77777777" w:rsidR="00D236E4" w:rsidRDefault="00D236E4">
            <w:pPr>
              <w:spacing w:line="256" w:lineRule="auto"/>
              <w:jc w:val="center"/>
              <w:rPr>
                <w:szCs w:val="22"/>
                <w:lang w:val="en-US"/>
              </w:rPr>
            </w:pPr>
            <w:r>
              <w:rPr>
                <w:sz w:val="22"/>
                <w:szCs w:val="22"/>
              </w:rPr>
              <w:t>&lt;</w:t>
            </w:r>
            <w:r>
              <w:rPr>
                <w:sz w:val="22"/>
                <w:szCs w:val="22"/>
                <w:lang w:val="en-US"/>
              </w:rPr>
              <w:t>50</w:t>
            </w:r>
          </w:p>
        </w:tc>
        <w:tc>
          <w:tcPr>
            <w:tcW w:w="2126"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482AC078" w14:textId="77777777" w:rsidR="00D236E4" w:rsidRDefault="00D236E4">
            <w:pPr>
              <w:spacing w:line="256" w:lineRule="auto"/>
              <w:jc w:val="center"/>
              <w:rPr>
                <w:szCs w:val="22"/>
                <w:lang w:val="en-US"/>
              </w:rPr>
            </w:pPr>
            <w:r>
              <w:rPr>
                <w:sz w:val="22"/>
                <w:szCs w:val="22"/>
              </w:rPr>
              <w:t>–</w:t>
            </w:r>
          </w:p>
        </w:tc>
        <w:tc>
          <w:tcPr>
            <w:tcW w:w="3538" w:type="dxa"/>
            <w:tcBorders>
              <w:top w:val="single" w:sz="4" w:space="0" w:color="auto"/>
              <w:left w:val="single" w:sz="4" w:space="0" w:color="auto"/>
              <w:bottom w:val="single" w:sz="4" w:space="0" w:color="auto"/>
              <w:right w:val="single" w:sz="4" w:space="0" w:color="auto"/>
            </w:tcBorders>
            <w:hideMark/>
          </w:tcPr>
          <w:p w14:paraId="2B26A193" w14:textId="71D679DD" w:rsidR="00D236E4" w:rsidRDefault="00D236E4">
            <w:pPr>
              <w:spacing w:line="256" w:lineRule="auto"/>
              <w:jc w:val="center"/>
              <w:rPr>
                <w:sz w:val="22"/>
                <w:szCs w:val="22"/>
                <w:lang w:val="en-US"/>
              </w:rPr>
            </w:pPr>
            <w:r>
              <w:rPr>
                <w:sz w:val="22"/>
                <w:szCs w:val="22"/>
                <w:lang w:val="ru-RU"/>
              </w:rPr>
              <w:t>Континентальн</w:t>
            </w:r>
            <w:r w:rsidR="008E7DB6">
              <w:rPr>
                <w:sz w:val="22"/>
                <w:szCs w:val="22"/>
                <w:lang w:val="ru-RU"/>
              </w:rPr>
              <w:t>ая</w:t>
            </w:r>
            <w:r>
              <w:rPr>
                <w:sz w:val="22"/>
                <w:szCs w:val="22"/>
                <w:lang w:val="ru-RU"/>
              </w:rPr>
              <w:t xml:space="preserve"> (</w:t>
            </w:r>
            <w:r>
              <w:rPr>
                <w:sz w:val="22"/>
                <w:szCs w:val="22"/>
                <w:lang w:val="en-US"/>
              </w:rPr>
              <w:t>?)</w:t>
            </w:r>
          </w:p>
        </w:tc>
      </w:tr>
    </w:tbl>
    <w:p w14:paraId="6E9D1938" w14:textId="575343F2" w:rsidR="00C671BB" w:rsidRDefault="00C671BB" w:rsidP="00680F97">
      <w:pPr>
        <w:jc w:val="both"/>
        <w:rPr>
          <w:sz w:val="28"/>
          <w:szCs w:val="28"/>
          <w:lang w:val="ru-RU"/>
        </w:rPr>
      </w:pPr>
    </w:p>
    <w:p w14:paraId="1B862F71" w14:textId="77777777" w:rsidR="004014DD" w:rsidRDefault="004014DD" w:rsidP="004014DD">
      <w:pPr>
        <w:ind w:firstLine="709"/>
        <w:jc w:val="both"/>
        <w:rPr>
          <w:sz w:val="28"/>
          <w:szCs w:val="28"/>
          <w:lang w:val="ru-RU"/>
        </w:rPr>
      </w:pPr>
      <w:bookmarkStart w:id="195" w:name="OLE_LINK108"/>
      <w:bookmarkStart w:id="196" w:name="_Toc301979284"/>
      <w:bookmarkStart w:id="197" w:name="_Toc495245018"/>
      <w:bookmarkStart w:id="198" w:name="_Toc43291629"/>
      <w:bookmarkStart w:id="199" w:name="_Toc84504512"/>
      <w:r>
        <w:rPr>
          <w:sz w:val="28"/>
          <w:szCs w:val="28"/>
          <w:lang w:val="ru-RU"/>
        </w:rPr>
        <w:t xml:space="preserve">Существующие классификации на основе пиролитических параметров предполагают незрелое состояние ОВ для исходного состояния НГМТ, при применении к зрелым НГМТ, полностью или частично реализовавшим свой генерационный потенциал, необходимо комплексно учитывать изменения пиролитических параметров по разрезу и между скважинами. Согласно </w:t>
      </w:r>
      <w:bookmarkStart w:id="200" w:name="OLE_LINK215"/>
      <w:r>
        <w:rPr>
          <w:sz w:val="28"/>
          <w:szCs w:val="28"/>
          <w:lang w:val="en-US"/>
        </w:rPr>
        <w:t>Daly</w:t>
      </w:r>
      <w:r>
        <w:rPr>
          <w:sz w:val="28"/>
          <w:szCs w:val="28"/>
          <w:lang w:val="ru-RU"/>
        </w:rPr>
        <w:t xml:space="preserve"> </w:t>
      </w:r>
      <w:r>
        <w:rPr>
          <w:sz w:val="28"/>
          <w:szCs w:val="28"/>
          <w:lang w:val="en-US"/>
        </w:rPr>
        <w:t>and</w:t>
      </w:r>
      <w:r>
        <w:rPr>
          <w:sz w:val="28"/>
          <w:szCs w:val="28"/>
          <w:lang w:val="ru-RU"/>
        </w:rPr>
        <w:t xml:space="preserve"> </w:t>
      </w:r>
      <w:r>
        <w:rPr>
          <w:sz w:val="28"/>
          <w:szCs w:val="28"/>
          <w:lang w:val="en-US"/>
        </w:rPr>
        <w:t>Edman</w:t>
      </w:r>
      <w:r>
        <w:rPr>
          <w:sz w:val="28"/>
          <w:szCs w:val="28"/>
          <w:lang w:val="ru-RU"/>
        </w:rPr>
        <w:t xml:space="preserve"> (1987</w:t>
      </w:r>
      <w:bookmarkEnd w:id="200"/>
      <w:r>
        <w:rPr>
          <w:sz w:val="28"/>
          <w:szCs w:val="28"/>
          <w:lang w:val="ru-RU"/>
        </w:rPr>
        <w:t xml:space="preserve">) ТОС может уменьшиться на 12–20% для керогена </w:t>
      </w:r>
      <w:r>
        <w:rPr>
          <w:sz w:val="28"/>
          <w:szCs w:val="28"/>
          <w:lang w:val="en-US"/>
        </w:rPr>
        <w:t>III</w:t>
      </w:r>
      <w:r>
        <w:rPr>
          <w:sz w:val="28"/>
          <w:szCs w:val="28"/>
          <w:lang w:val="ru-RU"/>
        </w:rPr>
        <w:t xml:space="preserve"> типа и 50–70% для керогена </w:t>
      </w:r>
      <w:r>
        <w:rPr>
          <w:sz w:val="28"/>
          <w:szCs w:val="28"/>
          <w:lang w:val="en-US"/>
        </w:rPr>
        <w:t>II</w:t>
      </w:r>
      <w:r>
        <w:rPr>
          <w:sz w:val="28"/>
          <w:szCs w:val="28"/>
          <w:lang w:val="ru-RU"/>
        </w:rPr>
        <w:t xml:space="preserve"> типа при достижении апокатагенеза.</w:t>
      </w:r>
      <w:bookmarkEnd w:id="195"/>
    </w:p>
    <w:p w14:paraId="63FFD62D" w14:textId="4EED96C3" w:rsidR="002D2E98" w:rsidRDefault="002D2E98" w:rsidP="00C671BB">
      <w:pPr>
        <w:jc w:val="both"/>
        <w:rPr>
          <w:sz w:val="28"/>
          <w:szCs w:val="28"/>
          <w:lang w:val="ru-RU"/>
        </w:rPr>
      </w:pPr>
    </w:p>
    <w:p w14:paraId="1BDD6E76" w14:textId="6F9F550D" w:rsidR="00C671BB" w:rsidRPr="003C1C80" w:rsidRDefault="004A6BEE" w:rsidP="00C671BB">
      <w:pPr>
        <w:jc w:val="both"/>
        <w:rPr>
          <w:sz w:val="28"/>
          <w:szCs w:val="28"/>
          <w:lang w:val="ru-RU"/>
        </w:rPr>
      </w:pPr>
      <w:r>
        <w:rPr>
          <w:sz w:val="28"/>
          <w:szCs w:val="28"/>
          <w:lang w:val="ru-RU"/>
        </w:rPr>
        <w:t>Таблица 2.</w:t>
      </w:r>
      <w:r w:rsidRPr="004A6BEE">
        <w:rPr>
          <w:sz w:val="28"/>
          <w:szCs w:val="28"/>
          <w:lang w:val="ru-RU"/>
        </w:rPr>
        <w:t>4</w:t>
      </w:r>
      <w:r w:rsidR="00C671BB">
        <w:rPr>
          <w:sz w:val="28"/>
          <w:szCs w:val="28"/>
          <w:lang w:val="ru-RU"/>
        </w:rPr>
        <w:t xml:space="preserve"> - Генерационный потенциал </w:t>
      </w:r>
      <w:bookmarkEnd w:id="196"/>
      <w:bookmarkEnd w:id="197"/>
      <w:bookmarkEnd w:id="198"/>
      <w:bookmarkEnd w:id="199"/>
      <w:r w:rsidR="002C6409">
        <w:rPr>
          <w:sz w:val="28"/>
          <w:szCs w:val="28"/>
          <w:lang w:val="ru-RU"/>
        </w:rPr>
        <w:t xml:space="preserve">по параметрам </w:t>
      </w:r>
      <w:r w:rsidR="002C6409">
        <w:rPr>
          <w:sz w:val="28"/>
          <w:szCs w:val="28"/>
          <w:lang w:val="en-US"/>
        </w:rPr>
        <w:t>RockEval</w:t>
      </w:r>
      <w:r w:rsidR="006F6823">
        <w:rPr>
          <w:sz w:val="28"/>
          <w:szCs w:val="28"/>
          <w:lang w:val="ru-RU"/>
        </w:rPr>
        <w:t xml:space="preserve"> </w:t>
      </w:r>
      <w:r w:rsidR="00D26771">
        <w:rPr>
          <w:sz w:val="28"/>
          <w:szCs w:val="28"/>
          <w:lang w:val="ru-RU"/>
        </w:rPr>
        <w:t>[</w:t>
      </w:r>
      <w:r w:rsidR="00AA715C">
        <w:rPr>
          <w:sz w:val="28"/>
          <w:szCs w:val="28"/>
          <w:lang w:val="ru-RU"/>
        </w:rPr>
        <w:t>98-</w:t>
      </w:r>
      <w:r w:rsidR="00D26771">
        <w:rPr>
          <w:sz w:val="28"/>
          <w:szCs w:val="28"/>
          <w:lang w:val="ru-RU"/>
        </w:rPr>
        <w:t>100]</w:t>
      </w:r>
    </w:p>
    <w:p w14:paraId="18E354C0" w14:textId="77777777" w:rsidR="00C671BB" w:rsidRDefault="00C671BB" w:rsidP="00C671BB">
      <w:pPr>
        <w:jc w:val="both"/>
        <w:rPr>
          <w:sz w:val="28"/>
          <w:szCs w:val="28"/>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firstRow="1" w:lastRow="1" w:firstColumn="1" w:lastColumn="1" w:noHBand="0" w:noVBand="0"/>
      </w:tblPr>
      <w:tblGrid>
        <w:gridCol w:w="2713"/>
        <w:gridCol w:w="1382"/>
        <w:gridCol w:w="1660"/>
        <w:gridCol w:w="1869"/>
      </w:tblGrid>
      <w:tr w:rsidR="0021355C" w:rsidRPr="0071618B" w14:paraId="2D58D2F7" w14:textId="77777777" w:rsidTr="00CF3257">
        <w:trPr>
          <w:trHeight w:val="345"/>
          <w:jc w:val="center"/>
        </w:trPr>
        <w:tc>
          <w:tcPr>
            <w:tcW w:w="2713"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6436FFD9" w14:textId="77777777" w:rsidR="0021355C" w:rsidRDefault="0021355C" w:rsidP="0021355C">
            <w:pPr>
              <w:spacing w:line="254" w:lineRule="auto"/>
              <w:jc w:val="center"/>
              <w:rPr>
                <w:b/>
                <w:szCs w:val="24"/>
              </w:rPr>
            </w:pPr>
            <w:bookmarkStart w:id="201" w:name="_Hlk148977692"/>
            <w:r>
              <w:rPr>
                <w:b/>
                <w:szCs w:val="24"/>
              </w:rPr>
              <w:t>Потенциал</w:t>
            </w:r>
          </w:p>
        </w:tc>
        <w:tc>
          <w:tcPr>
            <w:tcW w:w="1382" w:type="dxa"/>
            <w:tcBorders>
              <w:top w:val="single" w:sz="4" w:space="0" w:color="auto"/>
              <w:left w:val="single" w:sz="4" w:space="0" w:color="auto"/>
              <w:bottom w:val="single" w:sz="4" w:space="0" w:color="auto"/>
              <w:right w:val="single" w:sz="4" w:space="0" w:color="auto"/>
            </w:tcBorders>
            <w:vAlign w:val="center"/>
          </w:tcPr>
          <w:p w14:paraId="02FE5654" w14:textId="240EAFBE" w:rsidR="0021355C" w:rsidRDefault="0021355C" w:rsidP="0021355C">
            <w:pPr>
              <w:spacing w:line="254" w:lineRule="auto"/>
              <w:jc w:val="center"/>
              <w:rPr>
                <w:b/>
                <w:szCs w:val="24"/>
              </w:rPr>
            </w:pPr>
            <w:r>
              <w:rPr>
                <w:b/>
                <w:szCs w:val="24"/>
                <w:lang w:val="en-US"/>
              </w:rPr>
              <w:t>TOC</w:t>
            </w:r>
            <w:r>
              <w:rPr>
                <w:b/>
                <w:szCs w:val="24"/>
              </w:rPr>
              <w:t>, %</w:t>
            </w:r>
          </w:p>
        </w:tc>
        <w:tc>
          <w:tcPr>
            <w:tcW w:w="1660" w:type="dxa"/>
            <w:tcBorders>
              <w:top w:val="single" w:sz="4" w:space="0" w:color="auto"/>
              <w:left w:val="single" w:sz="4" w:space="0" w:color="auto"/>
              <w:bottom w:val="single" w:sz="4" w:space="0" w:color="auto"/>
              <w:right w:val="single" w:sz="4" w:space="0" w:color="auto"/>
            </w:tcBorders>
            <w:hideMark/>
          </w:tcPr>
          <w:p w14:paraId="2D020738" w14:textId="656F8997" w:rsidR="0021355C" w:rsidRDefault="0021355C" w:rsidP="0021355C">
            <w:pPr>
              <w:spacing w:line="254" w:lineRule="auto"/>
              <w:jc w:val="center"/>
              <w:rPr>
                <w:b/>
                <w:szCs w:val="24"/>
                <w:lang w:val="ru-RU"/>
              </w:rPr>
            </w:pPr>
            <w:r>
              <w:rPr>
                <w:b/>
                <w:szCs w:val="24"/>
              </w:rPr>
              <w:t>S</w:t>
            </w:r>
            <w:r>
              <w:rPr>
                <w:b/>
                <w:szCs w:val="24"/>
                <w:vertAlign w:val="subscript"/>
                <w:lang w:val="ru-RU"/>
              </w:rPr>
              <w:t>1</w:t>
            </w:r>
            <w:r>
              <w:rPr>
                <w:b/>
                <w:szCs w:val="24"/>
                <w:lang w:val="ru-RU"/>
              </w:rPr>
              <w:t>, мг УВ/г породы</w:t>
            </w:r>
          </w:p>
        </w:tc>
        <w:tc>
          <w:tcPr>
            <w:tcW w:w="1869"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41DBAB96" w14:textId="77777777" w:rsidR="0021355C" w:rsidRDefault="0021355C" w:rsidP="0021355C">
            <w:pPr>
              <w:spacing w:line="254" w:lineRule="auto"/>
              <w:jc w:val="center"/>
              <w:rPr>
                <w:b/>
                <w:szCs w:val="24"/>
                <w:lang w:val="ru-RU"/>
              </w:rPr>
            </w:pPr>
            <w:bookmarkStart w:id="202" w:name="OLE_LINK10"/>
            <w:bookmarkStart w:id="203" w:name="OLE_LINK11"/>
            <w:r>
              <w:rPr>
                <w:b/>
                <w:szCs w:val="24"/>
              </w:rPr>
              <w:t>S</w:t>
            </w:r>
            <w:r>
              <w:rPr>
                <w:b/>
                <w:szCs w:val="24"/>
                <w:vertAlign w:val="subscript"/>
                <w:lang w:val="ru-RU"/>
              </w:rPr>
              <w:t>2</w:t>
            </w:r>
            <w:r>
              <w:rPr>
                <w:b/>
                <w:szCs w:val="24"/>
                <w:lang w:val="ru-RU"/>
              </w:rPr>
              <w:t>, мг УВ/г породы</w:t>
            </w:r>
            <w:bookmarkEnd w:id="202"/>
            <w:bookmarkEnd w:id="203"/>
          </w:p>
        </w:tc>
      </w:tr>
      <w:tr w:rsidR="0021355C" w14:paraId="615D5EA2" w14:textId="77777777" w:rsidTr="00CF3257">
        <w:trPr>
          <w:jc w:val="center"/>
        </w:trPr>
        <w:tc>
          <w:tcPr>
            <w:tcW w:w="2713"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43A2216D" w14:textId="59CC0C63" w:rsidR="0021355C" w:rsidRPr="00E66562" w:rsidRDefault="0021355C" w:rsidP="0021355C">
            <w:pPr>
              <w:spacing w:line="254" w:lineRule="auto"/>
              <w:jc w:val="both"/>
              <w:rPr>
                <w:szCs w:val="24"/>
                <w:lang w:val="ru-RU"/>
              </w:rPr>
            </w:pPr>
            <w:bookmarkStart w:id="204" w:name="_Hlk137564577"/>
            <w:r>
              <w:rPr>
                <w:szCs w:val="24"/>
              </w:rPr>
              <w:t>Бедный</w:t>
            </w:r>
          </w:p>
        </w:tc>
        <w:tc>
          <w:tcPr>
            <w:tcW w:w="1382" w:type="dxa"/>
            <w:tcBorders>
              <w:top w:val="single" w:sz="4" w:space="0" w:color="auto"/>
              <w:left w:val="single" w:sz="4" w:space="0" w:color="auto"/>
              <w:bottom w:val="single" w:sz="4" w:space="0" w:color="auto"/>
              <w:right w:val="single" w:sz="4" w:space="0" w:color="auto"/>
            </w:tcBorders>
            <w:vAlign w:val="center"/>
          </w:tcPr>
          <w:p w14:paraId="7B59E49C" w14:textId="6278D214" w:rsidR="0021355C" w:rsidRDefault="0021355C" w:rsidP="0021355C">
            <w:pPr>
              <w:spacing w:line="254" w:lineRule="auto"/>
              <w:jc w:val="center"/>
              <w:rPr>
                <w:szCs w:val="24"/>
              </w:rPr>
            </w:pPr>
            <w:r>
              <w:rPr>
                <w:szCs w:val="24"/>
              </w:rPr>
              <w:t>&lt; 0,5</w:t>
            </w:r>
          </w:p>
        </w:tc>
        <w:tc>
          <w:tcPr>
            <w:tcW w:w="1660" w:type="dxa"/>
            <w:tcBorders>
              <w:top w:val="single" w:sz="4" w:space="0" w:color="auto"/>
              <w:left w:val="single" w:sz="4" w:space="0" w:color="auto"/>
              <w:bottom w:val="single" w:sz="4" w:space="0" w:color="auto"/>
              <w:right w:val="single" w:sz="4" w:space="0" w:color="auto"/>
            </w:tcBorders>
            <w:vAlign w:val="center"/>
            <w:hideMark/>
          </w:tcPr>
          <w:p w14:paraId="3DE92851" w14:textId="72427A47" w:rsidR="0021355C" w:rsidRDefault="0021355C" w:rsidP="0021355C">
            <w:pPr>
              <w:spacing w:line="254" w:lineRule="auto"/>
              <w:jc w:val="center"/>
              <w:rPr>
                <w:szCs w:val="24"/>
              </w:rPr>
            </w:pPr>
            <w:r>
              <w:rPr>
                <w:szCs w:val="24"/>
              </w:rPr>
              <w:t>&lt; 0,5</w:t>
            </w:r>
          </w:p>
        </w:tc>
        <w:tc>
          <w:tcPr>
            <w:tcW w:w="1869"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34BC7D79" w14:textId="77777777" w:rsidR="0021355C" w:rsidRDefault="0021355C" w:rsidP="0021355C">
            <w:pPr>
              <w:spacing w:line="254" w:lineRule="auto"/>
              <w:jc w:val="center"/>
              <w:rPr>
                <w:szCs w:val="24"/>
              </w:rPr>
            </w:pPr>
            <w:r>
              <w:rPr>
                <w:szCs w:val="24"/>
              </w:rPr>
              <w:t>&lt; 2,5</w:t>
            </w:r>
          </w:p>
        </w:tc>
      </w:tr>
      <w:tr w:rsidR="0021355C" w14:paraId="6228E37B" w14:textId="77777777" w:rsidTr="00CF3257">
        <w:trPr>
          <w:jc w:val="center"/>
        </w:trPr>
        <w:tc>
          <w:tcPr>
            <w:tcW w:w="2713"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560460D7" w14:textId="77777777" w:rsidR="0021355C" w:rsidRDefault="0021355C" w:rsidP="0021355C">
            <w:pPr>
              <w:spacing w:line="254" w:lineRule="auto"/>
              <w:jc w:val="both"/>
              <w:rPr>
                <w:szCs w:val="24"/>
              </w:rPr>
            </w:pPr>
            <w:r>
              <w:rPr>
                <w:szCs w:val="24"/>
              </w:rPr>
              <w:t>Удовлетворительный</w:t>
            </w:r>
          </w:p>
        </w:tc>
        <w:tc>
          <w:tcPr>
            <w:tcW w:w="1382" w:type="dxa"/>
            <w:tcBorders>
              <w:top w:val="single" w:sz="4" w:space="0" w:color="auto"/>
              <w:left w:val="single" w:sz="4" w:space="0" w:color="auto"/>
              <w:bottom w:val="single" w:sz="4" w:space="0" w:color="auto"/>
              <w:right w:val="single" w:sz="4" w:space="0" w:color="auto"/>
            </w:tcBorders>
            <w:vAlign w:val="center"/>
          </w:tcPr>
          <w:p w14:paraId="31F776D4" w14:textId="50204319" w:rsidR="0021355C" w:rsidRDefault="0021355C" w:rsidP="0021355C">
            <w:pPr>
              <w:spacing w:line="254" w:lineRule="auto"/>
              <w:jc w:val="center"/>
              <w:rPr>
                <w:szCs w:val="24"/>
              </w:rPr>
            </w:pPr>
            <w:r>
              <w:rPr>
                <w:szCs w:val="24"/>
              </w:rPr>
              <w:t>0,5 – 1,0</w:t>
            </w:r>
          </w:p>
        </w:tc>
        <w:tc>
          <w:tcPr>
            <w:tcW w:w="1660" w:type="dxa"/>
            <w:tcBorders>
              <w:top w:val="single" w:sz="4" w:space="0" w:color="auto"/>
              <w:left w:val="single" w:sz="4" w:space="0" w:color="auto"/>
              <w:bottom w:val="single" w:sz="4" w:space="0" w:color="auto"/>
              <w:right w:val="single" w:sz="4" w:space="0" w:color="auto"/>
            </w:tcBorders>
            <w:vAlign w:val="center"/>
            <w:hideMark/>
          </w:tcPr>
          <w:p w14:paraId="0103F8D8" w14:textId="42A43E51" w:rsidR="0021355C" w:rsidRDefault="0021355C" w:rsidP="0021355C">
            <w:pPr>
              <w:spacing w:line="254" w:lineRule="auto"/>
              <w:jc w:val="center"/>
              <w:rPr>
                <w:szCs w:val="24"/>
              </w:rPr>
            </w:pPr>
            <w:r>
              <w:rPr>
                <w:szCs w:val="24"/>
              </w:rPr>
              <w:t>0,5 – 1,0</w:t>
            </w:r>
          </w:p>
        </w:tc>
        <w:tc>
          <w:tcPr>
            <w:tcW w:w="1869"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106E16B1" w14:textId="77777777" w:rsidR="0021355C" w:rsidRDefault="0021355C" w:rsidP="0021355C">
            <w:pPr>
              <w:spacing w:line="254" w:lineRule="auto"/>
              <w:jc w:val="center"/>
              <w:rPr>
                <w:szCs w:val="24"/>
              </w:rPr>
            </w:pPr>
            <w:r>
              <w:rPr>
                <w:szCs w:val="24"/>
              </w:rPr>
              <w:t>2,5 – 5,0</w:t>
            </w:r>
          </w:p>
        </w:tc>
      </w:tr>
      <w:tr w:rsidR="0021355C" w14:paraId="782F6579" w14:textId="77777777" w:rsidTr="00CF3257">
        <w:trPr>
          <w:jc w:val="center"/>
        </w:trPr>
        <w:tc>
          <w:tcPr>
            <w:tcW w:w="2713"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55ABD553" w14:textId="77777777" w:rsidR="0021355C" w:rsidRDefault="0021355C" w:rsidP="0021355C">
            <w:pPr>
              <w:spacing w:line="254" w:lineRule="auto"/>
              <w:jc w:val="both"/>
              <w:rPr>
                <w:szCs w:val="24"/>
              </w:rPr>
            </w:pPr>
            <w:r>
              <w:rPr>
                <w:szCs w:val="24"/>
              </w:rPr>
              <w:t>Хороший</w:t>
            </w:r>
          </w:p>
        </w:tc>
        <w:tc>
          <w:tcPr>
            <w:tcW w:w="1382" w:type="dxa"/>
            <w:tcBorders>
              <w:top w:val="single" w:sz="4" w:space="0" w:color="auto"/>
              <w:left w:val="single" w:sz="4" w:space="0" w:color="auto"/>
              <w:bottom w:val="single" w:sz="4" w:space="0" w:color="auto"/>
              <w:right w:val="single" w:sz="4" w:space="0" w:color="auto"/>
            </w:tcBorders>
            <w:vAlign w:val="center"/>
          </w:tcPr>
          <w:p w14:paraId="0F27276B" w14:textId="00BAFD43" w:rsidR="0021355C" w:rsidRDefault="0021355C" w:rsidP="0021355C">
            <w:pPr>
              <w:spacing w:line="254" w:lineRule="auto"/>
              <w:jc w:val="center"/>
              <w:rPr>
                <w:szCs w:val="24"/>
              </w:rPr>
            </w:pPr>
            <w:r>
              <w:rPr>
                <w:szCs w:val="24"/>
              </w:rPr>
              <w:t>1 – 2</w:t>
            </w:r>
          </w:p>
        </w:tc>
        <w:tc>
          <w:tcPr>
            <w:tcW w:w="1660" w:type="dxa"/>
            <w:tcBorders>
              <w:top w:val="single" w:sz="4" w:space="0" w:color="auto"/>
              <w:left w:val="single" w:sz="4" w:space="0" w:color="auto"/>
              <w:bottom w:val="single" w:sz="4" w:space="0" w:color="auto"/>
              <w:right w:val="single" w:sz="4" w:space="0" w:color="auto"/>
            </w:tcBorders>
            <w:vAlign w:val="center"/>
            <w:hideMark/>
          </w:tcPr>
          <w:p w14:paraId="3C23C3B8" w14:textId="7D966ED7" w:rsidR="0021355C" w:rsidRDefault="0021355C" w:rsidP="0021355C">
            <w:pPr>
              <w:spacing w:line="254" w:lineRule="auto"/>
              <w:jc w:val="center"/>
              <w:rPr>
                <w:szCs w:val="24"/>
              </w:rPr>
            </w:pPr>
            <w:r>
              <w:rPr>
                <w:szCs w:val="24"/>
              </w:rPr>
              <w:t>1 – 2</w:t>
            </w:r>
          </w:p>
        </w:tc>
        <w:tc>
          <w:tcPr>
            <w:tcW w:w="1869"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43183945" w14:textId="77777777" w:rsidR="0021355C" w:rsidRDefault="0021355C" w:rsidP="0021355C">
            <w:pPr>
              <w:spacing w:line="254" w:lineRule="auto"/>
              <w:jc w:val="center"/>
              <w:rPr>
                <w:szCs w:val="24"/>
              </w:rPr>
            </w:pPr>
            <w:r>
              <w:rPr>
                <w:szCs w:val="24"/>
              </w:rPr>
              <w:t>5 – 10</w:t>
            </w:r>
          </w:p>
        </w:tc>
      </w:tr>
      <w:tr w:rsidR="0021355C" w14:paraId="781A27B9" w14:textId="77777777" w:rsidTr="00CF3257">
        <w:trPr>
          <w:jc w:val="center"/>
        </w:trPr>
        <w:tc>
          <w:tcPr>
            <w:tcW w:w="2713"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4D54B9D5" w14:textId="77777777" w:rsidR="0021355C" w:rsidRDefault="0021355C" w:rsidP="0021355C">
            <w:pPr>
              <w:spacing w:line="254" w:lineRule="auto"/>
              <w:jc w:val="both"/>
              <w:rPr>
                <w:szCs w:val="24"/>
              </w:rPr>
            </w:pPr>
            <w:r>
              <w:rPr>
                <w:szCs w:val="24"/>
              </w:rPr>
              <w:t>Очень хороший</w:t>
            </w:r>
          </w:p>
        </w:tc>
        <w:tc>
          <w:tcPr>
            <w:tcW w:w="1382" w:type="dxa"/>
            <w:tcBorders>
              <w:top w:val="single" w:sz="4" w:space="0" w:color="auto"/>
              <w:left w:val="single" w:sz="4" w:space="0" w:color="auto"/>
              <w:bottom w:val="single" w:sz="4" w:space="0" w:color="auto"/>
              <w:right w:val="single" w:sz="4" w:space="0" w:color="auto"/>
            </w:tcBorders>
            <w:vAlign w:val="center"/>
          </w:tcPr>
          <w:p w14:paraId="1F6E0DD5" w14:textId="2092AB63" w:rsidR="0021355C" w:rsidRDefault="0021355C" w:rsidP="0021355C">
            <w:pPr>
              <w:spacing w:line="254" w:lineRule="auto"/>
              <w:jc w:val="center"/>
              <w:rPr>
                <w:szCs w:val="24"/>
              </w:rPr>
            </w:pPr>
            <w:r>
              <w:rPr>
                <w:szCs w:val="24"/>
                <w:lang w:val="en-US"/>
              </w:rPr>
              <w:t>2</w:t>
            </w:r>
            <w:r>
              <w:rPr>
                <w:szCs w:val="24"/>
              </w:rPr>
              <w:t xml:space="preserve"> – </w:t>
            </w:r>
            <w:r>
              <w:rPr>
                <w:szCs w:val="24"/>
                <w:lang w:val="en-US"/>
              </w:rPr>
              <w:t>4</w:t>
            </w:r>
          </w:p>
        </w:tc>
        <w:tc>
          <w:tcPr>
            <w:tcW w:w="1660" w:type="dxa"/>
            <w:tcBorders>
              <w:top w:val="single" w:sz="4" w:space="0" w:color="auto"/>
              <w:left w:val="single" w:sz="4" w:space="0" w:color="auto"/>
              <w:bottom w:val="single" w:sz="4" w:space="0" w:color="auto"/>
              <w:right w:val="single" w:sz="4" w:space="0" w:color="auto"/>
            </w:tcBorders>
            <w:vAlign w:val="center"/>
            <w:hideMark/>
          </w:tcPr>
          <w:p w14:paraId="466A095A" w14:textId="6C1FEA57" w:rsidR="0021355C" w:rsidRDefault="0021355C" w:rsidP="0021355C">
            <w:pPr>
              <w:spacing w:line="254" w:lineRule="auto"/>
              <w:jc w:val="center"/>
              <w:rPr>
                <w:szCs w:val="24"/>
              </w:rPr>
            </w:pPr>
            <w:r>
              <w:rPr>
                <w:szCs w:val="24"/>
              </w:rPr>
              <w:t>2 – 4</w:t>
            </w:r>
          </w:p>
        </w:tc>
        <w:tc>
          <w:tcPr>
            <w:tcW w:w="1869"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6CF5ADE4" w14:textId="77777777" w:rsidR="0021355C" w:rsidRDefault="0021355C" w:rsidP="0021355C">
            <w:pPr>
              <w:spacing w:line="254" w:lineRule="auto"/>
              <w:jc w:val="center"/>
              <w:rPr>
                <w:szCs w:val="24"/>
              </w:rPr>
            </w:pPr>
            <w:r>
              <w:rPr>
                <w:szCs w:val="24"/>
              </w:rPr>
              <w:t>10 – 20</w:t>
            </w:r>
          </w:p>
        </w:tc>
      </w:tr>
      <w:tr w:rsidR="0021355C" w14:paraId="6F94981D" w14:textId="77777777" w:rsidTr="00CF3257">
        <w:trPr>
          <w:jc w:val="center"/>
        </w:trPr>
        <w:tc>
          <w:tcPr>
            <w:tcW w:w="2713"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1E72EED4" w14:textId="77777777" w:rsidR="0021355C" w:rsidRDefault="0021355C" w:rsidP="0021355C">
            <w:pPr>
              <w:spacing w:line="254" w:lineRule="auto"/>
              <w:jc w:val="both"/>
              <w:rPr>
                <w:szCs w:val="24"/>
              </w:rPr>
            </w:pPr>
            <w:r>
              <w:rPr>
                <w:szCs w:val="24"/>
              </w:rPr>
              <w:t>Отличный</w:t>
            </w:r>
          </w:p>
        </w:tc>
        <w:tc>
          <w:tcPr>
            <w:tcW w:w="1382" w:type="dxa"/>
            <w:tcBorders>
              <w:top w:val="single" w:sz="4" w:space="0" w:color="auto"/>
              <w:left w:val="single" w:sz="4" w:space="0" w:color="auto"/>
              <w:bottom w:val="single" w:sz="4" w:space="0" w:color="auto"/>
              <w:right w:val="single" w:sz="4" w:space="0" w:color="auto"/>
            </w:tcBorders>
            <w:vAlign w:val="center"/>
          </w:tcPr>
          <w:p w14:paraId="3DD79031" w14:textId="35C5C9B6" w:rsidR="0021355C" w:rsidRDefault="0021355C" w:rsidP="0021355C">
            <w:pPr>
              <w:spacing w:line="254" w:lineRule="auto"/>
              <w:jc w:val="center"/>
              <w:rPr>
                <w:szCs w:val="24"/>
              </w:rPr>
            </w:pPr>
            <w:r>
              <w:rPr>
                <w:szCs w:val="24"/>
              </w:rPr>
              <w:t>&gt;</w:t>
            </w:r>
            <w:r>
              <w:rPr>
                <w:szCs w:val="24"/>
                <w:lang w:val="en-US"/>
              </w:rPr>
              <w:t>4</w:t>
            </w:r>
          </w:p>
        </w:tc>
        <w:tc>
          <w:tcPr>
            <w:tcW w:w="1660" w:type="dxa"/>
            <w:tcBorders>
              <w:top w:val="single" w:sz="4" w:space="0" w:color="auto"/>
              <w:left w:val="single" w:sz="4" w:space="0" w:color="auto"/>
              <w:bottom w:val="single" w:sz="4" w:space="0" w:color="auto"/>
              <w:right w:val="single" w:sz="4" w:space="0" w:color="auto"/>
            </w:tcBorders>
            <w:vAlign w:val="center"/>
            <w:hideMark/>
          </w:tcPr>
          <w:p w14:paraId="3A40EFFE" w14:textId="5C157287" w:rsidR="0021355C" w:rsidRDefault="0021355C" w:rsidP="0021355C">
            <w:pPr>
              <w:spacing w:line="254" w:lineRule="auto"/>
              <w:jc w:val="center"/>
              <w:rPr>
                <w:szCs w:val="24"/>
              </w:rPr>
            </w:pPr>
            <w:r>
              <w:rPr>
                <w:szCs w:val="24"/>
              </w:rPr>
              <w:t>&gt; 4</w:t>
            </w:r>
          </w:p>
        </w:tc>
        <w:tc>
          <w:tcPr>
            <w:tcW w:w="1869"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6843A6DB" w14:textId="77777777" w:rsidR="0021355C" w:rsidRDefault="0021355C" w:rsidP="0021355C">
            <w:pPr>
              <w:spacing w:line="254" w:lineRule="auto"/>
              <w:jc w:val="center"/>
              <w:rPr>
                <w:szCs w:val="24"/>
              </w:rPr>
            </w:pPr>
            <w:r>
              <w:rPr>
                <w:szCs w:val="24"/>
              </w:rPr>
              <w:t>&gt; 20</w:t>
            </w:r>
          </w:p>
        </w:tc>
      </w:tr>
      <w:bookmarkEnd w:id="201"/>
      <w:bookmarkEnd w:id="204"/>
    </w:tbl>
    <w:p w14:paraId="533C2BBD" w14:textId="77777777" w:rsidR="00C3598F" w:rsidRDefault="00C3598F" w:rsidP="00C3598F">
      <w:pPr>
        <w:ind w:firstLine="709"/>
        <w:jc w:val="both"/>
        <w:rPr>
          <w:sz w:val="28"/>
          <w:szCs w:val="28"/>
          <w:lang w:val="ru-RU"/>
        </w:rPr>
      </w:pPr>
    </w:p>
    <w:p w14:paraId="055FCEDA" w14:textId="1B0CC05B" w:rsidR="00C3598F" w:rsidRDefault="00C3598F" w:rsidP="00C3598F">
      <w:pPr>
        <w:ind w:firstLine="709"/>
        <w:jc w:val="both"/>
        <w:rPr>
          <w:sz w:val="28"/>
          <w:szCs w:val="28"/>
          <w:lang w:val="ru-RU"/>
        </w:rPr>
      </w:pPr>
      <w:r>
        <w:rPr>
          <w:sz w:val="28"/>
          <w:szCs w:val="28"/>
          <w:lang w:val="ru-RU"/>
        </w:rPr>
        <w:t xml:space="preserve">По результатам Rock-Eval генерационный потенциал визейско-башкирских преимущественно карбонатных отложений характеризуется от бедного до удовлетворительного, значения TOC сильно варьируют от 0,02 до 0.6%, </w:t>
      </w:r>
      <w:r>
        <w:rPr>
          <w:sz w:val="28"/>
          <w:szCs w:val="28"/>
          <w:lang w:val="en-US"/>
        </w:rPr>
        <w:t>S</w:t>
      </w:r>
      <w:r w:rsidRPr="00F225FC">
        <w:rPr>
          <w:sz w:val="28"/>
          <w:szCs w:val="28"/>
          <w:vertAlign w:val="subscript"/>
          <w:lang w:val="ru-RU"/>
        </w:rPr>
        <w:t>1</w:t>
      </w:r>
      <w:r>
        <w:rPr>
          <w:sz w:val="28"/>
          <w:szCs w:val="28"/>
          <w:lang w:val="ru-RU"/>
        </w:rPr>
        <w:t>+</w:t>
      </w:r>
      <w:r>
        <w:rPr>
          <w:sz w:val="28"/>
          <w:szCs w:val="28"/>
          <w:lang w:val="en-US"/>
        </w:rPr>
        <w:t>S</w:t>
      </w:r>
      <w:r w:rsidRPr="00F225FC">
        <w:rPr>
          <w:sz w:val="28"/>
          <w:szCs w:val="28"/>
          <w:vertAlign w:val="subscript"/>
          <w:lang w:val="ru-RU"/>
        </w:rPr>
        <w:t xml:space="preserve">2 </w:t>
      </w:r>
      <w:r>
        <w:rPr>
          <w:sz w:val="28"/>
          <w:szCs w:val="28"/>
          <w:lang w:val="ru-RU"/>
        </w:rPr>
        <w:t xml:space="preserve">в среднем составляет 0,7 мг УВ/ г. Кероген преимущественно </w:t>
      </w:r>
      <w:r>
        <w:rPr>
          <w:sz w:val="28"/>
          <w:szCs w:val="28"/>
          <w:lang w:val="en-US"/>
        </w:rPr>
        <w:t>II</w:t>
      </w:r>
      <w:r>
        <w:rPr>
          <w:sz w:val="28"/>
          <w:szCs w:val="28"/>
          <w:lang w:val="ru-RU"/>
        </w:rPr>
        <w:t xml:space="preserve"> типа (рисунок 2.2). </w:t>
      </w:r>
    </w:p>
    <w:p w14:paraId="1CC0BEF6" w14:textId="183746F0" w:rsidR="00C3598F" w:rsidRDefault="00C3598F" w:rsidP="00C3598F">
      <w:pPr>
        <w:jc w:val="both"/>
        <w:rPr>
          <w:sz w:val="28"/>
          <w:szCs w:val="28"/>
          <w:lang w:val="ru-RU"/>
        </w:rPr>
      </w:pPr>
    </w:p>
    <w:p w14:paraId="010589A2" w14:textId="7395F1CA" w:rsidR="009A58FA" w:rsidRPr="00D26771" w:rsidRDefault="004A6BEE" w:rsidP="009A58FA">
      <w:pPr>
        <w:ind w:firstLine="708"/>
        <w:jc w:val="both"/>
        <w:rPr>
          <w:sz w:val="28"/>
          <w:szCs w:val="28"/>
          <w:lang w:val="ru-RU"/>
        </w:rPr>
      </w:pPr>
      <w:r>
        <w:rPr>
          <w:sz w:val="28"/>
          <w:szCs w:val="28"/>
          <w:lang w:val="ru-RU"/>
        </w:rPr>
        <w:t>Таблица 2.</w:t>
      </w:r>
      <w:r w:rsidRPr="004A6BEE">
        <w:rPr>
          <w:sz w:val="28"/>
          <w:szCs w:val="28"/>
          <w:lang w:val="ru-RU"/>
        </w:rPr>
        <w:t>5</w:t>
      </w:r>
      <w:r w:rsidR="009A58FA">
        <w:rPr>
          <w:sz w:val="28"/>
          <w:szCs w:val="28"/>
          <w:lang w:val="ru-RU"/>
        </w:rPr>
        <w:t xml:space="preserve"> – </w:t>
      </w:r>
      <w:r w:rsidR="003C3B70">
        <w:rPr>
          <w:sz w:val="28"/>
          <w:szCs w:val="28"/>
          <w:lang w:val="ru-RU"/>
        </w:rPr>
        <w:t xml:space="preserve">Количественная характеристика </w:t>
      </w:r>
      <w:r w:rsidR="00DF77E9">
        <w:rPr>
          <w:sz w:val="28"/>
          <w:szCs w:val="28"/>
          <w:lang w:val="ru-RU"/>
        </w:rPr>
        <w:t xml:space="preserve">исходного </w:t>
      </w:r>
      <w:r w:rsidR="003C3B70">
        <w:rPr>
          <w:sz w:val="28"/>
          <w:szCs w:val="28"/>
          <w:lang w:val="ru-RU"/>
        </w:rPr>
        <w:t xml:space="preserve">генерационного потенциала </w:t>
      </w:r>
      <w:r w:rsidR="009A58FA">
        <w:rPr>
          <w:sz w:val="28"/>
          <w:szCs w:val="28"/>
          <w:lang w:val="ru-RU"/>
        </w:rPr>
        <w:t>нефтематеринских пород</w:t>
      </w:r>
      <w:r w:rsidR="00D26771">
        <w:rPr>
          <w:sz w:val="28"/>
          <w:szCs w:val="28"/>
          <w:lang w:val="ru-RU"/>
        </w:rPr>
        <w:t xml:space="preserve">, </w:t>
      </w:r>
      <w:r w:rsidR="009A58FA">
        <w:rPr>
          <w:sz w:val="28"/>
          <w:szCs w:val="28"/>
          <w:lang w:val="ru-RU"/>
        </w:rPr>
        <w:t xml:space="preserve">по </w:t>
      </w:r>
      <w:r w:rsidR="00D26771">
        <w:rPr>
          <w:sz w:val="28"/>
          <w:szCs w:val="28"/>
          <w:lang w:val="ru-RU"/>
        </w:rPr>
        <w:t xml:space="preserve">данным </w:t>
      </w:r>
      <w:r w:rsidR="00D26771" w:rsidRPr="00D26771">
        <w:rPr>
          <w:sz w:val="28"/>
          <w:szCs w:val="28"/>
          <w:lang w:val="ru-RU"/>
        </w:rPr>
        <w:t>[</w:t>
      </w:r>
      <w:r w:rsidR="00D26771">
        <w:rPr>
          <w:sz w:val="28"/>
          <w:szCs w:val="28"/>
          <w:lang w:val="ru-RU"/>
        </w:rPr>
        <w:t xml:space="preserve">75, </w:t>
      </w:r>
      <w:r w:rsidR="00AA715C">
        <w:rPr>
          <w:sz w:val="28"/>
          <w:szCs w:val="28"/>
          <w:lang w:val="ru-RU"/>
        </w:rPr>
        <w:t>98-</w:t>
      </w:r>
      <w:r w:rsidR="00D26771">
        <w:rPr>
          <w:sz w:val="28"/>
          <w:szCs w:val="28"/>
          <w:lang w:val="ru-RU"/>
        </w:rPr>
        <w:t>100]</w:t>
      </w:r>
    </w:p>
    <w:p w14:paraId="4C7DC6F8" w14:textId="77777777" w:rsidR="009A58FA" w:rsidRDefault="009A58FA" w:rsidP="009A58FA">
      <w:pPr>
        <w:ind w:firstLine="708"/>
        <w:jc w:val="both"/>
        <w:rPr>
          <w:sz w:val="28"/>
          <w:szCs w:val="28"/>
          <w:lang w:val="ru-RU"/>
        </w:rPr>
      </w:pPr>
    </w:p>
    <w:tbl>
      <w:tblPr>
        <w:tblStyle w:val="af8"/>
        <w:tblW w:w="0" w:type="auto"/>
        <w:tblLook w:val="04A0" w:firstRow="1" w:lastRow="0" w:firstColumn="1" w:lastColumn="0" w:noHBand="0" w:noVBand="1"/>
      </w:tblPr>
      <w:tblGrid>
        <w:gridCol w:w="2503"/>
        <w:gridCol w:w="933"/>
        <w:gridCol w:w="1553"/>
        <w:gridCol w:w="1553"/>
        <w:gridCol w:w="1553"/>
        <w:gridCol w:w="1533"/>
      </w:tblGrid>
      <w:tr w:rsidR="009A58FA" w:rsidRPr="0071618B" w14:paraId="172D5F44" w14:textId="77777777" w:rsidTr="00CF6813">
        <w:tc>
          <w:tcPr>
            <w:tcW w:w="2235" w:type="dxa"/>
            <w:tcBorders>
              <w:top w:val="single" w:sz="4" w:space="0" w:color="auto"/>
              <w:left w:val="single" w:sz="4" w:space="0" w:color="auto"/>
              <w:bottom w:val="single" w:sz="4" w:space="0" w:color="auto"/>
              <w:right w:val="single" w:sz="4" w:space="0" w:color="auto"/>
            </w:tcBorders>
            <w:hideMark/>
          </w:tcPr>
          <w:p w14:paraId="1046FE00" w14:textId="77777777" w:rsidR="009A58FA" w:rsidRDefault="009A58FA" w:rsidP="00CF6813">
            <w:pPr>
              <w:jc w:val="center"/>
              <w:rPr>
                <w:b/>
                <w:szCs w:val="24"/>
              </w:rPr>
            </w:pPr>
            <w:r>
              <w:rPr>
                <w:b/>
                <w:szCs w:val="24"/>
              </w:rPr>
              <w:t>Класс</w:t>
            </w:r>
          </w:p>
        </w:tc>
        <w:tc>
          <w:tcPr>
            <w:tcW w:w="955" w:type="dxa"/>
            <w:tcBorders>
              <w:top w:val="single" w:sz="4" w:space="0" w:color="auto"/>
              <w:left w:val="single" w:sz="4" w:space="0" w:color="auto"/>
              <w:bottom w:val="single" w:sz="4" w:space="0" w:color="auto"/>
              <w:right w:val="single" w:sz="4" w:space="0" w:color="auto"/>
            </w:tcBorders>
            <w:hideMark/>
          </w:tcPr>
          <w:p w14:paraId="0E8B0624" w14:textId="77777777" w:rsidR="009A58FA" w:rsidRDefault="009A58FA" w:rsidP="00CF6813">
            <w:pPr>
              <w:jc w:val="center"/>
              <w:rPr>
                <w:b/>
                <w:szCs w:val="24"/>
                <w:lang w:val="en-US"/>
              </w:rPr>
            </w:pPr>
            <w:r>
              <w:rPr>
                <w:b/>
                <w:szCs w:val="24"/>
              </w:rPr>
              <w:t>С орг</w:t>
            </w:r>
            <w:r>
              <w:rPr>
                <w:b/>
                <w:szCs w:val="24"/>
                <w:lang w:val="en-US"/>
              </w:rPr>
              <w:t>, %</w:t>
            </w:r>
          </w:p>
        </w:tc>
        <w:tc>
          <w:tcPr>
            <w:tcW w:w="1595" w:type="dxa"/>
            <w:tcBorders>
              <w:top w:val="single" w:sz="4" w:space="0" w:color="auto"/>
              <w:left w:val="single" w:sz="4" w:space="0" w:color="auto"/>
              <w:bottom w:val="single" w:sz="4" w:space="0" w:color="auto"/>
              <w:right w:val="single" w:sz="4" w:space="0" w:color="auto"/>
            </w:tcBorders>
            <w:hideMark/>
          </w:tcPr>
          <w:p w14:paraId="06775924" w14:textId="77777777" w:rsidR="009A58FA" w:rsidRDefault="009A58FA" w:rsidP="00CF6813">
            <w:pPr>
              <w:jc w:val="center"/>
              <w:rPr>
                <w:b/>
                <w:szCs w:val="24"/>
                <w:lang w:val="ru-RU"/>
              </w:rPr>
            </w:pPr>
            <w:r>
              <w:rPr>
                <w:b/>
                <w:szCs w:val="24"/>
                <w:lang w:val="en-US"/>
              </w:rPr>
              <w:t>S</w:t>
            </w:r>
            <w:r>
              <w:rPr>
                <w:b/>
                <w:szCs w:val="24"/>
                <w:vertAlign w:val="subscript"/>
                <w:lang w:val="ru-RU"/>
              </w:rPr>
              <w:t>1</w:t>
            </w:r>
            <w:r>
              <w:rPr>
                <w:b/>
                <w:szCs w:val="24"/>
                <w:lang w:val="ru-RU"/>
              </w:rPr>
              <w:t>, мг УВ/ г породы</w:t>
            </w:r>
          </w:p>
        </w:tc>
        <w:tc>
          <w:tcPr>
            <w:tcW w:w="1595" w:type="dxa"/>
            <w:tcBorders>
              <w:top w:val="single" w:sz="4" w:space="0" w:color="auto"/>
              <w:left w:val="single" w:sz="4" w:space="0" w:color="auto"/>
              <w:bottom w:val="single" w:sz="4" w:space="0" w:color="auto"/>
              <w:right w:val="single" w:sz="4" w:space="0" w:color="auto"/>
            </w:tcBorders>
            <w:hideMark/>
          </w:tcPr>
          <w:p w14:paraId="2BA36730" w14:textId="77777777" w:rsidR="009A58FA" w:rsidRDefault="009A58FA" w:rsidP="00CF6813">
            <w:pPr>
              <w:jc w:val="center"/>
              <w:rPr>
                <w:b/>
                <w:szCs w:val="24"/>
                <w:lang w:val="ru-RU"/>
              </w:rPr>
            </w:pPr>
            <w:r>
              <w:rPr>
                <w:b/>
                <w:szCs w:val="24"/>
                <w:lang w:val="en-US"/>
              </w:rPr>
              <w:t>S</w:t>
            </w:r>
            <w:r>
              <w:rPr>
                <w:b/>
                <w:szCs w:val="24"/>
                <w:vertAlign w:val="subscript"/>
                <w:lang w:val="ru-RU"/>
              </w:rPr>
              <w:t>2</w:t>
            </w:r>
            <w:bookmarkStart w:id="205" w:name="OLE_LINK103"/>
            <w:bookmarkStart w:id="206" w:name="OLE_LINK104"/>
            <w:r>
              <w:rPr>
                <w:b/>
                <w:szCs w:val="24"/>
                <w:lang w:val="ru-RU"/>
              </w:rPr>
              <w:t xml:space="preserve">, </w:t>
            </w:r>
            <w:bookmarkStart w:id="207" w:name="OLE_LINK95"/>
            <w:bookmarkStart w:id="208" w:name="OLE_LINK102"/>
            <w:r>
              <w:rPr>
                <w:b/>
                <w:szCs w:val="24"/>
                <w:lang w:val="ru-RU"/>
              </w:rPr>
              <w:t>мг УВ/ г породы</w:t>
            </w:r>
            <w:bookmarkEnd w:id="205"/>
            <w:bookmarkEnd w:id="206"/>
            <w:bookmarkEnd w:id="207"/>
            <w:bookmarkEnd w:id="208"/>
          </w:p>
        </w:tc>
        <w:tc>
          <w:tcPr>
            <w:tcW w:w="1595" w:type="dxa"/>
            <w:tcBorders>
              <w:top w:val="single" w:sz="4" w:space="0" w:color="auto"/>
              <w:left w:val="single" w:sz="4" w:space="0" w:color="auto"/>
              <w:bottom w:val="single" w:sz="4" w:space="0" w:color="auto"/>
              <w:right w:val="single" w:sz="4" w:space="0" w:color="auto"/>
            </w:tcBorders>
            <w:hideMark/>
          </w:tcPr>
          <w:p w14:paraId="26983EA9" w14:textId="2F0123AB" w:rsidR="009A58FA" w:rsidRPr="001C1CB7" w:rsidRDefault="00D96188" w:rsidP="00D45324">
            <w:pPr>
              <w:jc w:val="center"/>
              <w:rPr>
                <w:b/>
                <w:szCs w:val="24"/>
                <w:lang w:val="ru-RU"/>
              </w:rPr>
            </w:pPr>
            <w:r>
              <w:rPr>
                <w:b/>
                <w:szCs w:val="24"/>
                <w:lang w:val="en-US"/>
              </w:rPr>
              <w:t>PP</w:t>
            </w:r>
            <w:r w:rsidRPr="00D96188">
              <w:rPr>
                <w:b/>
                <w:szCs w:val="24"/>
                <w:lang w:val="ru-RU"/>
              </w:rPr>
              <w:t>*</w:t>
            </w:r>
            <w:r w:rsidR="00D45324" w:rsidRPr="001C1CB7">
              <w:rPr>
                <w:b/>
                <w:szCs w:val="24"/>
                <w:lang w:val="ru-RU"/>
              </w:rPr>
              <w:t>, мг УВ/ г породы</w:t>
            </w:r>
          </w:p>
        </w:tc>
        <w:tc>
          <w:tcPr>
            <w:tcW w:w="1596" w:type="dxa"/>
            <w:tcBorders>
              <w:top w:val="single" w:sz="4" w:space="0" w:color="auto"/>
              <w:left w:val="single" w:sz="4" w:space="0" w:color="auto"/>
              <w:bottom w:val="single" w:sz="4" w:space="0" w:color="auto"/>
              <w:right w:val="single" w:sz="4" w:space="0" w:color="auto"/>
            </w:tcBorders>
            <w:hideMark/>
          </w:tcPr>
          <w:p w14:paraId="39A8AE24" w14:textId="77777777" w:rsidR="009A58FA" w:rsidRDefault="009A58FA" w:rsidP="00CF6813">
            <w:pPr>
              <w:jc w:val="center"/>
              <w:rPr>
                <w:b/>
                <w:szCs w:val="24"/>
                <w:lang w:val="ru-RU"/>
              </w:rPr>
            </w:pPr>
            <w:r>
              <w:rPr>
                <w:b/>
                <w:szCs w:val="24"/>
                <w:lang w:val="en-US"/>
              </w:rPr>
              <w:t>HI</w:t>
            </w:r>
            <w:r>
              <w:rPr>
                <w:b/>
                <w:szCs w:val="24"/>
                <w:lang w:val="ru-RU"/>
              </w:rPr>
              <w:t xml:space="preserve"> мг УВ/г Сорг</w:t>
            </w:r>
          </w:p>
        </w:tc>
      </w:tr>
      <w:tr w:rsidR="009A58FA" w14:paraId="1522ACE0" w14:textId="77777777" w:rsidTr="00CF6813">
        <w:tc>
          <w:tcPr>
            <w:tcW w:w="2235" w:type="dxa"/>
            <w:tcBorders>
              <w:top w:val="single" w:sz="4" w:space="0" w:color="auto"/>
              <w:left w:val="single" w:sz="4" w:space="0" w:color="auto"/>
              <w:bottom w:val="single" w:sz="4" w:space="0" w:color="auto"/>
              <w:right w:val="single" w:sz="4" w:space="0" w:color="auto"/>
            </w:tcBorders>
            <w:hideMark/>
          </w:tcPr>
          <w:p w14:paraId="42AC726B" w14:textId="77777777" w:rsidR="009A58FA" w:rsidRDefault="009A58FA" w:rsidP="00CF6813">
            <w:pPr>
              <w:jc w:val="center"/>
              <w:rPr>
                <w:szCs w:val="24"/>
                <w:lang w:val="en-US"/>
              </w:rPr>
            </w:pPr>
            <w:r>
              <w:rPr>
                <w:szCs w:val="24"/>
                <w:lang w:val="en-US"/>
              </w:rPr>
              <w:t xml:space="preserve">I </w:t>
            </w:r>
            <w:r>
              <w:rPr>
                <w:szCs w:val="24"/>
              </w:rPr>
              <w:t>(</w:t>
            </w:r>
            <w:r>
              <w:rPr>
                <w:szCs w:val="24"/>
                <w:lang w:val="ru-RU"/>
              </w:rPr>
              <w:t>о</w:t>
            </w:r>
            <w:r>
              <w:rPr>
                <w:szCs w:val="24"/>
              </w:rPr>
              <w:t>чень бедные)</w:t>
            </w:r>
          </w:p>
        </w:tc>
        <w:tc>
          <w:tcPr>
            <w:tcW w:w="955" w:type="dxa"/>
            <w:tcBorders>
              <w:top w:val="single" w:sz="4" w:space="0" w:color="auto"/>
              <w:left w:val="single" w:sz="4" w:space="0" w:color="auto"/>
              <w:bottom w:val="single" w:sz="4" w:space="0" w:color="auto"/>
              <w:right w:val="single" w:sz="4" w:space="0" w:color="auto"/>
            </w:tcBorders>
            <w:hideMark/>
          </w:tcPr>
          <w:p w14:paraId="6CAE4DFB" w14:textId="77777777" w:rsidR="009A58FA" w:rsidRDefault="009A58FA" w:rsidP="00CF6813">
            <w:pPr>
              <w:jc w:val="center"/>
              <w:rPr>
                <w:szCs w:val="24"/>
              </w:rPr>
            </w:pPr>
            <w:r>
              <w:rPr>
                <w:szCs w:val="24"/>
              </w:rPr>
              <w:t>&lt;0,2</w:t>
            </w:r>
          </w:p>
        </w:tc>
        <w:tc>
          <w:tcPr>
            <w:tcW w:w="1595" w:type="dxa"/>
            <w:tcBorders>
              <w:top w:val="single" w:sz="4" w:space="0" w:color="auto"/>
              <w:left w:val="single" w:sz="4" w:space="0" w:color="auto"/>
              <w:bottom w:val="single" w:sz="4" w:space="0" w:color="auto"/>
              <w:right w:val="single" w:sz="4" w:space="0" w:color="auto"/>
            </w:tcBorders>
            <w:hideMark/>
          </w:tcPr>
          <w:p w14:paraId="75F29196" w14:textId="77777777" w:rsidR="009A58FA" w:rsidRDefault="009A58FA" w:rsidP="00CF6813">
            <w:pPr>
              <w:jc w:val="center"/>
              <w:rPr>
                <w:szCs w:val="24"/>
                <w:lang w:val="en-US"/>
              </w:rPr>
            </w:pPr>
            <w:r>
              <w:rPr>
                <w:szCs w:val="24"/>
                <w:lang w:val="en-US"/>
              </w:rPr>
              <w:t>&lt;0,1</w:t>
            </w:r>
          </w:p>
        </w:tc>
        <w:tc>
          <w:tcPr>
            <w:tcW w:w="1595" w:type="dxa"/>
            <w:tcBorders>
              <w:top w:val="single" w:sz="4" w:space="0" w:color="auto"/>
              <w:left w:val="single" w:sz="4" w:space="0" w:color="auto"/>
              <w:bottom w:val="single" w:sz="4" w:space="0" w:color="auto"/>
              <w:right w:val="single" w:sz="4" w:space="0" w:color="auto"/>
            </w:tcBorders>
            <w:hideMark/>
          </w:tcPr>
          <w:p w14:paraId="75C82DFC" w14:textId="77777777" w:rsidR="009A58FA" w:rsidRDefault="009A58FA" w:rsidP="00CF6813">
            <w:pPr>
              <w:jc w:val="center"/>
              <w:rPr>
                <w:szCs w:val="24"/>
              </w:rPr>
            </w:pPr>
            <w:r>
              <w:rPr>
                <w:szCs w:val="24"/>
                <w:lang w:val="en-US"/>
              </w:rPr>
              <w:t>&lt;0,2</w:t>
            </w:r>
          </w:p>
        </w:tc>
        <w:tc>
          <w:tcPr>
            <w:tcW w:w="1595" w:type="dxa"/>
            <w:tcBorders>
              <w:top w:val="single" w:sz="4" w:space="0" w:color="auto"/>
              <w:left w:val="single" w:sz="4" w:space="0" w:color="auto"/>
              <w:bottom w:val="single" w:sz="4" w:space="0" w:color="auto"/>
              <w:right w:val="single" w:sz="4" w:space="0" w:color="auto"/>
            </w:tcBorders>
            <w:hideMark/>
          </w:tcPr>
          <w:p w14:paraId="1B991E8D" w14:textId="77777777" w:rsidR="009A58FA" w:rsidRDefault="009A58FA" w:rsidP="00CF6813">
            <w:pPr>
              <w:jc w:val="center"/>
              <w:rPr>
                <w:szCs w:val="24"/>
                <w:lang w:val="en-US"/>
              </w:rPr>
            </w:pPr>
            <w:r>
              <w:rPr>
                <w:szCs w:val="24"/>
                <w:lang w:val="en-US"/>
              </w:rPr>
              <w:t>0,01-0,5</w:t>
            </w:r>
          </w:p>
        </w:tc>
        <w:tc>
          <w:tcPr>
            <w:tcW w:w="1596" w:type="dxa"/>
            <w:tcBorders>
              <w:top w:val="single" w:sz="4" w:space="0" w:color="auto"/>
              <w:left w:val="single" w:sz="4" w:space="0" w:color="auto"/>
              <w:bottom w:val="single" w:sz="4" w:space="0" w:color="auto"/>
              <w:right w:val="single" w:sz="4" w:space="0" w:color="auto"/>
            </w:tcBorders>
            <w:hideMark/>
          </w:tcPr>
          <w:p w14:paraId="5C35C064" w14:textId="77777777" w:rsidR="009A58FA" w:rsidRDefault="009A58FA" w:rsidP="00CF6813">
            <w:pPr>
              <w:jc w:val="center"/>
              <w:rPr>
                <w:szCs w:val="24"/>
              </w:rPr>
            </w:pPr>
            <w:r>
              <w:rPr>
                <w:szCs w:val="24"/>
                <w:lang w:val="en-US"/>
              </w:rPr>
              <w:t>&lt;50</w:t>
            </w:r>
          </w:p>
        </w:tc>
      </w:tr>
      <w:tr w:rsidR="009A58FA" w14:paraId="6EB8436A" w14:textId="77777777" w:rsidTr="00CF6813">
        <w:tc>
          <w:tcPr>
            <w:tcW w:w="2235" w:type="dxa"/>
            <w:tcBorders>
              <w:top w:val="single" w:sz="4" w:space="0" w:color="auto"/>
              <w:left w:val="single" w:sz="4" w:space="0" w:color="auto"/>
              <w:bottom w:val="single" w:sz="4" w:space="0" w:color="auto"/>
              <w:right w:val="single" w:sz="4" w:space="0" w:color="auto"/>
            </w:tcBorders>
            <w:hideMark/>
          </w:tcPr>
          <w:p w14:paraId="6E4EBA1B" w14:textId="77777777" w:rsidR="009A58FA" w:rsidRDefault="009A58FA" w:rsidP="00CF6813">
            <w:pPr>
              <w:jc w:val="center"/>
              <w:rPr>
                <w:szCs w:val="24"/>
                <w:lang w:val="en-US"/>
              </w:rPr>
            </w:pPr>
            <w:r>
              <w:rPr>
                <w:szCs w:val="24"/>
                <w:lang w:val="en-US"/>
              </w:rPr>
              <w:t xml:space="preserve">II </w:t>
            </w:r>
            <w:r>
              <w:rPr>
                <w:szCs w:val="24"/>
                <w:lang w:val="ru-RU"/>
              </w:rPr>
              <w:t>(б</w:t>
            </w:r>
            <w:r>
              <w:rPr>
                <w:szCs w:val="24"/>
              </w:rPr>
              <w:t>едные</w:t>
            </w:r>
            <w:r>
              <w:rPr>
                <w:szCs w:val="24"/>
                <w:lang w:val="en-US"/>
              </w:rPr>
              <w:t>)</w:t>
            </w:r>
          </w:p>
        </w:tc>
        <w:tc>
          <w:tcPr>
            <w:tcW w:w="955" w:type="dxa"/>
            <w:tcBorders>
              <w:top w:val="single" w:sz="4" w:space="0" w:color="auto"/>
              <w:left w:val="single" w:sz="4" w:space="0" w:color="auto"/>
              <w:bottom w:val="single" w:sz="4" w:space="0" w:color="auto"/>
              <w:right w:val="single" w:sz="4" w:space="0" w:color="auto"/>
            </w:tcBorders>
            <w:hideMark/>
          </w:tcPr>
          <w:p w14:paraId="5D468881" w14:textId="77777777" w:rsidR="009A58FA" w:rsidRDefault="009A58FA" w:rsidP="00CF6813">
            <w:pPr>
              <w:jc w:val="center"/>
              <w:rPr>
                <w:szCs w:val="24"/>
                <w:lang w:val="en-US"/>
              </w:rPr>
            </w:pPr>
            <w:r>
              <w:rPr>
                <w:szCs w:val="24"/>
                <w:lang w:val="en-US"/>
              </w:rPr>
              <w:t>0,2-0,5</w:t>
            </w:r>
          </w:p>
        </w:tc>
        <w:tc>
          <w:tcPr>
            <w:tcW w:w="1595" w:type="dxa"/>
            <w:tcBorders>
              <w:top w:val="single" w:sz="4" w:space="0" w:color="auto"/>
              <w:left w:val="single" w:sz="4" w:space="0" w:color="auto"/>
              <w:bottom w:val="single" w:sz="4" w:space="0" w:color="auto"/>
              <w:right w:val="single" w:sz="4" w:space="0" w:color="auto"/>
            </w:tcBorders>
            <w:hideMark/>
          </w:tcPr>
          <w:p w14:paraId="75EFAFE0" w14:textId="77777777" w:rsidR="009A58FA" w:rsidRDefault="009A58FA" w:rsidP="00CF6813">
            <w:pPr>
              <w:jc w:val="center"/>
              <w:rPr>
                <w:szCs w:val="24"/>
                <w:lang w:val="en-US"/>
              </w:rPr>
            </w:pPr>
            <w:r>
              <w:rPr>
                <w:szCs w:val="24"/>
                <w:lang w:val="en-US"/>
              </w:rPr>
              <w:t>0,1-0,5</w:t>
            </w:r>
          </w:p>
        </w:tc>
        <w:tc>
          <w:tcPr>
            <w:tcW w:w="1595" w:type="dxa"/>
            <w:tcBorders>
              <w:top w:val="single" w:sz="4" w:space="0" w:color="auto"/>
              <w:left w:val="single" w:sz="4" w:space="0" w:color="auto"/>
              <w:bottom w:val="single" w:sz="4" w:space="0" w:color="auto"/>
              <w:right w:val="single" w:sz="4" w:space="0" w:color="auto"/>
            </w:tcBorders>
            <w:hideMark/>
          </w:tcPr>
          <w:p w14:paraId="073B1D9D" w14:textId="77777777" w:rsidR="009A58FA" w:rsidRDefault="009A58FA" w:rsidP="00CF6813">
            <w:pPr>
              <w:jc w:val="center"/>
              <w:rPr>
                <w:szCs w:val="24"/>
                <w:lang w:val="en-US"/>
              </w:rPr>
            </w:pPr>
            <w:r>
              <w:rPr>
                <w:szCs w:val="24"/>
                <w:lang w:val="en-US"/>
              </w:rPr>
              <w:t>0,2-2,5</w:t>
            </w:r>
          </w:p>
        </w:tc>
        <w:tc>
          <w:tcPr>
            <w:tcW w:w="1595" w:type="dxa"/>
            <w:tcBorders>
              <w:top w:val="single" w:sz="4" w:space="0" w:color="auto"/>
              <w:left w:val="single" w:sz="4" w:space="0" w:color="auto"/>
              <w:bottom w:val="single" w:sz="4" w:space="0" w:color="auto"/>
              <w:right w:val="single" w:sz="4" w:space="0" w:color="auto"/>
            </w:tcBorders>
            <w:hideMark/>
          </w:tcPr>
          <w:p w14:paraId="01EBBF9E" w14:textId="77777777" w:rsidR="009A58FA" w:rsidRDefault="009A58FA" w:rsidP="00CF6813">
            <w:pPr>
              <w:jc w:val="center"/>
              <w:rPr>
                <w:szCs w:val="24"/>
                <w:lang w:val="en-US"/>
              </w:rPr>
            </w:pPr>
            <w:r>
              <w:rPr>
                <w:szCs w:val="24"/>
                <w:lang w:val="en-US"/>
              </w:rPr>
              <w:t>0,5-2,0</w:t>
            </w:r>
          </w:p>
        </w:tc>
        <w:tc>
          <w:tcPr>
            <w:tcW w:w="1596" w:type="dxa"/>
            <w:tcBorders>
              <w:top w:val="single" w:sz="4" w:space="0" w:color="auto"/>
              <w:left w:val="single" w:sz="4" w:space="0" w:color="auto"/>
              <w:bottom w:val="single" w:sz="4" w:space="0" w:color="auto"/>
              <w:right w:val="single" w:sz="4" w:space="0" w:color="auto"/>
            </w:tcBorders>
            <w:hideMark/>
          </w:tcPr>
          <w:p w14:paraId="4C22D0FC" w14:textId="77777777" w:rsidR="009A58FA" w:rsidRDefault="009A58FA" w:rsidP="00CF6813">
            <w:pPr>
              <w:jc w:val="center"/>
              <w:rPr>
                <w:szCs w:val="24"/>
                <w:lang w:val="en-US"/>
              </w:rPr>
            </w:pPr>
            <w:r>
              <w:rPr>
                <w:szCs w:val="24"/>
                <w:lang w:val="en-US"/>
              </w:rPr>
              <w:t>50-100</w:t>
            </w:r>
          </w:p>
        </w:tc>
      </w:tr>
      <w:tr w:rsidR="009A58FA" w14:paraId="561D2722" w14:textId="77777777" w:rsidTr="00CF6813">
        <w:tc>
          <w:tcPr>
            <w:tcW w:w="2235" w:type="dxa"/>
            <w:tcBorders>
              <w:top w:val="single" w:sz="4" w:space="0" w:color="auto"/>
              <w:left w:val="single" w:sz="4" w:space="0" w:color="auto"/>
              <w:bottom w:val="single" w:sz="4" w:space="0" w:color="auto"/>
              <w:right w:val="single" w:sz="4" w:space="0" w:color="auto"/>
            </w:tcBorders>
            <w:hideMark/>
          </w:tcPr>
          <w:p w14:paraId="2DFF319F" w14:textId="77777777" w:rsidR="009A58FA" w:rsidRDefault="009A58FA" w:rsidP="00CF6813">
            <w:pPr>
              <w:jc w:val="center"/>
              <w:rPr>
                <w:szCs w:val="24"/>
              </w:rPr>
            </w:pPr>
            <w:r>
              <w:rPr>
                <w:szCs w:val="24"/>
                <w:lang w:val="en-US"/>
              </w:rPr>
              <w:t>III (</w:t>
            </w:r>
            <w:r>
              <w:rPr>
                <w:szCs w:val="24"/>
                <w:lang w:val="ru-RU"/>
              </w:rPr>
              <w:t>у</w:t>
            </w:r>
            <w:r>
              <w:rPr>
                <w:szCs w:val="24"/>
              </w:rPr>
              <w:t>довлетворительные)</w:t>
            </w:r>
          </w:p>
        </w:tc>
        <w:tc>
          <w:tcPr>
            <w:tcW w:w="955" w:type="dxa"/>
            <w:tcBorders>
              <w:top w:val="single" w:sz="4" w:space="0" w:color="auto"/>
              <w:left w:val="single" w:sz="4" w:space="0" w:color="auto"/>
              <w:bottom w:val="single" w:sz="4" w:space="0" w:color="auto"/>
              <w:right w:val="single" w:sz="4" w:space="0" w:color="auto"/>
            </w:tcBorders>
            <w:hideMark/>
          </w:tcPr>
          <w:p w14:paraId="321F5AD5" w14:textId="77777777" w:rsidR="009A58FA" w:rsidRDefault="009A58FA" w:rsidP="00CF6813">
            <w:pPr>
              <w:jc w:val="center"/>
              <w:rPr>
                <w:szCs w:val="24"/>
                <w:lang w:val="en-US"/>
              </w:rPr>
            </w:pPr>
            <w:r>
              <w:rPr>
                <w:szCs w:val="24"/>
                <w:lang w:val="en-US"/>
              </w:rPr>
              <w:t>0,5-1,0</w:t>
            </w:r>
          </w:p>
        </w:tc>
        <w:tc>
          <w:tcPr>
            <w:tcW w:w="1595" w:type="dxa"/>
            <w:tcBorders>
              <w:top w:val="single" w:sz="4" w:space="0" w:color="auto"/>
              <w:left w:val="single" w:sz="4" w:space="0" w:color="auto"/>
              <w:bottom w:val="single" w:sz="4" w:space="0" w:color="auto"/>
              <w:right w:val="single" w:sz="4" w:space="0" w:color="auto"/>
            </w:tcBorders>
            <w:hideMark/>
          </w:tcPr>
          <w:p w14:paraId="77EC6E73" w14:textId="77777777" w:rsidR="009A58FA" w:rsidRDefault="009A58FA" w:rsidP="00CF6813">
            <w:pPr>
              <w:jc w:val="center"/>
              <w:rPr>
                <w:szCs w:val="24"/>
                <w:lang w:val="en-US"/>
              </w:rPr>
            </w:pPr>
            <w:r>
              <w:rPr>
                <w:szCs w:val="24"/>
                <w:lang w:val="en-US"/>
              </w:rPr>
              <w:t>0,5-1,0</w:t>
            </w:r>
          </w:p>
        </w:tc>
        <w:tc>
          <w:tcPr>
            <w:tcW w:w="1595" w:type="dxa"/>
            <w:tcBorders>
              <w:top w:val="single" w:sz="4" w:space="0" w:color="auto"/>
              <w:left w:val="single" w:sz="4" w:space="0" w:color="auto"/>
              <w:bottom w:val="single" w:sz="4" w:space="0" w:color="auto"/>
              <w:right w:val="single" w:sz="4" w:space="0" w:color="auto"/>
            </w:tcBorders>
            <w:hideMark/>
          </w:tcPr>
          <w:p w14:paraId="44562026" w14:textId="77777777" w:rsidR="009A58FA" w:rsidRDefault="009A58FA" w:rsidP="00CF6813">
            <w:pPr>
              <w:jc w:val="center"/>
              <w:rPr>
                <w:szCs w:val="24"/>
                <w:lang w:val="en-US"/>
              </w:rPr>
            </w:pPr>
            <w:r>
              <w:rPr>
                <w:szCs w:val="24"/>
                <w:lang w:val="en-US"/>
              </w:rPr>
              <w:t>2,5-6,0</w:t>
            </w:r>
          </w:p>
        </w:tc>
        <w:tc>
          <w:tcPr>
            <w:tcW w:w="1595" w:type="dxa"/>
            <w:tcBorders>
              <w:top w:val="single" w:sz="4" w:space="0" w:color="auto"/>
              <w:left w:val="single" w:sz="4" w:space="0" w:color="auto"/>
              <w:bottom w:val="single" w:sz="4" w:space="0" w:color="auto"/>
              <w:right w:val="single" w:sz="4" w:space="0" w:color="auto"/>
            </w:tcBorders>
            <w:hideMark/>
          </w:tcPr>
          <w:p w14:paraId="371C1AB6" w14:textId="77777777" w:rsidR="009A58FA" w:rsidRDefault="009A58FA" w:rsidP="00CF6813">
            <w:pPr>
              <w:jc w:val="center"/>
              <w:rPr>
                <w:szCs w:val="24"/>
                <w:lang w:val="en-US"/>
              </w:rPr>
            </w:pPr>
            <w:r>
              <w:rPr>
                <w:szCs w:val="24"/>
                <w:lang w:val="en-US"/>
              </w:rPr>
              <w:t>2,0-6,0</w:t>
            </w:r>
          </w:p>
        </w:tc>
        <w:tc>
          <w:tcPr>
            <w:tcW w:w="1596" w:type="dxa"/>
            <w:tcBorders>
              <w:top w:val="single" w:sz="4" w:space="0" w:color="auto"/>
              <w:left w:val="single" w:sz="4" w:space="0" w:color="auto"/>
              <w:bottom w:val="single" w:sz="4" w:space="0" w:color="auto"/>
              <w:right w:val="single" w:sz="4" w:space="0" w:color="auto"/>
            </w:tcBorders>
            <w:hideMark/>
          </w:tcPr>
          <w:p w14:paraId="4C3987D7" w14:textId="77777777" w:rsidR="009A58FA" w:rsidRDefault="009A58FA" w:rsidP="00CF6813">
            <w:pPr>
              <w:jc w:val="center"/>
              <w:rPr>
                <w:szCs w:val="24"/>
                <w:lang w:val="en-US"/>
              </w:rPr>
            </w:pPr>
            <w:r>
              <w:rPr>
                <w:szCs w:val="24"/>
                <w:lang w:val="en-US"/>
              </w:rPr>
              <w:t>100-300</w:t>
            </w:r>
          </w:p>
        </w:tc>
      </w:tr>
      <w:tr w:rsidR="009A58FA" w14:paraId="019BD88C" w14:textId="77777777" w:rsidTr="00CF6813">
        <w:tc>
          <w:tcPr>
            <w:tcW w:w="2235" w:type="dxa"/>
            <w:tcBorders>
              <w:top w:val="single" w:sz="4" w:space="0" w:color="auto"/>
              <w:left w:val="single" w:sz="4" w:space="0" w:color="auto"/>
              <w:bottom w:val="single" w:sz="4" w:space="0" w:color="auto"/>
              <w:right w:val="single" w:sz="4" w:space="0" w:color="auto"/>
            </w:tcBorders>
            <w:hideMark/>
          </w:tcPr>
          <w:p w14:paraId="37733000" w14:textId="77777777" w:rsidR="009A58FA" w:rsidRDefault="009A58FA" w:rsidP="00CF6813">
            <w:pPr>
              <w:jc w:val="center"/>
              <w:rPr>
                <w:szCs w:val="24"/>
                <w:lang w:val="ru-RU"/>
              </w:rPr>
            </w:pPr>
            <w:r>
              <w:rPr>
                <w:szCs w:val="24"/>
                <w:lang w:val="en-US"/>
              </w:rPr>
              <w:t>IV (</w:t>
            </w:r>
            <w:r>
              <w:rPr>
                <w:szCs w:val="24"/>
                <w:lang w:val="ru-RU"/>
              </w:rPr>
              <w:t>б</w:t>
            </w:r>
            <w:r>
              <w:rPr>
                <w:szCs w:val="24"/>
              </w:rPr>
              <w:t>огатые</w:t>
            </w:r>
            <w:r>
              <w:rPr>
                <w:szCs w:val="24"/>
                <w:lang w:val="ru-RU"/>
              </w:rPr>
              <w:t>)</w:t>
            </w:r>
          </w:p>
        </w:tc>
        <w:tc>
          <w:tcPr>
            <w:tcW w:w="955" w:type="dxa"/>
            <w:tcBorders>
              <w:top w:val="single" w:sz="4" w:space="0" w:color="auto"/>
              <w:left w:val="single" w:sz="4" w:space="0" w:color="auto"/>
              <w:bottom w:val="single" w:sz="4" w:space="0" w:color="auto"/>
              <w:right w:val="single" w:sz="4" w:space="0" w:color="auto"/>
            </w:tcBorders>
            <w:hideMark/>
          </w:tcPr>
          <w:p w14:paraId="59053203" w14:textId="77777777" w:rsidR="009A58FA" w:rsidRDefault="009A58FA" w:rsidP="00CF6813">
            <w:pPr>
              <w:jc w:val="center"/>
              <w:rPr>
                <w:szCs w:val="24"/>
                <w:lang w:val="en-US"/>
              </w:rPr>
            </w:pPr>
            <w:r>
              <w:rPr>
                <w:szCs w:val="24"/>
                <w:lang w:val="en-US"/>
              </w:rPr>
              <w:t>1,0-3,0</w:t>
            </w:r>
          </w:p>
        </w:tc>
        <w:tc>
          <w:tcPr>
            <w:tcW w:w="1595" w:type="dxa"/>
            <w:tcBorders>
              <w:top w:val="single" w:sz="4" w:space="0" w:color="auto"/>
              <w:left w:val="single" w:sz="4" w:space="0" w:color="auto"/>
              <w:bottom w:val="single" w:sz="4" w:space="0" w:color="auto"/>
              <w:right w:val="single" w:sz="4" w:space="0" w:color="auto"/>
            </w:tcBorders>
            <w:hideMark/>
          </w:tcPr>
          <w:p w14:paraId="375C77E7" w14:textId="77777777" w:rsidR="009A58FA" w:rsidRDefault="009A58FA" w:rsidP="00CF6813">
            <w:pPr>
              <w:jc w:val="center"/>
              <w:rPr>
                <w:szCs w:val="24"/>
                <w:lang w:val="en-US"/>
              </w:rPr>
            </w:pPr>
            <w:r>
              <w:rPr>
                <w:szCs w:val="24"/>
                <w:lang w:val="en-US"/>
              </w:rPr>
              <w:t>1,0-2,0</w:t>
            </w:r>
          </w:p>
        </w:tc>
        <w:tc>
          <w:tcPr>
            <w:tcW w:w="1595" w:type="dxa"/>
            <w:tcBorders>
              <w:top w:val="single" w:sz="4" w:space="0" w:color="auto"/>
              <w:left w:val="single" w:sz="4" w:space="0" w:color="auto"/>
              <w:bottom w:val="single" w:sz="4" w:space="0" w:color="auto"/>
              <w:right w:val="single" w:sz="4" w:space="0" w:color="auto"/>
            </w:tcBorders>
            <w:hideMark/>
          </w:tcPr>
          <w:p w14:paraId="7170B873" w14:textId="77777777" w:rsidR="009A58FA" w:rsidRDefault="009A58FA" w:rsidP="00CF6813">
            <w:pPr>
              <w:jc w:val="center"/>
              <w:rPr>
                <w:szCs w:val="24"/>
                <w:lang w:val="en-US"/>
              </w:rPr>
            </w:pPr>
            <w:r>
              <w:rPr>
                <w:szCs w:val="24"/>
                <w:lang w:val="en-US"/>
              </w:rPr>
              <w:t>6,0-20,0</w:t>
            </w:r>
          </w:p>
        </w:tc>
        <w:tc>
          <w:tcPr>
            <w:tcW w:w="1595" w:type="dxa"/>
            <w:tcBorders>
              <w:top w:val="single" w:sz="4" w:space="0" w:color="auto"/>
              <w:left w:val="single" w:sz="4" w:space="0" w:color="auto"/>
              <w:bottom w:val="single" w:sz="4" w:space="0" w:color="auto"/>
              <w:right w:val="single" w:sz="4" w:space="0" w:color="auto"/>
            </w:tcBorders>
            <w:hideMark/>
          </w:tcPr>
          <w:p w14:paraId="0C610453" w14:textId="77777777" w:rsidR="009A58FA" w:rsidRDefault="009A58FA" w:rsidP="00CF6813">
            <w:pPr>
              <w:jc w:val="center"/>
              <w:rPr>
                <w:szCs w:val="24"/>
                <w:lang w:val="en-US"/>
              </w:rPr>
            </w:pPr>
            <w:r>
              <w:rPr>
                <w:szCs w:val="24"/>
                <w:lang w:val="en-US"/>
              </w:rPr>
              <w:t>6,0-20,0</w:t>
            </w:r>
          </w:p>
        </w:tc>
        <w:tc>
          <w:tcPr>
            <w:tcW w:w="1596" w:type="dxa"/>
            <w:tcBorders>
              <w:top w:val="single" w:sz="4" w:space="0" w:color="auto"/>
              <w:left w:val="single" w:sz="4" w:space="0" w:color="auto"/>
              <w:bottom w:val="single" w:sz="4" w:space="0" w:color="auto"/>
              <w:right w:val="single" w:sz="4" w:space="0" w:color="auto"/>
            </w:tcBorders>
            <w:hideMark/>
          </w:tcPr>
          <w:p w14:paraId="00EF910A" w14:textId="77777777" w:rsidR="009A58FA" w:rsidRDefault="009A58FA" w:rsidP="00CF6813">
            <w:pPr>
              <w:jc w:val="center"/>
              <w:rPr>
                <w:szCs w:val="24"/>
                <w:lang w:val="en-US"/>
              </w:rPr>
            </w:pPr>
            <w:r>
              <w:rPr>
                <w:szCs w:val="24"/>
                <w:lang w:val="en-US"/>
              </w:rPr>
              <w:t>300-600</w:t>
            </w:r>
          </w:p>
        </w:tc>
      </w:tr>
      <w:tr w:rsidR="009A58FA" w14:paraId="7C723E02" w14:textId="77777777" w:rsidTr="00CF6813">
        <w:tc>
          <w:tcPr>
            <w:tcW w:w="2235" w:type="dxa"/>
            <w:tcBorders>
              <w:top w:val="single" w:sz="4" w:space="0" w:color="auto"/>
              <w:left w:val="single" w:sz="4" w:space="0" w:color="auto"/>
              <w:bottom w:val="single" w:sz="4" w:space="0" w:color="auto"/>
              <w:right w:val="single" w:sz="4" w:space="0" w:color="auto"/>
            </w:tcBorders>
            <w:hideMark/>
          </w:tcPr>
          <w:p w14:paraId="52CF10E8" w14:textId="77777777" w:rsidR="009A58FA" w:rsidRDefault="009A58FA" w:rsidP="00CF6813">
            <w:pPr>
              <w:jc w:val="center"/>
              <w:rPr>
                <w:szCs w:val="24"/>
              </w:rPr>
            </w:pPr>
            <w:r>
              <w:rPr>
                <w:szCs w:val="24"/>
                <w:lang w:val="en-US"/>
              </w:rPr>
              <w:t>V</w:t>
            </w:r>
            <w:r>
              <w:rPr>
                <w:szCs w:val="24"/>
              </w:rPr>
              <w:t xml:space="preserve"> (очень богатые)</w:t>
            </w:r>
          </w:p>
        </w:tc>
        <w:tc>
          <w:tcPr>
            <w:tcW w:w="955" w:type="dxa"/>
            <w:tcBorders>
              <w:top w:val="single" w:sz="4" w:space="0" w:color="auto"/>
              <w:left w:val="single" w:sz="4" w:space="0" w:color="auto"/>
              <w:bottom w:val="single" w:sz="4" w:space="0" w:color="auto"/>
              <w:right w:val="single" w:sz="4" w:space="0" w:color="auto"/>
            </w:tcBorders>
            <w:hideMark/>
          </w:tcPr>
          <w:p w14:paraId="6CC87366" w14:textId="77777777" w:rsidR="009A58FA" w:rsidRDefault="009A58FA" w:rsidP="00CF6813">
            <w:pPr>
              <w:jc w:val="center"/>
              <w:rPr>
                <w:szCs w:val="24"/>
                <w:lang w:val="en-US"/>
              </w:rPr>
            </w:pPr>
            <w:r>
              <w:rPr>
                <w:szCs w:val="24"/>
                <w:lang w:val="en-US"/>
              </w:rPr>
              <w:t>&gt;3,0</w:t>
            </w:r>
          </w:p>
        </w:tc>
        <w:tc>
          <w:tcPr>
            <w:tcW w:w="1595" w:type="dxa"/>
            <w:tcBorders>
              <w:top w:val="single" w:sz="4" w:space="0" w:color="auto"/>
              <w:left w:val="single" w:sz="4" w:space="0" w:color="auto"/>
              <w:bottom w:val="single" w:sz="4" w:space="0" w:color="auto"/>
              <w:right w:val="single" w:sz="4" w:space="0" w:color="auto"/>
            </w:tcBorders>
            <w:hideMark/>
          </w:tcPr>
          <w:p w14:paraId="60FFFCD9" w14:textId="77777777" w:rsidR="009A58FA" w:rsidRDefault="009A58FA" w:rsidP="00CF6813">
            <w:pPr>
              <w:jc w:val="center"/>
              <w:rPr>
                <w:szCs w:val="24"/>
                <w:lang w:val="en-US"/>
              </w:rPr>
            </w:pPr>
            <w:r>
              <w:rPr>
                <w:szCs w:val="24"/>
                <w:lang w:val="en-US"/>
              </w:rPr>
              <w:t>&gt;2,0</w:t>
            </w:r>
          </w:p>
        </w:tc>
        <w:tc>
          <w:tcPr>
            <w:tcW w:w="1595" w:type="dxa"/>
            <w:tcBorders>
              <w:top w:val="single" w:sz="4" w:space="0" w:color="auto"/>
              <w:left w:val="single" w:sz="4" w:space="0" w:color="auto"/>
              <w:bottom w:val="single" w:sz="4" w:space="0" w:color="auto"/>
              <w:right w:val="single" w:sz="4" w:space="0" w:color="auto"/>
            </w:tcBorders>
            <w:hideMark/>
          </w:tcPr>
          <w:p w14:paraId="57940725" w14:textId="77777777" w:rsidR="009A58FA" w:rsidRDefault="009A58FA" w:rsidP="00CF6813">
            <w:pPr>
              <w:jc w:val="center"/>
              <w:rPr>
                <w:szCs w:val="24"/>
                <w:lang w:val="en-US"/>
              </w:rPr>
            </w:pPr>
            <w:r>
              <w:rPr>
                <w:szCs w:val="24"/>
                <w:lang w:val="en-US"/>
              </w:rPr>
              <w:t>&gt;20,0</w:t>
            </w:r>
          </w:p>
        </w:tc>
        <w:tc>
          <w:tcPr>
            <w:tcW w:w="1595" w:type="dxa"/>
            <w:tcBorders>
              <w:top w:val="single" w:sz="4" w:space="0" w:color="auto"/>
              <w:left w:val="single" w:sz="4" w:space="0" w:color="auto"/>
              <w:bottom w:val="single" w:sz="4" w:space="0" w:color="auto"/>
              <w:right w:val="single" w:sz="4" w:space="0" w:color="auto"/>
            </w:tcBorders>
            <w:hideMark/>
          </w:tcPr>
          <w:p w14:paraId="64E2E903" w14:textId="77777777" w:rsidR="009A58FA" w:rsidRDefault="009A58FA" w:rsidP="00CF6813">
            <w:pPr>
              <w:jc w:val="center"/>
              <w:rPr>
                <w:szCs w:val="24"/>
                <w:lang w:val="en-US"/>
              </w:rPr>
            </w:pPr>
            <w:r>
              <w:rPr>
                <w:szCs w:val="24"/>
                <w:lang w:val="en-US"/>
              </w:rPr>
              <w:t>&gt;20,0</w:t>
            </w:r>
          </w:p>
        </w:tc>
        <w:tc>
          <w:tcPr>
            <w:tcW w:w="1596" w:type="dxa"/>
            <w:tcBorders>
              <w:top w:val="single" w:sz="4" w:space="0" w:color="auto"/>
              <w:left w:val="single" w:sz="4" w:space="0" w:color="auto"/>
              <w:bottom w:val="single" w:sz="4" w:space="0" w:color="auto"/>
              <w:right w:val="single" w:sz="4" w:space="0" w:color="auto"/>
            </w:tcBorders>
            <w:hideMark/>
          </w:tcPr>
          <w:p w14:paraId="7011F85F" w14:textId="77777777" w:rsidR="009A58FA" w:rsidRDefault="009A58FA" w:rsidP="00CF6813">
            <w:pPr>
              <w:jc w:val="center"/>
              <w:rPr>
                <w:szCs w:val="24"/>
                <w:lang w:val="en-US"/>
              </w:rPr>
            </w:pPr>
            <w:r>
              <w:rPr>
                <w:szCs w:val="24"/>
                <w:lang w:val="en-US"/>
              </w:rPr>
              <w:t>&gt;600</w:t>
            </w:r>
          </w:p>
        </w:tc>
      </w:tr>
    </w:tbl>
    <w:p w14:paraId="161CCD9C" w14:textId="2124FC29" w:rsidR="009A58FA" w:rsidRPr="00D96188" w:rsidRDefault="00D96188" w:rsidP="00D96188">
      <w:pPr>
        <w:pStyle w:val="a4"/>
        <w:ind w:left="765"/>
        <w:jc w:val="both"/>
        <w:rPr>
          <w:szCs w:val="24"/>
          <w:lang w:val="en-US"/>
        </w:rPr>
      </w:pPr>
      <w:r w:rsidRPr="00D96188">
        <w:rPr>
          <w:szCs w:val="24"/>
          <w:lang w:val="en-US"/>
        </w:rPr>
        <w:t>*</w:t>
      </w:r>
      <w:r w:rsidRPr="00D96188">
        <w:rPr>
          <w:szCs w:val="24"/>
          <w:lang w:val="ru-RU"/>
        </w:rPr>
        <w:t xml:space="preserve">генетический потенциал, </w:t>
      </w:r>
      <w:r w:rsidRPr="00D96188">
        <w:rPr>
          <w:szCs w:val="24"/>
          <w:lang w:val="en-US"/>
        </w:rPr>
        <w:t>S</w:t>
      </w:r>
      <w:r w:rsidRPr="00F225FC">
        <w:rPr>
          <w:szCs w:val="24"/>
          <w:vertAlign w:val="subscript"/>
          <w:lang w:val="en-US"/>
        </w:rPr>
        <w:t>1</w:t>
      </w:r>
      <w:r w:rsidRPr="00D96188">
        <w:rPr>
          <w:szCs w:val="24"/>
          <w:lang w:val="en-US"/>
        </w:rPr>
        <w:t>+S</w:t>
      </w:r>
      <w:r w:rsidRPr="00F225FC">
        <w:rPr>
          <w:szCs w:val="24"/>
          <w:vertAlign w:val="subscript"/>
          <w:lang w:val="en-US"/>
        </w:rPr>
        <w:t>2</w:t>
      </w:r>
    </w:p>
    <w:p w14:paraId="6987D355" w14:textId="77777777" w:rsidR="00D96188" w:rsidRDefault="00D96188" w:rsidP="007D600A">
      <w:pPr>
        <w:ind w:firstLine="709"/>
        <w:jc w:val="both"/>
        <w:rPr>
          <w:sz w:val="28"/>
          <w:szCs w:val="28"/>
          <w:lang w:val="ru-RU"/>
        </w:rPr>
      </w:pPr>
    </w:p>
    <w:p w14:paraId="6CB5C615" w14:textId="77777777" w:rsidR="009A618D" w:rsidRDefault="009A618D" w:rsidP="007D600A">
      <w:pPr>
        <w:ind w:firstLine="709"/>
        <w:jc w:val="both"/>
        <w:rPr>
          <w:sz w:val="28"/>
          <w:szCs w:val="28"/>
          <w:lang w:val="ru-RU"/>
        </w:rPr>
      </w:pPr>
    </w:p>
    <w:p w14:paraId="0ABBC399" w14:textId="77777777" w:rsidR="006D7CDD" w:rsidRDefault="006D7CDD" w:rsidP="006D7CDD">
      <w:pPr>
        <w:jc w:val="center"/>
        <w:rPr>
          <w:sz w:val="28"/>
          <w:szCs w:val="28"/>
          <w:lang w:val="ru-RU"/>
        </w:rPr>
      </w:pPr>
      <w:r>
        <w:rPr>
          <w:noProof/>
          <w:sz w:val="28"/>
          <w:szCs w:val="28"/>
          <w:lang w:val="ru-RU" w:eastAsia="ru-RU"/>
        </w:rPr>
        <w:drawing>
          <wp:inline distT="0" distB="0" distL="0" distR="0" wp14:anchorId="255F28BA" wp14:editId="50EF985B">
            <wp:extent cx="4851400" cy="3976022"/>
            <wp:effectExtent l="0" t="0" r="635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OC vs S2.jpg"/>
                    <pic:cNvPicPr/>
                  </pic:nvPicPr>
                  <pic:blipFill>
                    <a:blip r:embed="rId33">
                      <a:extLst>
                        <a:ext uri="{28A0092B-C50C-407E-A947-70E740481C1C}">
                          <a14:useLocalDpi xmlns:a14="http://schemas.microsoft.com/office/drawing/2010/main" val="0"/>
                        </a:ext>
                      </a:extLst>
                    </a:blip>
                    <a:stretch>
                      <a:fillRect/>
                    </a:stretch>
                  </pic:blipFill>
                  <pic:spPr>
                    <a:xfrm>
                      <a:off x="0" y="0"/>
                      <a:ext cx="4865338" cy="3987445"/>
                    </a:xfrm>
                    <a:prstGeom prst="rect">
                      <a:avLst/>
                    </a:prstGeom>
                  </pic:spPr>
                </pic:pic>
              </a:graphicData>
            </a:graphic>
          </wp:inline>
        </w:drawing>
      </w:r>
    </w:p>
    <w:p w14:paraId="1FCDB3CE" w14:textId="03929F5C" w:rsidR="007876D8" w:rsidRPr="009A618D" w:rsidRDefault="007876D8" w:rsidP="009A618D">
      <w:pPr>
        <w:ind w:firstLine="709"/>
        <w:jc w:val="center"/>
        <w:rPr>
          <w:sz w:val="28"/>
          <w:szCs w:val="28"/>
          <w:lang w:val="ru-RU"/>
        </w:rPr>
      </w:pPr>
      <w:r w:rsidRPr="009A618D">
        <w:rPr>
          <w:sz w:val="28"/>
          <w:szCs w:val="28"/>
          <w:lang w:val="ru-RU"/>
        </w:rPr>
        <w:t>Рисунок 2.2 – Индикаторная диаграмма для определения типа керогена, зависимость TOC от параметра S</w:t>
      </w:r>
      <w:r w:rsidRPr="00F225FC">
        <w:rPr>
          <w:sz w:val="28"/>
          <w:szCs w:val="28"/>
          <w:vertAlign w:val="subscript"/>
          <w:lang w:val="ru-RU"/>
        </w:rPr>
        <w:t>2</w:t>
      </w:r>
    </w:p>
    <w:p w14:paraId="30D2BE6C" w14:textId="77777777" w:rsidR="007876D8" w:rsidRDefault="007876D8" w:rsidP="006D7CDD">
      <w:pPr>
        <w:jc w:val="center"/>
        <w:rPr>
          <w:sz w:val="28"/>
          <w:szCs w:val="28"/>
          <w:lang w:val="ru-RU"/>
        </w:rPr>
      </w:pPr>
    </w:p>
    <w:p w14:paraId="27CCDAB8" w14:textId="50208F92" w:rsidR="007D600A" w:rsidRPr="0023334B" w:rsidRDefault="007D600A" w:rsidP="007876D8">
      <w:pPr>
        <w:ind w:firstLine="709"/>
        <w:jc w:val="both"/>
        <w:rPr>
          <w:sz w:val="28"/>
          <w:szCs w:val="28"/>
          <w:lang w:val="ru-RU"/>
        </w:rPr>
      </w:pPr>
      <w:r>
        <w:rPr>
          <w:sz w:val="28"/>
          <w:szCs w:val="28"/>
          <w:lang w:val="ru-RU"/>
        </w:rPr>
        <w:t>Параметр T</w:t>
      </w:r>
      <w:r w:rsidRPr="004014DD">
        <w:rPr>
          <w:sz w:val="28"/>
          <w:szCs w:val="28"/>
          <w:vertAlign w:val="subscript"/>
          <w:lang w:val="ru-RU"/>
        </w:rPr>
        <w:t>max</w:t>
      </w:r>
      <w:r>
        <w:rPr>
          <w:sz w:val="28"/>
          <w:szCs w:val="28"/>
          <w:lang w:val="ru-RU"/>
        </w:rPr>
        <w:t xml:space="preserve"> для визе-башкирских отложений Урихтауской площади сильно варьирует и в среднем составляет 423-427</w:t>
      </w:r>
      <w:r>
        <w:rPr>
          <w:sz w:val="28"/>
          <w:szCs w:val="28"/>
          <w:vertAlign w:val="superscript"/>
          <w:lang w:val="ru-RU"/>
        </w:rPr>
        <w:t>0</w:t>
      </w:r>
      <w:r>
        <w:rPr>
          <w:sz w:val="28"/>
          <w:szCs w:val="28"/>
          <w:lang w:val="ru-RU"/>
        </w:rPr>
        <w:t xml:space="preserve">С, что </w:t>
      </w:r>
      <w:r w:rsidR="00CD7C51">
        <w:rPr>
          <w:sz w:val="28"/>
          <w:szCs w:val="28"/>
          <w:lang w:val="ru-RU"/>
        </w:rPr>
        <w:t>соответствует</w:t>
      </w:r>
      <w:r>
        <w:rPr>
          <w:sz w:val="28"/>
          <w:szCs w:val="28"/>
          <w:lang w:val="ru-RU"/>
        </w:rPr>
        <w:t xml:space="preserve"> начальной стадии ГФН (градация катагенеза МК</w:t>
      </w:r>
      <w:r w:rsidRPr="00AF3FEB">
        <w:rPr>
          <w:sz w:val="28"/>
          <w:szCs w:val="28"/>
          <w:vertAlign w:val="subscript"/>
          <w:lang w:val="ru-RU"/>
        </w:rPr>
        <w:t>1</w:t>
      </w:r>
      <w:r w:rsidR="007876D8" w:rsidRPr="007876D8">
        <w:rPr>
          <w:sz w:val="28"/>
          <w:szCs w:val="28"/>
          <w:lang w:val="ru-RU"/>
        </w:rPr>
        <w:t>-</w:t>
      </w:r>
      <w:r w:rsidR="007876D8">
        <w:rPr>
          <w:sz w:val="28"/>
          <w:szCs w:val="28"/>
          <w:lang w:val="ru-RU"/>
        </w:rPr>
        <w:t>МК</w:t>
      </w:r>
      <w:r w:rsidR="007876D8" w:rsidRPr="00AF3FEB">
        <w:rPr>
          <w:sz w:val="28"/>
          <w:szCs w:val="28"/>
          <w:vertAlign w:val="subscript"/>
          <w:lang w:val="ru-RU"/>
        </w:rPr>
        <w:t>2</w:t>
      </w:r>
      <w:r>
        <w:rPr>
          <w:sz w:val="28"/>
          <w:szCs w:val="28"/>
          <w:lang w:val="ru-RU"/>
        </w:rPr>
        <w:t>).</w:t>
      </w:r>
      <w:r w:rsidR="009A58FA" w:rsidRPr="009A58FA">
        <w:rPr>
          <w:sz w:val="28"/>
          <w:szCs w:val="28"/>
          <w:lang w:val="ru-RU"/>
        </w:rPr>
        <w:t xml:space="preserve"> </w:t>
      </w:r>
      <w:r w:rsidR="009A58FA">
        <w:rPr>
          <w:sz w:val="28"/>
          <w:szCs w:val="28"/>
          <w:lang w:val="ru-RU"/>
        </w:rPr>
        <w:t>Следует учит</w:t>
      </w:r>
      <w:r w:rsidR="0021355C">
        <w:rPr>
          <w:sz w:val="28"/>
          <w:szCs w:val="28"/>
          <w:lang w:val="ru-RU"/>
        </w:rPr>
        <w:t>ы</w:t>
      </w:r>
      <w:r w:rsidR="009A58FA">
        <w:rPr>
          <w:sz w:val="28"/>
          <w:szCs w:val="28"/>
          <w:lang w:val="ru-RU"/>
        </w:rPr>
        <w:t xml:space="preserve">вать, что для образцов с содержанием ОВ менее 0,5%, но достигших высоких стадий катагенеза, низкое содержание ОВ может указывать на то, что </w:t>
      </w:r>
      <w:r w:rsidR="002F12AE">
        <w:rPr>
          <w:sz w:val="28"/>
          <w:szCs w:val="28"/>
          <w:lang w:val="ru-RU"/>
        </w:rPr>
        <w:t xml:space="preserve">материнская </w:t>
      </w:r>
      <w:r w:rsidR="009A58FA">
        <w:rPr>
          <w:sz w:val="28"/>
          <w:szCs w:val="28"/>
          <w:lang w:val="ru-RU"/>
        </w:rPr>
        <w:t>порода реализовала свой генерационный потенциал.</w:t>
      </w:r>
    </w:p>
    <w:p w14:paraId="71263294" w14:textId="77777777" w:rsidR="00EF7297" w:rsidRDefault="00EF7297" w:rsidP="00EF7297">
      <w:pPr>
        <w:ind w:firstLine="708"/>
        <w:jc w:val="both"/>
        <w:rPr>
          <w:sz w:val="28"/>
          <w:szCs w:val="28"/>
          <w:lang w:val="ru-RU"/>
        </w:rPr>
      </w:pPr>
    </w:p>
    <w:p w14:paraId="78063E8F" w14:textId="04A3E7B3" w:rsidR="00EA5055" w:rsidRDefault="00EA5055" w:rsidP="00EA5055">
      <w:pPr>
        <w:spacing w:line="360" w:lineRule="auto"/>
        <w:jc w:val="center"/>
        <w:rPr>
          <w:szCs w:val="24"/>
          <w:lang w:val="ru-RU"/>
        </w:rPr>
      </w:pPr>
    </w:p>
    <w:p w14:paraId="2C2678ED" w14:textId="3D77823F" w:rsidR="00EC2160" w:rsidRDefault="00EC2160" w:rsidP="00EA5055">
      <w:pPr>
        <w:spacing w:line="360" w:lineRule="auto"/>
        <w:jc w:val="center"/>
        <w:rPr>
          <w:szCs w:val="24"/>
          <w:lang w:val="ru-RU"/>
        </w:rPr>
      </w:pPr>
      <w:r>
        <w:rPr>
          <w:noProof/>
          <w:szCs w:val="24"/>
          <w:lang w:val="ru-RU" w:eastAsia="ru-RU"/>
        </w:rPr>
        <w:drawing>
          <wp:inline distT="0" distB="0" distL="0" distR="0" wp14:anchorId="2CCC7DFC" wp14:editId="4636BCC9">
            <wp:extent cx="5940425" cy="3423920"/>
            <wp:effectExtent l="0" t="0" r="3175" b="5080"/>
            <wp:docPr id="19043157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315761" name="Рисунок 190431576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3423920"/>
                    </a:xfrm>
                    <a:prstGeom prst="rect">
                      <a:avLst/>
                    </a:prstGeom>
                  </pic:spPr>
                </pic:pic>
              </a:graphicData>
            </a:graphic>
          </wp:inline>
        </w:drawing>
      </w:r>
    </w:p>
    <w:p w14:paraId="7C83395B" w14:textId="0722EAAD" w:rsidR="00EE197E" w:rsidRDefault="007876D8" w:rsidP="00B54229">
      <w:pPr>
        <w:ind w:firstLine="709"/>
        <w:jc w:val="center"/>
        <w:rPr>
          <w:rFonts w:eastAsiaTheme="minorHAnsi"/>
          <w:sz w:val="28"/>
          <w:szCs w:val="28"/>
          <w:lang w:val="ru-RU"/>
        </w:rPr>
      </w:pPr>
      <w:bookmarkStart w:id="209" w:name="OLE_LINK105"/>
      <w:r w:rsidRPr="00EE197E">
        <w:rPr>
          <w:sz w:val="28"/>
          <w:szCs w:val="28"/>
          <w:lang w:val="ru-RU"/>
        </w:rPr>
        <w:t>Рисунок 2.3</w:t>
      </w:r>
      <w:r w:rsidR="00EA5055" w:rsidRPr="00EE197E">
        <w:rPr>
          <w:sz w:val="28"/>
          <w:szCs w:val="28"/>
          <w:lang w:val="ru-RU"/>
        </w:rPr>
        <w:t xml:space="preserve"> -</w:t>
      </w:r>
      <w:bookmarkEnd w:id="209"/>
      <w:r w:rsidR="00B54229">
        <w:rPr>
          <w:sz w:val="28"/>
          <w:szCs w:val="28"/>
          <w:lang w:val="ru-RU"/>
        </w:rPr>
        <w:t xml:space="preserve"> </w:t>
      </w:r>
      <w:r w:rsidR="00B54229">
        <w:rPr>
          <w:rFonts w:eastAsiaTheme="minorHAnsi"/>
          <w:sz w:val="28"/>
          <w:szCs w:val="28"/>
          <w:lang w:val="ru-RU"/>
        </w:rPr>
        <w:t>Диаграмма для определения генерационного потенциала подсолевых отложений восточной бортовой зоны Прикаспийской впадины по данным в Приложении С (</w:t>
      </w:r>
      <w:r w:rsidR="00B54229">
        <w:rPr>
          <w:rFonts w:eastAsiaTheme="minorHAnsi"/>
          <w:sz w:val="28"/>
          <w:szCs w:val="28"/>
          <w:lang w:val="en-US"/>
        </w:rPr>
        <w:t>I</w:t>
      </w:r>
      <w:r w:rsidR="00B54229">
        <w:rPr>
          <w:rFonts w:eastAsiaTheme="minorHAnsi"/>
          <w:sz w:val="28"/>
          <w:szCs w:val="28"/>
          <w:lang w:val="ru-RU"/>
        </w:rPr>
        <w:t xml:space="preserve">-очень бедные, </w:t>
      </w:r>
      <w:r w:rsidR="00B54229">
        <w:rPr>
          <w:rFonts w:eastAsiaTheme="minorHAnsi"/>
          <w:sz w:val="28"/>
          <w:szCs w:val="28"/>
          <w:lang w:val="en-US"/>
        </w:rPr>
        <w:t>II</w:t>
      </w:r>
      <w:r w:rsidR="00B54229">
        <w:rPr>
          <w:rFonts w:eastAsiaTheme="minorHAnsi"/>
          <w:sz w:val="28"/>
          <w:szCs w:val="28"/>
          <w:lang w:val="ru-RU"/>
        </w:rPr>
        <w:t xml:space="preserve">- бедные, </w:t>
      </w:r>
      <w:r w:rsidR="00B54229">
        <w:rPr>
          <w:rFonts w:eastAsiaTheme="minorHAnsi"/>
          <w:sz w:val="28"/>
          <w:szCs w:val="28"/>
          <w:lang w:val="en-US"/>
        </w:rPr>
        <w:t>III</w:t>
      </w:r>
      <w:r w:rsidR="00B54229">
        <w:rPr>
          <w:rFonts w:eastAsiaTheme="minorHAnsi"/>
          <w:sz w:val="28"/>
          <w:szCs w:val="28"/>
          <w:lang w:val="ru-RU"/>
        </w:rPr>
        <w:t xml:space="preserve">-средние, </w:t>
      </w:r>
      <w:r w:rsidR="00B54229">
        <w:rPr>
          <w:rFonts w:eastAsiaTheme="minorHAnsi"/>
          <w:sz w:val="28"/>
          <w:szCs w:val="28"/>
          <w:lang w:val="en-US"/>
        </w:rPr>
        <w:t>IV</w:t>
      </w:r>
      <w:r w:rsidR="00B54229">
        <w:rPr>
          <w:rFonts w:eastAsiaTheme="minorHAnsi"/>
          <w:sz w:val="28"/>
          <w:szCs w:val="28"/>
          <w:lang w:val="ru-RU"/>
        </w:rPr>
        <w:t xml:space="preserve">-хорошие, </w:t>
      </w:r>
      <w:r w:rsidR="00B54229">
        <w:rPr>
          <w:rFonts w:eastAsiaTheme="minorHAnsi"/>
          <w:sz w:val="28"/>
          <w:szCs w:val="28"/>
          <w:lang w:val="en-US"/>
        </w:rPr>
        <w:t>V</w:t>
      </w:r>
      <w:r w:rsidR="00B54229">
        <w:rPr>
          <w:rFonts w:eastAsiaTheme="minorHAnsi"/>
          <w:sz w:val="28"/>
          <w:szCs w:val="28"/>
          <w:lang w:val="ru-RU"/>
        </w:rPr>
        <w:t>-очень богатые)</w:t>
      </w:r>
    </w:p>
    <w:p w14:paraId="2890BD54" w14:textId="77777777" w:rsidR="00B54229" w:rsidRDefault="00B54229" w:rsidP="00B54229">
      <w:pPr>
        <w:ind w:firstLine="709"/>
        <w:jc w:val="center"/>
        <w:rPr>
          <w:sz w:val="28"/>
          <w:szCs w:val="28"/>
          <w:lang w:val="ru-RU"/>
        </w:rPr>
      </w:pPr>
    </w:p>
    <w:p w14:paraId="39F1E5CC" w14:textId="77777777" w:rsidR="00D55FF1" w:rsidRDefault="0021355C" w:rsidP="00D55FF1">
      <w:pPr>
        <w:ind w:firstLine="709"/>
        <w:jc w:val="both"/>
        <w:rPr>
          <w:sz w:val="28"/>
          <w:szCs w:val="28"/>
          <w:lang w:val="ru-RU"/>
        </w:rPr>
      </w:pPr>
      <w:r>
        <w:rPr>
          <w:sz w:val="28"/>
          <w:szCs w:val="28"/>
          <w:lang w:val="ru-RU"/>
        </w:rPr>
        <w:t>О</w:t>
      </w:r>
      <w:r w:rsidR="00C671BB">
        <w:rPr>
          <w:sz w:val="28"/>
          <w:szCs w:val="28"/>
          <w:lang w:val="ru-RU"/>
        </w:rPr>
        <w:t>тмечаются высокие содержания параметра S</w:t>
      </w:r>
      <w:r w:rsidR="00C671BB" w:rsidRPr="007B0848">
        <w:rPr>
          <w:sz w:val="28"/>
          <w:szCs w:val="28"/>
          <w:vertAlign w:val="subscript"/>
          <w:lang w:val="ru-RU"/>
        </w:rPr>
        <w:t>2</w:t>
      </w:r>
      <w:r w:rsidR="00C671BB">
        <w:rPr>
          <w:sz w:val="28"/>
          <w:szCs w:val="28"/>
          <w:lang w:val="ru-RU"/>
        </w:rPr>
        <w:t xml:space="preserve"> для отдельных образцов площади Восточный Урихтау на глубине 4 км (S</w:t>
      </w:r>
      <w:r w:rsidR="00C671BB" w:rsidRPr="00C038CF">
        <w:rPr>
          <w:sz w:val="28"/>
          <w:szCs w:val="28"/>
          <w:vertAlign w:val="subscript"/>
          <w:lang w:val="ru-RU"/>
        </w:rPr>
        <w:t>2</w:t>
      </w:r>
      <w:r w:rsidR="00C671BB">
        <w:rPr>
          <w:sz w:val="28"/>
          <w:szCs w:val="28"/>
          <w:lang w:val="ru-RU"/>
        </w:rPr>
        <w:t xml:space="preserve"> составляет 12,63 мг УВ/г, Tmax - 444</w:t>
      </w:r>
      <w:r w:rsidR="00C671BB">
        <w:rPr>
          <w:sz w:val="28"/>
          <w:szCs w:val="28"/>
          <w:vertAlign w:val="superscript"/>
          <w:lang w:val="ru-RU"/>
        </w:rPr>
        <w:t>0</w:t>
      </w:r>
      <w:r w:rsidR="00C671BB">
        <w:rPr>
          <w:sz w:val="28"/>
          <w:szCs w:val="28"/>
          <w:lang w:val="ru-RU"/>
        </w:rPr>
        <w:t>С), что указывает на высокий исходный генерационный потенциал</w:t>
      </w:r>
      <w:r w:rsidR="001C1CB7" w:rsidRPr="001C1CB7">
        <w:rPr>
          <w:sz w:val="28"/>
          <w:szCs w:val="28"/>
          <w:lang w:val="ru-RU"/>
        </w:rPr>
        <w:t xml:space="preserve"> </w:t>
      </w:r>
      <w:r w:rsidR="001C1CB7">
        <w:rPr>
          <w:sz w:val="28"/>
          <w:szCs w:val="28"/>
          <w:lang w:val="ru-RU"/>
        </w:rPr>
        <w:t>маломощных глинисто-карбонатных прослоев</w:t>
      </w:r>
      <w:r w:rsidR="00C671BB">
        <w:rPr>
          <w:sz w:val="28"/>
          <w:szCs w:val="28"/>
          <w:lang w:val="ru-RU"/>
        </w:rPr>
        <w:t xml:space="preserve">. Водородный индекс в среднем составляет </w:t>
      </w:r>
      <w:r w:rsidR="002F12AE">
        <w:rPr>
          <w:sz w:val="28"/>
          <w:szCs w:val="28"/>
          <w:lang w:val="ru-RU"/>
        </w:rPr>
        <w:t xml:space="preserve">250–310 </w:t>
      </w:r>
      <w:r w:rsidR="00C671BB">
        <w:rPr>
          <w:sz w:val="28"/>
          <w:szCs w:val="28"/>
          <w:lang w:val="ru-RU"/>
        </w:rPr>
        <w:t>мг УВ/ г Cорг, в целом следует отметить тенденцию к увеличению водородного индекса (HI) с глубиной. Среднее содержание HI для KT-I – 165 мг УВ/ г C</w:t>
      </w:r>
      <w:r w:rsidR="00C671BB" w:rsidRPr="0088476F">
        <w:rPr>
          <w:sz w:val="28"/>
          <w:szCs w:val="28"/>
          <w:vertAlign w:val="subscript"/>
          <w:lang w:val="ru-RU"/>
        </w:rPr>
        <w:t>орг</w:t>
      </w:r>
      <w:r w:rsidR="00C671BB">
        <w:rPr>
          <w:sz w:val="28"/>
          <w:szCs w:val="28"/>
          <w:lang w:val="ru-RU"/>
        </w:rPr>
        <w:t>, для KT-II – 262 мг УВ/ г C</w:t>
      </w:r>
      <w:r w:rsidR="00C671BB" w:rsidRPr="0088476F">
        <w:rPr>
          <w:sz w:val="28"/>
          <w:szCs w:val="28"/>
          <w:vertAlign w:val="subscript"/>
          <w:lang w:val="ru-RU"/>
        </w:rPr>
        <w:t>орг</w:t>
      </w:r>
      <w:r w:rsidR="00C671BB">
        <w:rPr>
          <w:sz w:val="28"/>
          <w:szCs w:val="28"/>
          <w:lang w:val="ru-RU"/>
        </w:rPr>
        <w:t>, для KT-III – 297 мг УВ/ г C</w:t>
      </w:r>
      <w:r w:rsidR="00C671BB" w:rsidRPr="0088476F">
        <w:rPr>
          <w:sz w:val="28"/>
          <w:szCs w:val="28"/>
          <w:vertAlign w:val="subscript"/>
          <w:lang w:val="ru-RU"/>
        </w:rPr>
        <w:t>орг</w:t>
      </w:r>
      <w:r w:rsidR="001C1CB7">
        <w:rPr>
          <w:sz w:val="28"/>
          <w:szCs w:val="28"/>
          <w:lang w:val="ru-RU"/>
        </w:rPr>
        <w:t xml:space="preserve"> (рисунок 2.5)</w:t>
      </w:r>
      <w:r w:rsidR="00C671BB">
        <w:rPr>
          <w:sz w:val="28"/>
          <w:szCs w:val="28"/>
          <w:lang w:val="ru-RU"/>
        </w:rPr>
        <w:t xml:space="preserve">. Тип керогена по результатам комплексного анализа пиролитических параметров относится к сапропелевому </w:t>
      </w:r>
      <w:r w:rsidR="00C671BB" w:rsidRPr="00AD74E7">
        <w:rPr>
          <w:sz w:val="28"/>
          <w:szCs w:val="28"/>
          <w:lang w:val="ru-RU"/>
        </w:rPr>
        <w:t xml:space="preserve">типу II </w:t>
      </w:r>
      <w:r w:rsidR="007876D8" w:rsidRPr="00AD74E7">
        <w:rPr>
          <w:sz w:val="28"/>
          <w:szCs w:val="28"/>
          <w:lang w:val="ru-RU"/>
        </w:rPr>
        <w:t>(рисунок 2.2</w:t>
      </w:r>
      <w:r w:rsidR="00C671BB" w:rsidRPr="00AD74E7">
        <w:rPr>
          <w:sz w:val="28"/>
          <w:szCs w:val="28"/>
          <w:lang w:val="ru-RU"/>
        </w:rPr>
        <w:t>).</w:t>
      </w:r>
      <w:r w:rsidR="00D55FF1">
        <w:rPr>
          <w:sz w:val="28"/>
          <w:szCs w:val="28"/>
          <w:lang w:val="ru-RU"/>
        </w:rPr>
        <w:t xml:space="preserve"> </w:t>
      </w:r>
    </w:p>
    <w:p w14:paraId="1FA2AA8A" w14:textId="1BF2A733" w:rsidR="00646702" w:rsidRDefault="00646702" w:rsidP="00646702">
      <w:pPr>
        <w:ind w:firstLine="709"/>
        <w:jc w:val="both"/>
        <w:rPr>
          <w:sz w:val="28"/>
          <w:szCs w:val="28"/>
          <w:lang w:val="ru-RU"/>
        </w:rPr>
      </w:pPr>
      <w:r>
        <w:rPr>
          <w:sz w:val="28"/>
          <w:szCs w:val="28"/>
          <w:lang w:val="ru-RU"/>
        </w:rPr>
        <w:t>Таким образом, для большинства образцов карбонатных среднекаменноугольных отложений площади Урихтау и Урихтау Восточный содержание общего органического углерода (</w:t>
      </w:r>
      <w:r>
        <w:rPr>
          <w:sz w:val="28"/>
          <w:szCs w:val="28"/>
          <w:lang w:val="en-US"/>
        </w:rPr>
        <w:t>TOC</w:t>
      </w:r>
      <w:r w:rsidR="00F225FC">
        <w:rPr>
          <w:sz w:val="28"/>
          <w:szCs w:val="28"/>
          <w:lang w:val="ru-RU"/>
        </w:rPr>
        <w:t>) менее 1,0</w:t>
      </w:r>
      <w:r>
        <w:rPr>
          <w:sz w:val="28"/>
          <w:szCs w:val="28"/>
          <w:lang w:val="ru-RU"/>
        </w:rPr>
        <w:t xml:space="preserve">%, параметр </w:t>
      </w:r>
      <w:r>
        <w:rPr>
          <w:sz w:val="28"/>
          <w:szCs w:val="28"/>
          <w:lang w:val="en-US"/>
        </w:rPr>
        <w:t>S</w:t>
      </w:r>
      <w:r>
        <w:rPr>
          <w:sz w:val="28"/>
          <w:szCs w:val="28"/>
          <w:vertAlign w:val="subscript"/>
          <w:lang w:val="ru-RU"/>
        </w:rPr>
        <w:t>2</w:t>
      </w:r>
      <w:r>
        <w:rPr>
          <w:sz w:val="28"/>
          <w:szCs w:val="28"/>
          <w:lang w:val="ru-RU"/>
        </w:rPr>
        <w:t xml:space="preserve"> не превышает 1 мг УВ/г породы, породы характеризуются бедным генерационным потенциалом (рисунок 2.3)</w:t>
      </w:r>
      <w:r w:rsidRPr="00AD74E7">
        <w:rPr>
          <w:sz w:val="28"/>
          <w:szCs w:val="28"/>
          <w:lang w:val="ru-RU"/>
        </w:rPr>
        <w:t>.</w:t>
      </w:r>
      <w:r>
        <w:rPr>
          <w:sz w:val="28"/>
          <w:szCs w:val="28"/>
          <w:lang w:val="ru-RU"/>
        </w:rPr>
        <w:t xml:space="preserve"> </w:t>
      </w:r>
    </w:p>
    <w:p w14:paraId="43AA9063" w14:textId="07C20AFB" w:rsidR="00BF6C03" w:rsidRDefault="00BF6C03" w:rsidP="00BF6C03">
      <w:pPr>
        <w:shd w:val="clear" w:color="auto" w:fill="FFFFFF" w:themeFill="background1"/>
        <w:ind w:firstLine="709"/>
        <w:jc w:val="both"/>
        <w:rPr>
          <w:sz w:val="28"/>
          <w:szCs w:val="28"/>
          <w:lang w:val="ru-RU"/>
        </w:rPr>
      </w:pPr>
      <w:r>
        <w:rPr>
          <w:sz w:val="28"/>
          <w:szCs w:val="28"/>
          <w:lang w:val="ru-RU"/>
        </w:rPr>
        <w:t>На основе результатов пиролиза RockEval генерационный потенциал (S</w:t>
      </w:r>
      <w:r w:rsidRPr="00C038CF">
        <w:rPr>
          <w:sz w:val="28"/>
          <w:szCs w:val="28"/>
          <w:vertAlign w:val="subscript"/>
          <w:lang w:val="ru-RU"/>
        </w:rPr>
        <w:t>1</w:t>
      </w:r>
      <w:r>
        <w:rPr>
          <w:sz w:val="28"/>
          <w:szCs w:val="28"/>
          <w:lang w:val="ru-RU"/>
        </w:rPr>
        <w:t>+S</w:t>
      </w:r>
      <w:r w:rsidRPr="00C038CF">
        <w:rPr>
          <w:sz w:val="28"/>
          <w:szCs w:val="28"/>
          <w:vertAlign w:val="subscript"/>
          <w:lang w:val="ru-RU"/>
        </w:rPr>
        <w:t>2</w:t>
      </w:r>
      <w:r>
        <w:rPr>
          <w:sz w:val="28"/>
          <w:szCs w:val="28"/>
          <w:lang w:val="ru-RU"/>
        </w:rPr>
        <w:t>) для верхнедевонских карбонатных отло</w:t>
      </w:r>
      <w:r w:rsidR="009F63A2">
        <w:rPr>
          <w:sz w:val="28"/>
          <w:szCs w:val="28"/>
          <w:lang w:val="ru-RU"/>
        </w:rPr>
        <w:t>жений KT-III бедный</w:t>
      </w:r>
      <w:r>
        <w:rPr>
          <w:sz w:val="28"/>
          <w:szCs w:val="28"/>
          <w:lang w:val="ru-RU"/>
        </w:rPr>
        <w:t xml:space="preserve"> и составляет 0,10–0,29 мг </w:t>
      </w:r>
      <w:r w:rsidRPr="00BF6C03">
        <w:rPr>
          <w:sz w:val="28"/>
          <w:szCs w:val="28"/>
          <w:lang w:val="ru-RU"/>
        </w:rPr>
        <w:t>УВ/г. Степень</w:t>
      </w:r>
      <w:r>
        <w:rPr>
          <w:sz w:val="28"/>
          <w:szCs w:val="28"/>
          <w:lang w:val="ru-RU"/>
        </w:rPr>
        <w:t xml:space="preserve"> термической зрелости органического </w:t>
      </w:r>
      <w:r w:rsidR="00C038CF">
        <w:rPr>
          <w:sz w:val="28"/>
          <w:szCs w:val="28"/>
          <w:lang w:val="ru-RU"/>
        </w:rPr>
        <w:t>вещества не может быть надежно</w:t>
      </w:r>
      <w:r>
        <w:rPr>
          <w:sz w:val="28"/>
          <w:szCs w:val="28"/>
          <w:lang w:val="ru-RU"/>
        </w:rPr>
        <w:t xml:space="preserve"> оценена в связи с низкими значениями параметра S</w:t>
      </w:r>
      <w:r w:rsidRPr="00C038CF">
        <w:rPr>
          <w:sz w:val="28"/>
          <w:szCs w:val="28"/>
          <w:vertAlign w:val="subscript"/>
          <w:lang w:val="ru-RU"/>
        </w:rPr>
        <w:t>2</w:t>
      </w:r>
      <w:r>
        <w:rPr>
          <w:sz w:val="28"/>
          <w:szCs w:val="28"/>
          <w:lang w:val="ru-RU"/>
        </w:rPr>
        <w:t>.</w:t>
      </w:r>
    </w:p>
    <w:p w14:paraId="0522E108" w14:textId="0E6DEF21" w:rsidR="00C63543" w:rsidRDefault="00C3598F" w:rsidP="00C3598F">
      <w:pPr>
        <w:ind w:firstLine="708"/>
        <w:jc w:val="both"/>
        <w:rPr>
          <w:sz w:val="28"/>
          <w:szCs w:val="28"/>
          <w:lang w:val="ru-RU"/>
        </w:rPr>
      </w:pPr>
      <w:r>
        <w:rPr>
          <w:sz w:val="28"/>
          <w:szCs w:val="28"/>
          <w:lang w:val="ru-RU"/>
        </w:rPr>
        <w:t xml:space="preserve">Следует отметить, что классификация, указанная в таблице 2.5 применяется преимущественно для терригенных пород, для карбонатных пород значения </w:t>
      </w:r>
      <w:r>
        <w:rPr>
          <w:sz w:val="28"/>
          <w:szCs w:val="28"/>
          <w:lang w:val="en-US"/>
        </w:rPr>
        <w:t>TOC</w:t>
      </w:r>
      <w:r w:rsidR="00F225FC">
        <w:rPr>
          <w:sz w:val="28"/>
          <w:szCs w:val="28"/>
          <w:lang w:val="ru-RU"/>
        </w:rPr>
        <w:t xml:space="preserve"> 0,5–1,0</w:t>
      </w:r>
      <w:r>
        <w:rPr>
          <w:sz w:val="28"/>
          <w:szCs w:val="28"/>
          <w:lang w:val="ru-RU"/>
        </w:rPr>
        <w:t xml:space="preserve">% оцениваются как достаточно высокие. </w:t>
      </w:r>
    </w:p>
    <w:p w14:paraId="5EFAF830" w14:textId="17C552D8" w:rsidR="00A423BB" w:rsidRDefault="00C75C80" w:rsidP="00A423BB">
      <w:pPr>
        <w:ind w:firstLine="708"/>
        <w:jc w:val="both"/>
        <w:rPr>
          <w:sz w:val="28"/>
          <w:szCs w:val="28"/>
          <w:lang w:val="ru-RU"/>
        </w:rPr>
      </w:pPr>
      <w:r>
        <w:rPr>
          <w:sz w:val="28"/>
          <w:szCs w:val="28"/>
          <w:lang w:val="ru-RU"/>
        </w:rPr>
        <w:t xml:space="preserve">По результатам анализа </w:t>
      </w:r>
      <w:r>
        <w:rPr>
          <w:sz w:val="28"/>
          <w:szCs w:val="28"/>
          <w:lang w:val="en-US"/>
        </w:rPr>
        <w:t>RockEval</w:t>
      </w:r>
      <w:r w:rsidRPr="00C75C80">
        <w:rPr>
          <w:sz w:val="28"/>
          <w:szCs w:val="28"/>
          <w:lang w:val="ru-RU"/>
        </w:rPr>
        <w:t xml:space="preserve"> </w:t>
      </w:r>
      <w:r>
        <w:rPr>
          <w:sz w:val="28"/>
          <w:szCs w:val="28"/>
          <w:lang w:val="ru-RU"/>
        </w:rPr>
        <w:t>выявлено три образца</w:t>
      </w:r>
      <w:r w:rsidR="000872A3">
        <w:rPr>
          <w:sz w:val="28"/>
          <w:szCs w:val="28"/>
          <w:lang w:val="ru-RU"/>
        </w:rPr>
        <w:t xml:space="preserve">, литологически представленные аргиллитами черного цвета, </w:t>
      </w:r>
      <w:r>
        <w:rPr>
          <w:sz w:val="28"/>
          <w:szCs w:val="28"/>
          <w:lang w:val="ru-RU"/>
        </w:rPr>
        <w:t xml:space="preserve">с повышенными содержаниями </w:t>
      </w:r>
      <w:r>
        <w:rPr>
          <w:sz w:val="28"/>
          <w:szCs w:val="28"/>
          <w:lang w:val="en-US"/>
        </w:rPr>
        <w:t>C</w:t>
      </w:r>
      <w:r w:rsidRPr="00BF6C03">
        <w:rPr>
          <w:sz w:val="28"/>
          <w:szCs w:val="28"/>
          <w:vertAlign w:val="subscript"/>
          <w:lang w:val="en-US"/>
        </w:rPr>
        <w:t>o</w:t>
      </w:r>
      <w:r w:rsidRPr="00BF6C03">
        <w:rPr>
          <w:sz w:val="28"/>
          <w:szCs w:val="28"/>
          <w:vertAlign w:val="subscript"/>
          <w:lang w:val="ru-RU"/>
        </w:rPr>
        <w:t>рг</w:t>
      </w:r>
      <w:r>
        <w:rPr>
          <w:sz w:val="28"/>
          <w:szCs w:val="28"/>
          <w:lang w:val="ru-RU"/>
        </w:rPr>
        <w:t xml:space="preserve"> и </w:t>
      </w:r>
      <w:r>
        <w:rPr>
          <w:sz w:val="28"/>
          <w:szCs w:val="28"/>
          <w:lang w:val="en-US"/>
        </w:rPr>
        <w:t>S</w:t>
      </w:r>
      <w:r w:rsidRPr="00BF6C03">
        <w:rPr>
          <w:sz w:val="28"/>
          <w:szCs w:val="28"/>
          <w:vertAlign w:val="subscript"/>
          <w:lang w:val="ru-RU"/>
        </w:rPr>
        <w:t>2</w:t>
      </w:r>
      <w:r>
        <w:rPr>
          <w:sz w:val="28"/>
          <w:szCs w:val="28"/>
          <w:lang w:val="ru-RU"/>
        </w:rPr>
        <w:t xml:space="preserve">, </w:t>
      </w:r>
      <w:r w:rsidR="003F6BE6">
        <w:rPr>
          <w:sz w:val="28"/>
          <w:szCs w:val="28"/>
          <w:lang w:val="ru-RU"/>
        </w:rPr>
        <w:t xml:space="preserve">которые </w:t>
      </w:r>
      <w:r>
        <w:rPr>
          <w:sz w:val="28"/>
          <w:szCs w:val="28"/>
          <w:lang w:val="ru-RU"/>
        </w:rPr>
        <w:t>характеризуются</w:t>
      </w:r>
      <w:r w:rsidR="00C671BB">
        <w:rPr>
          <w:sz w:val="28"/>
          <w:szCs w:val="28"/>
          <w:lang w:val="ru-RU"/>
        </w:rPr>
        <w:t xml:space="preserve"> отличным генерационным потенциалом</w:t>
      </w:r>
      <w:r w:rsidR="004D2E0E">
        <w:rPr>
          <w:sz w:val="28"/>
          <w:szCs w:val="28"/>
          <w:lang w:val="ru-RU"/>
        </w:rPr>
        <w:t xml:space="preserve">. </w:t>
      </w:r>
      <w:r w:rsidR="003F6BE6" w:rsidRPr="00AD74E7">
        <w:rPr>
          <w:sz w:val="28"/>
          <w:szCs w:val="28"/>
          <w:lang w:val="ru-RU"/>
        </w:rPr>
        <w:t xml:space="preserve">Значения параметра </w:t>
      </w:r>
      <w:r w:rsidR="003F6BE6" w:rsidRPr="00AD74E7">
        <w:rPr>
          <w:sz w:val="28"/>
          <w:szCs w:val="28"/>
        </w:rPr>
        <w:t>T</w:t>
      </w:r>
      <w:r w:rsidR="003F6BE6" w:rsidRPr="00AD74E7">
        <w:rPr>
          <w:sz w:val="28"/>
          <w:szCs w:val="28"/>
          <w:vertAlign w:val="subscript"/>
        </w:rPr>
        <w:t>max</w:t>
      </w:r>
      <w:r w:rsidR="003F6BE6" w:rsidRPr="00AD74E7">
        <w:rPr>
          <w:sz w:val="28"/>
          <w:szCs w:val="28"/>
          <w:lang w:val="ru-RU"/>
        </w:rPr>
        <w:t xml:space="preserve"> для образцо</w:t>
      </w:r>
      <w:r w:rsidR="00B76AB7">
        <w:rPr>
          <w:sz w:val="28"/>
          <w:szCs w:val="28"/>
          <w:lang w:val="ru-RU"/>
        </w:rPr>
        <w:t>в</w:t>
      </w:r>
      <w:r w:rsidR="000872A3">
        <w:rPr>
          <w:sz w:val="28"/>
          <w:szCs w:val="28"/>
          <w:lang w:val="ru-RU"/>
        </w:rPr>
        <w:t xml:space="preserve"> скв. Акжар Восточный-40, Восточный Урихтау-1, Лактыбай-40 </w:t>
      </w:r>
      <w:r w:rsidR="00B76AB7">
        <w:rPr>
          <w:sz w:val="28"/>
          <w:szCs w:val="28"/>
          <w:lang w:val="ru-RU"/>
        </w:rPr>
        <w:t>изменяются</w:t>
      </w:r>
      <w:r w:rsidR="00F225FC">
        <w:rPr>
          <w:sz w:val="28"/>
          <w:szCs w:val="28"/>
          <w:lang w:val="ru-RU"/>
        </w:rPr>
        <w:t xml:space="preserve"> от 426 до 444</w:t>
      </w:r>
      <w:r w:rsidR="00F225FC" w:rsidRPr="00F225FC">
        <w:rPr>
          <w:sz w:val="28"/>
          <w:szCs w:val="28"/>
          <w:vertAlign w:val="superscript"/>
          <w:lang w:val="ru-RU"/>
        </w:rPr>
        <w:t>0</w:t>
      </w:r>
      <w:r w:rsidR="003F6BE6">
        <w:rPr>
          <w:sz w:val="28"/>
          <w:szCs w:val="28"/>
          <w:lang w:val="ru-RU"/>
        </w:rPr>
        <w:t xml:space="preserve">С, </w:t>
      </w:r>
      <w:r w:rsidR="00B76AB7">
        <w:rPr>
          <w:sz w:val="28"/>
          <w:szCs w:val="28"/>
          <w:lang w:val="ru-RU"/>
        </w:rPr>
        <w:t>что указывает на преимущественно незрелое</w:t>
      </w:r>
      <w:r w:rsidR="003F6BE6">
        <w:rPr>
          <w:sz w:val="28"/>
          <w:szCs w:val="28"/>
          <w:lang w:val="ru-RU"/>
        </w:rPr>
        <w:t xml:space="preserve"> ОВ</w:t>
      </w:r>
      <w:r w:rsidR="00783E7B">
        <w:rPr>
          <w:sz w:val="28"/>
          <w:szCs w:val="28"/>
          <w:lang w:val="ru-RU"/>
        </w:rPr>
        <w:t xml:space="preserve"> (рисунок 2.4)</w:t>
      </w:r>
      <w:r w:rsidR="00B76AB7">
        <w:rPr>
          <w:sz w:val="28"/>
          <w:szCs w:val="28"/>
          <w:lang w:val="ru-RU"/>
        </w:rPr>
        <w:t>.</w:t>
      </w:r>
      <w:r w:rsidR="000872A3">
        <w:rPr>
          <w:sz w:val="28"/>
          <w:szCs w:val="28"/>
          <w:lang w:val="ru-RU"/>
        </w:rPr>
        <w:t xml:space="preserve"> </w:t>
      </w:r>
    </w:p>
    <w:p w14:paraId="08DBA307" w14:textId="77777777" w:rsidR="000238EA" w:rsidRDefault="000238EA" w:rsidP="00A423BB">
      <w:pPr>
        <w:ind w:firstLine="708"/>
        <w:jc w:val="both"/>
        <w:rPr>
          <w:sz w:val="28"/>
          <w:szCs w:val="28"/>
          <w:lang w:val="ru-RU"/>
        </w:rPr>
      </w:pPr>
    </w:p>
    <w:p w14:paraId="32508CC0" w14:textId="77777777" w:rsidR="000238EA" w:rsidRDefault="000238EA" w:rsidP="000238EA">
      <w:pPr>
        <w:jc w:val="center"/>
        <w:rPr>
          <w:sz w:val="28"/>
          <w:szCs w:val="28"/>
          <w:lang w:val="ru-RU"/>
        </w:rPr>
      </w:pPr>
      <w:r>
        <w:rPr>
          <w:noProof/>
          <w:sz w:val="28"/>
          <w:szCs w:val="28"/>
          <w:lang w:val="ru-RU" w:eastAsia="ru-RU"/>
        </w:rPr>
        <w:drawing>
          <wp:inline distT="0" distB="0" distL="0" distR="0" wp14:anchorId="6D94F448" wp14:editId="14FCE115">
            <wp:extent cx="6120130" cy="4070870"/>
            <wp:effectExtent l="0" t="0" r="0" b="6350"/>
            <wp:docPr id="197349590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4070870"/>
                    </a:xfrm>
                    <a:prstGeom prst="rect">
                      <a:avLst/>
                    </a:prstGeom>
                    <a:noFill/>
                  </pic:spPr>
                </pic:pic>
              </a:graphicData>
            </a:graphic>
          </wp:inline>
        </w:drawing>
      </w:r>
    </w:p>
    <w:p w14:paraId="0EE1564C" w14:textId="77777777" w:rsidR="000238EA" w:rsidRDefault="000238EA" w:rsidP="000238EA">
      <w:pPr>
        <w:jc w:val="center"/>
        <w:rPr>
          <w:sz w:val="28"/>
          <w:szCs w:val="28"/>
          <w:lang w:val="ru-RU"/>
        </w:rPr>
      </w:pPr>
    </w:p>
    <w:p w14:paraId="25D06571" w14:textId="77777777" w:rsidR="000238EA" w:rsidRDefault="000238EA" w:rsidP="000238EA">
      <w:pPr>
        <w:pStyle w:val="aff3"/>
        <w:spacing w:line="240" w:lineRule="auto"/>
        <w:rPr>
          <w:rFonts w:cs="Times New Roman"/>
          <w:szCs w:val="28"/>
        </w:rPr>
      </w:pPr>
      <w:bookmarkStart w:id="210" w:name="_Toc85450633"/>
      <w:r>
        <w:rPr>
          <w:rFonts w:cs="Times New Roman"/>
          <w:szCs w:val="28"/>
        </w:rPr>
        <w:t>Рисунок 2.4 – Модифицированная диаграмма Ван Кревелена</w:t>
      </w:r>
      <w:bookmarkEnd w:id="210"/>
    </w:p>
    <w:p w14:paraId="3A96CAD2" w14:textId="77777777" w:rsidR="000238EA" w:rsidRDefault="000238EA" w:rsidP="000238EA">
      <w:pPr>
        <w:jc w:val="center"/>
        <w:rPr>
          <w:sz w:val="28"/>
          <w:szCs w:val="28"/>
          <w:lang w:val="ru-RU"/>
        </w:rPr>
      </w:pPr>
    </w:p>
    <w:p w14:paraId="7A3A41C1" w14:textId="75B84E0A" w:rsidR="00A423BB" w:rsidRDefault="000872A3" w:rsidP="000238EA">
      <w:pPr>
        <w:ind w:firstLine="720"/>
        <w:jc w:val="both"/>
        <w:rPr>
          <w:sz w:val="28"/>
          <w:szCs w:val="28"/>
          <w:lang w:val="ru-RU"/>
        </w:rPr>
      </w:pPr>
      <w:r>
        <w:rPr>
          <w:sz w:val="28"/>
          <w:szCs w:val="28"/>
          <w:lang w:val="ru-RU"/>
        </w:rPr>
        <w:t>Образцы нижнекаменноугольных отложений Акжар Восточный и Восточный Урихтау характеризуются высокими значениями водородного</w:t>
      </w:r>
      <w:r w:rsidR="00C038CF">
        <w:rPr>
          <w:sz w:val="28"/>
          <w:szCs w:val="28"/>
          <w:lang w:val="ru-RU"/>
        </w:rPr>
        <w:t xml:space="preserve"> индекс</w:t>
      </w:r>
      <w:r>
        <w:rPr>
          <w:sz w:val="28"/>
          <w:szCs w:val="28"/>
          <w:lang w:val="ru-RU"/>
        </w:rPr>
        <w:t xml:space="preserve">а (265-425 </w:t>
      </w:r>
      <w:r w:rsidR="00FB7E8F">
        <w:rPr>
          <w:sz w:val="28"/>
          <w:szCs w:val="28"/>
          <w:lang w:val="ru-RU"/>
        </w:rPr>
        <w:t>мг</w:t>
      </w:r>
      <w:r w:rsidR="006A4D23">
        <w:rPr>
          <w:sz w:val="28"/>
          <w:szCs w:val="28"/>
          <w:lang w:val="ru-RU"/>
        </w:rPr>
        <w:t xml:space="preserve"> </w:t>
      </w:r>
      <w:r>
        <w:rPr>
          <w:sz w:val="28"/>
          <w:szCs w:val="28"/>
          <w:lang w:val="ru-RU"/>
        </w:rPr>
        <w:t>УВ/г С</w:t>
      </w:r>
      <w:r w:rsidRPr="0088476F">
        <w:rPr>
          <w:sz w:val="28"/>
          <w:szCs w:val="28"/>
          <w:vertAlign w:val="subscript"/>
          <w:lang w:val="ru-RU"/>
        </w:rPr>
        <w:t>орг</w:t>
      </w:r>
      <w:r w:rsidRPr="000872A3">
        <w:rPr>
          <w:sz w:val="28"/>
          <w:szCs w:val="28"/>
          <w:lang w:val="ru-RU"/>
        </w:rPr>
        <w:t>)</w:t>
      </w:r>
      <w:r>
        <w:rPr>
          <w:sz w:val="28"/>
          <w:szCs w:val="28"/>
          <w:lang w:val="ru-RU"/>
        </w:rPr>
        <w:t>, арги</w:t>
      </w:r>
      <w:r w:rsidR="0023334B">
        <w:rPr>
          <w:sz w:val="28"/>
          <w:szCs w:val="28"/>
          <w:lang w:val="ru-RU"/>
        </w:rPr>
        <w:t xml:space="preserve">ллиты </w:t>
      </w:r>
      <w:r>
        <w:rPr>
          <w:sz w:val="28"/>
          <w:szCs w:val="28"/>
          <w:lang w:val="ru-RU"/>
        </w:rPr>
        <w:t>площади Лактыб</w:t>
      </w:r>
      <w:r w:rsidR="00251290">
        <w:rPr>
          <w:sz w:val="28"/>
          <w:szCs w:val="28"/>
          <w:lang w:val="ru-RU"/>
        </w:rPr>
        <w:t xml:space="preserve">ай </w:t>
      </w:r>
      <w:r>
        <w:rPr>
          <w:sz w:val="28"/>
          <w:szCs w:val="28"/>
          <w:lang w:val="ru-RU"/>
        </w:rPr>
        <w:t xml:space="preserve">характеризуются </w:t>
      </w:r>
      <w:r w:rsidR="00665C93">
        <w:rPr>
          <w:sz w:val="28"/>
          <w:szCs w:val="28"/>
          <w:lang w:val="ru-RU"/>
        </w:rPr>
        <w:t>относительно низким</w:t>
      </w:r>
      <w:r w:rsidR="00251290">
        <w:rPr>
          <w:sz w:val="28"/>
          <w:szCs w:val="28"/>
          <w:lang w:val="ru-RU"/>
        </w:rPr>
        <w:t xml:space="preserve"> </w:t>
      </w:r>
      <w:r w:rsidR="00C038CF">
        <w:rPr>
          <w:sz w:val="28"/>
          <w:szCs w:val="28"/>
          <w:lang w:val="en-US"/>
        </w:rPr>
        <w:t>HI</w:t>
      </w:r>
      <w:r w:rsidR="00251290">
        <w:rPr>
          <w:sz w:val="28"/>
          <w:szCs w:val="28"/>
          <w:lang w:val="ru-RU"/>
        </w:rPr>
        <w:t xml:space="preserve"> (150–193</w:t>
      </w:r>
      <w:r w:rsidR="00C038CF">
        <w:rPr>
          <w:sz w:val="28"/>
          <w:szCs w:val="28"/>
          <w:lang w:val="ru-RU"/>
        </w:rPr>
        <w:t xml:space="preserve"> </w:t>
      </w:r>
      <w:bookmarkStart w:id="211" w:name="OLE_LINK109"/>
      <w:bookmarkStart w:id="212" w:name="OLE_LINK110"/>
      <w:bookmarkStart w:id="213" w:name="OLE_LINK111"/>
      <w:r w:rsidR="00FB7E8F">
        <w:rPr>
          <w:sz w:val="28"/>
          <w:szCs w:val="28"/>
          <w:lang w:val="ru-RU"/>
        </w:rPr>
        <w:t>мг</w:t>
      </w:r>
      <w:r w:rsidR="006A4D23">
        <w:rPr>
          <w:sz w:val="28"/>
          <w:szCs w:val="28"/>
          <w:lang w:val="ru-RU"/>
        </w:rPr>
        <w:t xml:space="preserve"> </w:t>
      </w:r>
      <w:r w:rsidR="00C038CF">
        <w:rPr>
          <w:sz w:val="28"/>
          <w:szCs w:val="28"/>
          <w:lang w:val="ru-RU"/>
        </w:rPr>
        <w:t>УВ/г Сорг</w:t>
      </w:r>
      <w:bookmarkEnd w:id="211"/>
      <w:bookmarkEnd w:id="212"/>
      <w:bookmarkEnd w:id="213"/>
      <w:r w:rsidR="00251290">
        <w:rPr>
          <w:sz w:val="28"/>
          <w:szCs w:val="28"/>
          <w:lang w:val="ru-RU"/>
        </w:rPr>
        <w:t>), смешанным типом керогена, относительно меньшей термической зрелостью</w:t>
      </w:r>
      <w:r w:rsidR="00D72B48">
        <w:rPr>
          <w:sz w:val="28"/>
          <w:szCs w:val="28"/>
          <w:lang w:val="ru-RU"/>
        </w:rPr>
        <w:t xml:space="preserve"> ОВ</w:t>
      </w:r>
      <w:r w:rsidR="00251290">
        <w:rPr>
          <w:sz w:val="28"/>
          <w:szCs w:val="28"/>
          <w:lang w:val="ru-RU"/>
        </w:rPr>
        <w:t xml:space="preserve"> (</w:t>
      </w:r>
      <w:r w:rsidR="00251290" w:rsidRPr="00AD74E7">
        <w:rPr>
          <w:sz w:val="28"/>
          <w:szCs w:val="28"/>
        </w:rPr>
        <w:t>T</w:t>
      </w:r>
      <w:r w:rsidR="00251290" w:rsidRPr="00AD74E7">
        <w:rPr>
          <w:sz w:val="28"/>
          <w:szCs w:val="28"/>
          <w:vertAlign w:val="subscript"/>
        </w:rPr>
        <w:t>max</w:t>
      </w:r>
      <w:r w:rsidR="00251290">
        <w:rPr>
          <w:sz w:val="28"/>
          <w:szCs w:val="28"/>
          <w:vertAlign w:val="subscript"/>
          <w:lang w:val="ru-RU"/>
        </w:rPr>
        <w:t xml:space="preserve"> </w:t>
      </w:r>
      <w:r w:rsidR="00F225FC" w:rsidRPr="006C2F7B">
        <w:rPr>
          <w:sz w:val="28"/>
          <w:szCs w:val="28"/>
          <w:lang w:val="ru-RU"/>
        </w:rPr>
        <w:t>=</w:t>
      </w:r>
      <w:r w:rsidR="00251290">
        <w:rPr>
          <w:sz w:val="28"/>
          <w:szCs w:val="28"/>
          <w:lang w:val="ru-RU"/>
        </w:rPr>
        <w:t>426-430</w:t>
      </w:r>
      <w:r w:rsidR="00251290" w:rsidRPr="00251290">
        <w:rPr>
          <w:sz w:val="28"/>
          <w:szCs w:val="28"/>
          <w:vertAlign w:val="superscript"/>
          <w:lang w:val="ru-RU"/>
        </w:rPr>
        <w:t>0</w:t>
      </w:r>
      <w:r w:rsidR="00251290">
        <w:rPr>
          <w:sz w:val="28"/>
          <w:szCs w:val="28"/>
          <w:lang w:val="ru-RU"/>
        </w:rPr>
        <w:t>С).</w:t>
      </w:r>
    </w:p>
    <w:p w14:paraId="4C1E2B54" w14:textId="2B434104" w:rsidR="00810838" w:rsidRDefault="00C671BB" w:rsidP="000238EA">
      <w:pPr>
        <w:ind w:firstLine="720"/>
        <w:jc w:val="both"/>
        <w:rPr>
          <w:sz w:val="28"/>
          <w:szCs w:val="28"/>
          <w:lang w:val="ru-RU"/>
        </w:rPr>
      </w:pPr>
      <w:r>
        <w:rPr>
          <w:sz w:val="28"/>
          <w:szCs w:val="28"/>
          <w:lang w:val="ru-RU"/>
        </w:rPr>
        <w:t xml:space="preserve">На </w:t>
      </w:r>
      <w:r w:rsidR="003F6BE6">
        <w:rPr>
          <w:sz w:val="28"/>
          <w:szCs w:val="28"/>
          <w:lang w:val="ru-RU"/>
        </w:rPr>
        <w:t>диаграмме Ван Кревелена</w:t>
      </w:r>
      <w:r w:rsidR="00A423BB">
        <w:rPr>
          <w:sz w:val="28"/>
          <w:szCs w:val="28"/>
          <w:lang w:val="ru-RU"/>
        </w:rPr>
        <w:t xml:space="preserve"> </w:t>
      </w:r>
      <w:r w:rsidRPr="00AD74E7">
        <w:rPr>
          <w:sz w:val="28"/>
          <w:szCs w:val="28"/>
          <w:lang w:val="ru-RU"/>
        </w:rPr>
        <w:t xml:space="preserve">образцы попадают в поле эволюции керогена </w:t>
      </w:r>
      <w:r w:rsidRPr="00AD74E7">
        <w:rPr>
          <w:sz w:val="28"/>
          <w:szCs w:val="28"/>
          <w:lang w:val="en-US"/>
        </w:rPr>
        <w:t>II</w:t>
      </w:r>
      <w:r w:rsidR="00A423BB">
        <w:rPr>
          <w:sz w:val="28"/>
          <w:szCs w:val="28"/>
          <w:lang w:val="ru-RU"/>
        </w:rPr>
        <w:t xml:space="preserve"> (Акжар Восточный, Урихтау Восточный)</w:t>
      </w:r>
      <w:r w:rsidRPr="00AD74E7">
        <w:rPr>
          <w:sz w:val="28"/>
          <w:szCs w:val="28"/>
          <w:lang w:val="ru-RU"/>
        </w:rPr>
        <w:t xml:space="preserve"> и </w:t>
      </w:r>
      <w:r w:rsidRPr="00AD74E7">
        <w:rPr>
          <w:sz w:val="28"/>
          <w:szCs w:val="28"/>
          <w:lang w:val="en-US"/>
        </w:rPr>
        <w:t>II</w:t>
      </w:r>
      <w:r w:rsidRPr="00AD74E7">
        <w:rPr>
          <w:sz w:val="28"/>
          <w:szCs w:val="28"/>
          <w:lang w:val="ru-RU"/>
        </w:rPr>
        <w:t>/</w:t>
      </w:r>
      <w:r w:rsidRPr="00AD74E7">
        <w:rPr>
          <w:sz w:val="28"/>
          <w:szCs w:val="28"/>
          <w:lang w:val="en-US"/>
        </w:rPr>
        <w:t>III</w:t>
      </w:r>
      <w:r w:rsidRPr="00AD74E7">
        <w:rPr>
          <w:sz w:val="28"/>
          <w:szCs w:val="28"/>
          <w:lang w:val="ru-RU"/>
        </w:rPr>
        <w:t xml:space="preserve"> типа</w:t>
      </w:r>
      <w:r w:rsidR="00A423BB">
        <w:rPr>
          <w:sz w:val="28"/>
          <w:szCs w:val="28"/>
          <w:lang w:val="ru-RU"/>
        </w:rPr>
        <w:t xml:space="preserve"> (Лактыбай)</w:t>
      </w:r>
      <w:r w:rsidRPr="00AD74E7">
        <w:rPr>
          <w:sz w:val="28"/>
          <w:szCs w:val="28"/>
          <w:lang w:val="ru-RU"/>
        </w:rPr>
        <w:t xml:space="preserve">, </w:t>
      </w:r>
      <w:r w:rsidR="00D45324" w:rsidRPr="00AD74E7">
        <w:rPr>
          <w:sz w:val="28"/>
          <w:szCs w:val="28"/>
          <w:lang w:val="ru-RU"/>
        </w:rPr>
        <w:t>склонные к генерации преимущественно нефтяных УВ</w:t>
      </w:r>
      <w:r w:rsidR="003F6BE6">
        <w:rPr>
          <w:sz w:val="28"/>
          <w:szCs w:val="28"/>
          <w:lang w:val="ru-RU"/>
        </w:rPr>
        <w:t xml:space="preserve"> (рисунок 2.4)</w:t>
      </w:r>
      <w:r w:rsidRPr="00AD74E7">
        <w:rPr>
          <w:sz w:val="28"/>
          <w:szCs w:val="28"/>
          <w:lang w:val="ru-RU"/>
        </w:rPr>
        <w:t xml:space="preserve">. </w:t>
      </w:r>
    </w:p>
    <w:p w14:paraId="71B938F5" w14:textId="77777777" w:rsidR="007F4F40" w:rsidRDefault="007F4F40" w:rsidP="00A423BB">
      <w:pPr>
        <w:ind w:firstLine="708"/>
        <w:jc w:val="both"/>
        <w:rPr>
          <w:sz w:val="28"/>
          <w:szCs w:val="28"/>
          <w:lang w:val="ru-RU"/>
        </w:rPr>
      </w:pPr>
    </w:p>
    <w:p w14:paraId="72388F23" w14:textId="4359BB4B" w:rsidR="00810838" w:rsidRPr="00C40508" w:rsidRDefault="00810838" w:rsidP="00810838">
      <w:pPr>
        <w:jc w:val="center"/>
        <w:rPr>
          <w:sz w:val="28"/>
          <w:szCs w:val="28"/>
          <w:lang w:val="ru-RU"/>
        </w:rPr>
      </w:pPr>
    </w:p>
    <w:p w14:paraId="05196A70" w14:textId="4333B70A" w:rsidR="00C671BB" w:rsidRDefault="00C671BB" w:rsidP="00C3598F">
      <w:pPr>
        <w:jc w:val="both"/>
        <w:rPr>
          <w:sz w:val="28"/>
          <w:szCs w:val="28"/>
          <w:lang w:val="ru-RU"/>
        </w:rPr>
      </w:pPr>
    </w:p>
    <w:p w14:paraId="0ADC0455" w14:textId="6F39F1D2" w:rsidR="00453A9D" w:rsidRDefault="00CC04BB" w:rsidP="00F72BE4">
      <w:pPr>
        <w:ind w:firstLine="709"/>
        <w:jc w:val="both"/>
        <w:rPr>
          <w:sz w:val="28"/>
          <w:szCs w:val="28"/>
          <w:lang w:val="ru-RU"/>
        </w:rPr>
      </w:pPr>
      <w:r>
        <w:rPr>
          <w:sz w:val="28"/>
          <w:szCs w:val="28"/>
          <w:lang w:val="ru-RU"/>
        </w:rPr>
        <w:t xml:space="preserve">В </w:t>
      </w:r>
      <w:r w:rsidRPr="00BD490D">
        <w:rPr>
          <w:sz w:val="28"/>
          <w:szCs w:val="28"/>
          <w:lang w:val="ru-RU"/>
        </w:rPr>
        <w:t xml:space="preserve">работе </w:t>
      </w:r>
      <w:r w:rsidR="00364CF1" w:rsidRPr="00BD490D">
        <w:rPr>
          <w:sz w:val="28"/>
          <w:szCs w:val="28"/>
          <w:lang w:val="ru-RU"/>
        </w:rPr>
        <w:t>[</w:t>
      </w:r>
      <w:r w:rsidR="00F72BE4" w:rsidRPr="00BD490D">
        <w:rPr>
          <w:sz w:val="28"/>
          <w:szCs w:val="28"/>
          <w:lang w:val="ru-RU"/>
        </w:rPr>
        <w:t>1</w:t>
      </w:r>
      <w:r w:rsidR="00BD490D" w:rsidRPr="00BD490D">
        <w:rPr>
          <w:sz w:val="28"/>
          <w:szCs w:val="28"/>
          <w:lang w:val="ru-RU"/>
        </w:rPr>
        <w:t>22</w:t>
      </w:r>
      <w:r w:rsidR="00364CF1" w:rsidRPr="00BD490D">
        <w:rPr>
          <w:sz w:val="28"/>
          <w:szCs w:val="28"/>
          <w:lang w:val="ru-RU"/>
        </w:rPr>
        <w:t>]</w:t>
      </w:r>
      <w:r w:rsidRPr="00BD490D">
        <w:rPr>
          <w:sz w:val="28"/>
          <w:szCs w:val="28"/>
          <w:lang w:val="ru-RU"/>
        </w:rPr>
        <w:t xml:space="preserve"> по резуль</w:t>
      </w:r>
      <w:r>
        <w:rPr>
          <w:sz w:val="28"/>
          <w:szCs w:val="28"/>
          <w:lang w:val="ru-RU"/>
        </w:rPr>
        <w:t xml:space="preserve">татам пиролитических исследований большой выборки по палеозойским породам для НГМТ нижне и среднекаменноугольного возраста преобладает водорослевый кероген </w:t>
      </w:r>
      <w:r>
        <w:rPr>
          <w:sz w:val="28"/>
          <w:szCs w:val="28"/>
        </w:rPr>
        <w:t>II</w:t>
      </w:r>
      <w:r>
        <w:rPr>
          <w:sz w:val="28"/>
          <w:szCs w:val="28"/>
          <w:lang w:val="ru-RU"/>
        </w:rPr>
        <w:t xml:space="preserve"> типа, для терригенных нижнепермских отложений установлен смешанный тип керогена </w:t>
      </w:r>
      <w:r>
        <w:rPr>
          <w:sz w:val="28"/>
          <w:szCs w:val="28"/>
        </w:rPr>
        <w:t>II</w:t>
      </w:r>
      <w:r>
        <w:rPr>
          <w:sz w:val="28"/>
          <w:szCs w:val="28"/>
          <w:lang w:val="ru-RU"/>
        </w:rPr>
        <w:t>/</w:t>
      </w:r>
      <w:r>
        <w:rPr>
          <w:sz w:val="28"/>
          <w:szCs w:val="28"/>
        </w:rPr>
        <w:t>III</w:t>
      </w:r>
      <w:r>
        <w:rPr>
          <w:sz w:val="28"/>
          <w:szCs w:val="28"/>
          <w:lang w:val="ru-RU"/>
        </w:rPr>
        <w:t>.</w:t>
      </w:r>
    </w:p>
    <w:p w14:paraId="563B5F38" w14:textId="77777777" w:rsidR="00453A9D" w:rsidRDefault="00453A9D" w:rsidP="00CC04BB">
      <w:pPr>
        <w:ind w:firstLine="709"/>
        <w:jc w:val="both"/>
        <w:rPr>
          <w:sz w:val="28"/>
          <w:szCs w:val="28"/>
          <w:lang w:val="ru-RU"/>
        </w:rPr>
      </w:pPr>
    </w:p>
    <w:p w14:paraId="1BA917CD" w14:textId="1DE37F83" w:rsidR="00453A9D" w:rsidRDefault="009A78E1" w:rsidP="00453A9D">
      <w:pPr>
        <w:jc w:val="center"/>
        <w:rPr>
          <w:sz w:val="28"/>
          <w:szCs w:val="28"/>
          <w:lang w:val="ru-RU"/>
        </w:rPr>
      </w:pPr>
      <w:r>
        <w:rPr>
          <w:noProof/>
          <w:sz w:val="28"/>
          <w:szCs w:val="28"/>
          <w:lang w:val="ru-RU" w:eastAsia="ru-RU"/>
        </w:rPr>
        <w:drawing>
          <wp:inline distT="0" distB="0" distL="0" distR="0" wp14:anchorId="10514E69" wp14:editId="241356FD">
            <wp:extent cx="4953000" cy="5287260"/>
            <wp:effectExtent l="0" t="0" r="0" b="8890"/>
            <wp:docPr id="156034975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69117" cy="5304465"/>
                    </a:xfrm>
                    <a:prstGeom prst="rect">
                      <a:avLst/>
                    </a:prstGeom>
                    <a:noFill/>
                  </pic:spPr>
                </pic:pic>
              </a:graphicData>
            </a:graphic>
          </wp:inline>
        </w:drawing>
      </w:r>
    </w:p>
    <w:p w14:paraId="50F9BA02" w14:textId="0F380571" w:rsidR="00453A9D" w:rsidRDefault="00453A9D" w:rsidP="00453A9D">
      <w:pPr>
        <w:shd w:val="clear" w:color="auto" w:fill="FFFFFF" w:themeFill="background1"/>
        <w:jc w:val="center"/>
        <w:rPr>
          <w:sz w:val="28"/>
          <w:szCs w:val="28"/>
          <w:lang w:val="ru-RU"/>
        </w:rPr>
        <w:sectPr w:rsidR="00453A9D" w:rsidSect="006C0AE4">
          <w:pgSz w:w="11906" w:h="16838"/>
          <w:pgMar w:top="1134" w:right="567" w:bottom="1134" w:left="1701" w:header="567" w:footer="567" w:gutter="0"/>
          <w:cols w:space="720"/>
          <w:docGrid w:linePitch="326"/>
        </w:sectPr>
      </w:pPr>
      <w:r>
        <w:rPr>
          <w:sz w:val="28"/>
          <w:szCs w:val="28"/>
          <w:lang w:val="ru-RU"/>
        </w:rPr>
        <w:t xml:space="preserve">Рисунок 2.5 – Изменение водородного индекса </w:t>
      </w:r>
      <w:r>
        <w:rPr>
          <w:sz w:val="28"/>
          <w:szCs w:val="28"/>
          <w:lang w:val="en-US"/>
        </w:rPr>
        <w:t>c</w:t>
      </w:r>
      <w:r>
        <w:rPr>
          <w:sz w:val="28"/>
          <w:szCs w:val="28"/>
          <w:lang w:val="ru-RU"/>
        </w:rPr>
        <w:t xml:space="preserve"> глубиной</w:t>
      </w:r>
      <w:r w:rsidRPr="00744EE8">
        <w:rPr>
          <w:sz w:val="28"/>
          <w:szCs w:val="28"/>
          <w:lang w:val="ru-RU"/>
        </w:rPr>
        <w:t xml:space="preserve"> (</w:t>
      </w:r>
      <w:r>
        <w:rPr>
          <w:sz w:val="28"/>
          <w:szCs w:val="28"/>
          <w:lang w:val="en-US"/>
        </w:rPr>
        <w:t>n</w:t>
      </w:r>
      <w:r w:rsidRPr="00744EE8">
        <w:rPr>
          <w:sz w:val="28"/>
          <w:szCs w:val="28"/>
          <w:lang w:val="ru-RU"/>
        </w:rPr>
        <w:t>=</w:t>
      </w:r>
      <w:r w:rsidR="009A78E1">
        <w:rPr>
          <w:sz w:val="28"/>
          <w:szCs w:val="28"/>
          <w:lang w:val="ru-RU"/>
        </w:rPr>
        <w:t>81</w:t>
      </w:r>
      <w:r w:rsidRPr="00744EE8">
        <w:rPr>
          <w:sz w:val="28"/>
          <w:szCs w:val="28"/>
          <w:lang w:val="ru-RU"/>
        </w:rPr>
        <w:t>)</w:t>
      </w:r>
    </w:p>
    <w:p w14:paraId="7536CC6E" w14:textId="5BA4381C" w:rsidR="00BF6C03" w:rsidRPr="00B9396D" w:rsidRDefault="00256A99" w:rsidP="00B9396D">
      <w:pPr>
        <w:jc w:val="center"/>
        <w:rPr>
          <w:sz w:val="28"/>
          <w:szCs w:val="28"/>
          <w:lang w:val="ru-RU"/>
        </w:rPr>
      </w:pPr>
      <w:r>
        <w:rPr>
          <w:noProof/>
          <w:sz w:val="28"/>
          <w:szCs w:val="28"/>
          <w:lang w:val="ru-RU" w:eastAsia="ru-RU"/>
        </w:rPr>
        <w:drawing>
          <wp:inline distT="0" distB="0" distL="0" distR="0" wp14:anchorId="685CEAB1" wp14:editId="7FE8E12C">
            <wp:extent cx="5856195" cy="4412827"/>
            <wp:effectExtent l="0" t="0" r="0" b="6985"/>
            <wp:docPr id="8167085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64795" cy="4419307"/>
                    </a:xfrm>
                    <a:prstGeom prst="rect">
                      <a:avLst/>
                    </a:prstGeom>
                    <a:noFill/>
                  </pic:spPr>
                </pic:pic>
              </a:graphicData>
            </a:graphic>
          </wp:inline>
        </w:drawing>
      </w:r>
    </w:p>
    <w:p w14:paraId="1826BDB2" w14:textId="77777777" w:rsidR="000238EA" w:rsidRDefault="000238EA" w:rsidP="00BF6C03">
      <w:pPr>
        <w:jc w:val="center"/>
        <w:rPr>
          <w:sz w:val="28"/>
          <w:szCs w:val="28"/>
          <w:lang w:val="ru-RU"/>
        </w:rPr>
      </w:pPr>
    </w:p>
    <w:p w14:paraId="524D7ED6" w14:textId="30E9E5EF" w:rsidR="00BF6C03" w:rsidRDefault="00BF6C03" w:rsidP="00BF6C03">
      <w:pPr>
        <w:jc w:val="center"/>
        <w:rPr>
          <w:rFonts w:eastAsiaTheme="minorHAnsi"/>
          <w:sz w:val="28"/>
          <w:szCs w:val="28"/>
          <w:lang w:val="ru-RU"/>
        </w:rPr>
      </w:pPr>
      <w:r w:rsidRPr="00BD490D">
        <w:rPr>
          <w:sz w:val="28"/>
          <w:szCs w:val="28"/>
          <w:lang w:val="ru-RU"/>
        </w:rPr>
        <w:t xml:space="preserve">Рисунок 2.6 – </w:t>
      </w:r>
      <w:r>
        <w:rPr>
          <w:rFonts w:eastAsiaTheme="minorHAnsi"/>
          <w:sz w:val="28"/>
          <w:szCs w:val="28"/>
          <w:lang w:val="ru-RU"/>
        </w:rPr>
        <w:t>Диаграмма термической зрелости керогена</w:t>
      </w:r>
      <w:r w:rsidR="00366F85">
        <w:rPr>
          <w:rFonts w:eastAsiaTheme="minorHAnsi"/>
          <w:sz w:val="28"/>
          <w:szCs w:val="28"/>
          <w:lang w:val="ru-RU"/>
        </w:rPr>
        <w:t xml:space="preserve"> (условные обозначения см. на рисунке 2.5)</w:t>
      </w:r>
    </w:p>
    <w:p w14:paraId="3B95FE19" w14:textId="0EFD4522" w:rsidR="00C671BB" w:rsidRDefault="00C671BB" w:rsidP="00BF6C03">
      <w:pPr>
        <w:jc w:val="both"/>
        <w:rPr>
          <w:sz w:val="28"/>
          <w:szCs w:val="28"/>
          <w:lang w:val="ru-RU"/>
        </w:rPr>
      </w:pPr>
    </w:p>
    <w:p w14:paraId="22DCF38F" w14:textId="1B12F086" w:rsidR="000E459E" w:rsidRPr="00EB7EBE" w:rsidRDefault="00FB7E8F" w:rsidP="008A06D0">
      <w:pPr>
        <w:ind w:firstLine="720"/>
        <w:jc w:val="both"/>
        <w:rPr>
          <w:sz w:val="28"/>
          <w:szCs w:val="28"/>
          <w:lang w:val="ru-RU"/>
        </w:rPr>
      </w:pPr>
      <w:r>
        <w:rPr>
          <w:sz w:val="28"/>
          <w:szCs w:val="28"/>
          <w:lang w:val="ru-RU"/>
        </w:rPr>
        <w:t>Четыре образца площади Аккудук</w:t>
      </w:r>
      <w:r w:rsidR="00E5607F">
        <w:rPr>
          <w:sz w:val="28"/>
          <w:szCs w:val="28"/>
          <w:lang w:val="ru-RU"/>
        </w:rPr>
        <w:t xml:space="preserve"> характеризуются более низкими значениями </w:t>
      </w:r>
      <w:r w:rsidR="00E5607F">
        <w:rPr>
          <w:sz w:val="28"/>
          <w:szCs w:val="28"/>
          <w:lang w:val="en-US"/>
        </w:rPr>
        <w:t>TOC</w:t>
      </w:r>
      <w:r w:rsidRPr="00FB7E8F">
        <w:rPr>
          <w:sz w:val="28"/>
          <w:szCs w:val="28"/>
          <w:lang w:val="ru-RU"/>
        </w:rPr>
        <w:t xml:space="preserve"> (</w:t>
      </w:r>
      <w:r>
        <w:rPr>
          <w:sz w:val="28"/>
          <w:szCs w:val="28"/>
          <w:lang w:val="ru-RU"/>
        </w:rPr>
        <w:t>0,</w:t>
      </w:r>
      <w:r w:rsidRPr="00FB7E8F">
        <w:rPr>
          <w:sz w:val="28"/>
          <w:szCs w:val="28"/>
          <w:lang w:val="ru-RU"/>
        </w:rPr>
        <w:t>39-1,27%)</w:t>
      </w:r>
      <w:r>
        <w:rPr>
          <w:sz w:val="28"/>
          <w:szCs w:val="28"/>
          <w:lang w:val="ru-RU"/>
        </w:rPr>
        <w:t xml:space="preserve"> и </w:t>
      </w:r>
      <w:r w:rsidR="00A907F1" w:rsidRPr="00C94E2B">
        <w:rPr>
          <w:sz w:val="28"/>
          <w:szCs w:val="28"/>
          <w:lang w:val="ru-RU"/>
        </w:rPr>
        <w:t>HI</w:t>
      </w:r>
      <w:r w:rsidRPr="00FB7E8F">
        <w:rPr>
          <w:sz w:val="28"/>
          <w:szCs w:val="28"/>
          <w:lang w:val="ru-RU"/>
        </w:rPr>
        <w:t xml:space="preserve"> (52-82 </w:t>
      </w:r>
      <w:r>
        <w:rPr>
          <w:sz w:val="28"/>
          <w:szCs w:val="28"/>
          <w:lang w:val="ru-RU"/>
        </w:rPr>
        <w:t>мг</w:t>
      </w:r>
      <w:r w:rsidR="006A4D23">
        <w:rPr>
          <w:sz w:val="28"/>
          <w:szCs w:val="28"/>
          <w:lang w:val="ru-RU"/>
        </w:rPr>
        <w:t xml:space="preserve"> </w:t>
      </w:r>
      <w:r>
        <w:rPr>
          <w:sz w:val="28"/>
          <w:szCs w:val="28"/>
          <w:lang w:val="ru-RU"/>
        </w:rPr>
        <w:t>УВ/г С</w:t>
      </w:r>
      <w:r w:rsidRPr="0088476F">
        <w:rPr>
          <w:sz w:val="28"/>
          <w:szCs w:val="28"/>
          <w:vertAlign w:val="subscript"/>
          <w:lang w:val="ru-RU"/>
        </w:rPr>
        <w:t>орг</w:t>
      </w:r>
      <w:r w:rsidR="00A907F1" w:rsidRPr="00C94E2B">
        <w:rPr>
          <w:sz w:val="28"/>
          <w:szCs w:val="28"/>
          <w:lang w:val="ru-RU"/>
        </w:rPr>
        <w:t>), что связано предположительно с менее благоприятными для накопления органическ</w:t>
      </w:r>
      <w:r w:rsidR="00BF6C03">
        <w:rPr>
          <w:sz w:val="28"/>
          <w:szCs w:val="28"/>
          <w:lang w:val="ru-RU"/>
        </w:rPr>
        <w:t xml:space="preserve">ого вещества </w:t>
      </w:r>
      <w:r w:rsidR="00BF6C03" w:rsidRPr="00FB7E8F">
        <w:rPr>
          <w:sz w:val="28"/>
          <w:szCs w:val="28"/>
          <w:lang w:val="ru-RU"/>
        </w:rPr>
        <w:t>обстановками</w:t>
      </w:r>
      <w:r w:rsidR="008443CA" w:rsidRPr="00FB7E8F">
        <w:rPr>
          <w:sz w:val="28"/>
          <w:szCs w:val="28"/>
          <w:lang w:val="ru-RU"/>
        </w:rPr>
        <w:t xml:space="preserve"> </w:t>
      </w:r>
      <w:r w:rsidR="00114C26" w:rsidRPr="00FB7E8F">
        <w:rPr>
          <w:sz w:val="28"/>
          <w:szCs w:val="28"/>
          <w:lang w:val="ru-RU"/>
        </w:rPr>
        <w:t>осадконакопления</w:t>
      </w:r>
      <w:r w:rsidR="00AA715C">
        <w:rPr>
          <w:sz w:val="28"/>
          <w:szCs w:val="28"/>
          <w:lang w:val="ru-RU"/>
        </w:rPr>
        <w:t xml:space="preserve"> [98-99]</w:t>
      </w:r>
      <w:r w:rsidR="00A907F1" w:rsidRPr="00C94E2B">
        <w:rPr>
          <w:sz w:val="28"/>
          <w:szCs w:val="28"/>
          <w:lang w:val="ru-RU"/>
        </w:rPr>
        <w:t>.</w:t>
      </w:r>
    </w:p>
    <w:p w14:paraId="5BC49481" w14:textId="77777777" w:rsidR="00EB0A07" w:rsidRDefault="00EB0A07" w:rsidP="000117B2">
      <w:pPr>
        <w:jc w:val="both"/>
        <w:rPr>
          <w:b/>
          <w:sz w:val="28"/>
          <w:szCs w:val="28"/>
          <w:lang w:val="ru-RU"/>
        </w:rPr>
      </w:pPr>
    </w:p>
    <w:p w14:paraId="3D4FDFD2" w14:textId="1BEDF6E5" w:rsidR="00A20CD3" w:rsidRPr="000A78E4" w:rsidRDefault="00A20CD3" w:rsidP="000A78E4">
      <w:pPr>
        <w:pStyle w:val="a4"/>
        <w:ind w:left="0" w:firstLine="709"/>
        <w:jc w:val="both"/>
        <w:outlineLvl w:val="1"/>
        <w:rPr>
          <w:b/>
          <w:sz w:val="28"/>
          <w:szCs w:val="28"/>
          <w:lang w:val="ru-RU"/>
        </w:rPr>
      </w:pPr>
      <w:bookmarkStart w:id="214" w:name="_Toc156764302"/>
      <w:bookmarkStart w:id="215" w:name="_Toc84504397"/>
      <w:r w:rsidRPr="000A78E4">
        <w:rPr>
          <w:b/>
          <w:sz w:val="28"/>
          <w:szCs w:val="28"/>
          <w:lang w:val="ru-RU"/>
        </w:rPr>
        <w:t>2.</w:t>
      </w:r>
      <w:r w:rsidR="00C13A30">
        <w:rPr>
          <w:b/>
          <w:sz w:val="28"/>
          <w:szCs w:val="28"/>
          <w:lang w:val="ru-RU"/>
        </w:rPr>
        <w:t>4</w:t>
      </w:r>
      <w:r w:rsidR="008A06D0">
        <w:rPr>
          <w:b/>
          <w:sz w:val="28"/>
          <w:szCs w:val="28"/>
          <w:lang w:val="ru-RU"/>
        </w:rPr>
        <w:t xml:space="preserve"> </w:t>
      </w:r>
      <w:r w:rsidRPr="000A78E4">
        <w:rPr>
          <w:b/>
          <w:sz w:val="28"/>
          <w:szCs w:val="28"/>
          <w:lang w:val="ru-RU"/>
        </w:rPr>
        <w:t>Газожидкостная хроматография нефти</w:t>
      </w:r>
      <w:bookmarkEnd w:id="214"/>
      <w:r w:rsidRPr="000A78E4">
        <w:rPr>
          <w:b/>
          <w:sz w:val="28"/>
          <w:szCs w:val="28"/>
          <w:lang w:val="ru-RU"/>
        </w:rPr>
        <w:t xml:space="preserve"> </w:t>
      </w:r>
    </w:p>
    <w:p w14:paraId="3C4A44F2" w14:textId="56B67293" w:rsidR="00A20CD3" w:rsidRPr="006F336A" w:rsidRDefault="00A20CD3" w:rsidP="00A20CD3">
      <w:pPr>
        <w:widowControl w:val="0"/>
        <w:tabs>
          <w:tab w:val="left" w:pos="0"/>
        </w:tabs>
        <w:ind w:firstLine="709"/>
        <w:jc w:val="both"/>
        <w:rPr>
          <w:sz w:val="28"/>
          <w:szCs w:val="28"/>
          <w:lang w:val="ru-RU"/>
        </w:rPr>
      </w:pPr>
      <w:r>
        <w:rPr>
          <w:sz w:val="28"/>
          <w:szCs w:val="28"/>
          <w:lang w:val="ru-RU"/>
        </w:rPr>
        <w:t xml:space="preserve">На начальном этапе изучения нефтей и ОВ используются хроматографические методы, позволяющие изучить углеводородный состав и степень биодеградации, на качественном уровне </w:t>
      </w:r>
      <w:r w:rsidR="00F00FCE">
        <w:rPr>
          <w:sz w:val="28"/>
          <w:szCs w:val="28"/>
          <w:lang w:val="ru-RU"/>
        </w:rPr>
        <w:t>определить</w:t>
      </w:r>
      <w:r>
        <w:rPr>
          <w:sz w:val="28"/>
          <w:szCs w:val="28"/>
          <w:lang w:val="ru-RU"/>
        </w:rPr>
        <w:t xml:space="preserve"> тип исходного ОВ</w:t>
      </w:r>
      <w:r w:rsidRPr="00CD78AF">
        <w:rPr>
          <w:sz w:val="28"/>
          <w:szCs w:val="28"/>
          <w:lang w:val="ru-RU"/>
        </w:rPr>
        <w:t>.</w:t>
      </w:r>
      <w:r>
        <w:rPr>
          <w:sz w:val="28"/>
          <w:szCs w:val="28"/>
          <w:lang w:val="ru-RU"/>
        </w:rPr>
        <w:t xml:space="preserve"> </w:t>
      </w:r>
    </w:p>
    <w:p w14:paraId="0843C099" w14:textId="77777777" w:rsidR="00A20CD3" w:rsidRPr="00E17B8F" w:rsidRDefault="00A20CD3" w:rsidP="00A20CD3">
      <w:pPr>
        <w:ind w:firstLine="709"/>
        <w:jc w:val="both"/>
        <w:rPr>
          <w:noProof/>
          <w:lang w:val="ru-RU"/>
        </w:rPr>
      </w:pPr>
    </w:p>
    <w:p w14:paraId="2A406867" w14:textId="77777777" w:rsidR="00A20CD3" w:rsidRDefault="00A20CD3" w:rsidP="00A20CD3">
      <w:pPr>
        <w:jc w:val="center"/>
        <w:rPr>
          <w:noProof/>
          <w:lang w:val="ru-RU"/>
        </w:rPr>
      </w:pPr>
      <w:r>
        <w:rPr>
          <w:noProof/>
          <w:lang w:val="ru-RU" w:eastAsia="ru-RU"/>
        </w:rPr>
        <w:drawing>
          <wp:inline distT="0" distB="0" distL="0" distR="0" wp14:anchorId="74C05989" wp14:editId="57843536">
            <wp:extent cx="6187947" cy="3420110"/>
            <wp:effectExtent l="0" t="0" r="3810" b="8890"/>
            <wp:docPr id="5815598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559896" name="Рисунок 58155989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99109" cy="3426279"/>
                    </a:xfrm>
                    <a:prstGeom prst="rect">
                      <a:avLst/>
                    </a:prstGeom>
                  </pic:spPr>
                </pic:pic>
              </a:graphicData>
            </a:graphic>
          </wp:inline>
        </w:drawing>
      </w:r>
    </w:p>
    <w:p w14:paraId="6BD68CC3" w14:textId="77777777" w:rsidR="00A20CD3" w:rsidRPr="00E17B8F" w:rsidRDefault="00A20CD3" w:rsidP="00544B6C">
      <w:pPr>
        <w:rPr>
          <w:noProof/>
          <w:lang w:val="ru-RU"/>
        </w:rPr>
      </w:pPr>
    </w:p>
    <w:p w14:paraId="409A308A" w14:textId="4A08E3C1" w:rsidR="00A20CD3" w:rsidRPr="005E416F" w:rsidRDefault="00A20CD3" w:rsidP="00A20CD3">
      <w:pPr>
        <w:jc w:val="center"/>
        <w:rPr>
          <w:sz w:val="28"/>
          <w:szCs w:val="28"/>
          <w:lang w:val="ru-RU"/>
        </w:rPr>
      </w:pPr>
      <w:r>
        <w:rPr>
          <w:sz w:val="28"/>
          <w:szCs w:val="28"/>
          <w:lang w:val="ru-RU"/>
        </w:rPr>
        <w:t>Рисунок 2.</w:t>
      </w:r>
      <w:r w:rsidR="00B0437F">
        <w:rPr>
          <w:sz w:val="28"/>
          <w:szCs w:val="28"/>
          <w:lang w:val="ru-RU"/>
        </w:rPr>
        <w:t>7</w:t>
      </w:r>
      <w:r>
        <w:rPr>
          <w:sz w:val="28"/>
          <w:szCs w:val="28"/>
          <w:lang w:val="ru-RU"/>
        </w:rPr>
        <w:t xml:space="preserve"> –</w:t>
      </w:r>
      <w:r w:rsidRPr="002A36E9">
        <w:rPr>
          <w:sz w:val="28"/>
          <w:szCs w:val="28"/>
          <w:lang w:val="ru-RU"/>
        </w:rPr>
        <w:t xml:space="preserve"> </w:t>
      </w:r>
      <w:r w:rsidR="005E416F">
        <w:rPr>
          <w:sz w:val="28"/>
          <w:szCs w:val="28"/>
          <w:lang w:val="ru-RU"/>
        </w:rPr>
        <w:t>Геологический</w:t>
      </w:r>
      <w:r w:rsidR="00544B6C">
        <w:rPr>
          <w:sz w:val="28"/>
          <w:szCs w:val="28"/>
          <w:lang w:val="ru-RU"/>
        </w:rPr>
        <w:t xml:space="preserve"> разрез</w:t>
      </w:r>
      <w:r w:rsidR="005E416F">
        <w:rPr>
          <w:sz w:val="28"/>
          <w:szCs w:val="28"/>
          <w:lang w:val="ru-RU"/>
        </w:rPr>
        <w:t xml:space="preserve"> </w:t>
      </w:r>
      <w:r w:rsidR="00544B6C">
        <w:rPr>
          <w:sz w:val="28"/>
          <w:szCs w:val="28"/>
          <w:lang w:val="ru-RU"/>
        </w:rPr>
        <w:t>Кенкияк-Урихтау-Жа</w:t>
      </w:r>
      <w:r w:rsidR="00B17CF6">
        <w:rPr>
          <w:sz w:val="28"/>
          <w:szCs w:val="28"/>
          <w:lang w:val="ru-RU"/>
        </w:rPr>
        <w:t>н</w:t>
      </w:r>
      <w:r w:rsidR="00544B6C">
        <w:rPr>
          <w:sz w:val="28"/>
          <w:szCs w:val="28"/>
          <w:lang w:val="ru-RU"/>
        </w:rPr>
        <w:t>ажол</w:t>
      </w:r>
      <w:r w:rsidR="005E416F">
        <w:rPr>
          <w:sz w:val="28"/>
          <w:szCs w:val="28"/>
          <w:lang w:val="ru-RU"/>
        </w:rPr>
        <w:t xml:space="preserve"> </w:t>
      </w:r>
      <w:r w:rsidR="00544B6C">
        <w:rPr>
          <w:sz w:val="28"/>
          <w:szCs w:val="28"/>
          <w:lang w:val="ru-RU"/>
        </w:rPr>
        <w:t xml:space="preserve">по </w:t>
      </w:r>
      <w:r w:rsidR="0048489B">
        <w:rPr>
          <w:sz w:val="28"/>
          <w:szCs w:val="28"/>
          <w:lang w:val="ru-RU"/>
        </w:rPr>
        <w:t>данным ВНИГНИ</w:t>
      </w:r>
      <w:r w:rsidR="00250A4D">
        <w:rPr>
          <w:sz w:val="28"/>
          <w:szCs w:val="28"/>
          <w:lang w:val="ru-RU"/>
        </w:rPr>
        <w:t xml:space="preserve"> </w:t>
      </w:r>
      <w:r w:rsidR="005E416F">
        <w:rPr>
          <w:sz w:val="28"/>
          <w:szCs w:val="28"/>
          <w:lang w:val="ru-RU"/>
        </w:rPr>
        <w:t>[57</w:t>
      </w:r>
      <w:r w:rsidR="00250A4D">
        <w:rPr>
          <w:sz w:val="28"/>
          <w:szCs w:val="28"/>
          <w:lang w:val="ru-RU"/>
        </w:rPr>
        <w:t>, с. 86</w:t>
      </w:r>
      <w:r w:rsidR="005E416F">
        <w:rPr>
          <w:sz w:val="28"/>
          <w:szCs w:val="28"/>
          <w:lang w:val="ru-RU"/>
        </w:rPr>
        <w:t>]</w:t>
      </w:r>
      <w:r w:rsidR="00071E36">
        <w:rPr>
          <w:sz w:val="28"/>
          <w:szCs w:val="28"/>
          <w:lang w:val="ru-RU"/>
        </w:rPr>
        <w:t>. Условные обозначения</w:t>
      </w:r>
      <w:r w:rsidR="00071E36" w:rsidRPr="005E416F">
        <w:rPr>
          <w:sz w:val="28"/>
          <w:szCs w:val="28"/>
          <w:lang w:val="ru-RU"/>
        </w:rPr>
        <w:t xml:space="preserve">: 1 </w:t>
      </w:r>
      <w:r w:rsidR="00071E36" w:rsidRPr="00BD490D">
        <w:rPr>
          <w:sz w:val="28"/>
          <w:szCs w:val="28"/>
          <w:lang w:val="ru-RU"/>
        </w:rPr>
        <w:t>–</w:t>
      </w:r>
      <w:r w:rsidR="00071E36">
        <w:rPr>
          <w:sz w:val="28"/>
          <w:szCs w:val="28"/>
          <w:lang w:val="ru-RU"/>
        </w:rPr>
        <w:t xml:space="preserve">соленосные породы, 2 </w:t>
      </w:r>
      <w:r w:rsidR="00071E36" w:rsidRPr="00BD490D">
        <w:rPr>
          <w:sz w:val="28"/>
          <w:szCs w:val="28"/>
          <w:lang w:val="ru-RU"/>
        </w:rPr>
        <w:t>–</w:t>
      </w:r>
      <w:r w:rsidR="00071E36">
        <w:rPr>
          <w:sz w:val="28"/>
          <w:szCs w:val="28"/>
          <w:lang w:val="ru-RU"/>
        </w:rPr>
        <w:t xml:space="preserve"> терригенные породы, 3 </w:t>
      </w:r>
      <w:r w:rsidR="00071E36" w:rsidRPr="00BD490D">
        <w:rPr>
          <w:sz w:val="28"/>
          <w:szCs w:val="28"/>
          <w:lang w:val="ru-RU"/>
        </w:rPr>
        <w:t>–</w:t>
      </w:r>
      <w:r w:rsidR="00071E36">
        <w:rPr>
          <w:sz w:val="28"/>
          <w:szCs w:val="28"/>
          <w:lang w:val="ru-RU"/>
        </w:rPr>
        <w:t xml:space="preserve"> глинисто-карбонатные породы</w:t>
      </w:r>
      <w:r w:rsidR="005E416F">
        <w:rPr>
          <w:sz w:val="28"/>
          <w:szCs w:val="28"/>
          <w:lang w:val="ru-RU"/>
        </w:rPr>
        <w:t xml:space="preserve"> относительно глубоководные</w:t>
      </w:r>
      <w:r w:rsidR="00071E36">
        <w:rPr>
          <w:sz w:val="28"/>
          <w:szCs w:val="28"/>
          <w:lang w:val="ru-RU"/>
        </w:rPr>
        <w:t xml:space="preserve">, 4 </w:t>
      </w:r>
      <w:r w:rsidR="00071E36" w:rsidRPr="00BD490D">
        <w:rPr>
          <w:sz w:val="28"/>
          <w:szCs w:val="28"/>
          <w:lang w:val="ru-RU"/>
        </w:rPr>
        <w:t>–</w:t>
      </w:r>
      <w:r w:rsidR="00071E36">
        <w:rPr>
          <w:sz w:val="28"/>
          <w:szCs w:val="28"/>
          <w:lang w:val="ru-RU"/>
        </w:rPr>
        <w:t xml:space="preserve"> </w:t>
      </w:r>
      <w:r w:rsidR="005E416F">
        <w:rPr>
          <w:sz w:val="28"/>
          <w:szCs w:val="28"/>
          <w:lang w:val="ru-RU"/>
        </w:rPr>
        <w:t>шельфовые карбонаты</w:t>
      </w:r>
      <w:r w:rsidR="00071E36">
        <w:rPr>
          <w:sz w:val="28"/>
          <w:szCs w:val="28"/>
          <w:lang w:val="ru-RU"/>
        </w:rPr>
        <w:t xml:space="preserve">, 5 </w:t>
      </w:r>
      <w:r w:rsidR="00071E36" w:rsidRPr="00BD490D">
        <w:rPr>
          <w:sz w:val="28"/>
          <w:szCs w:val="28"/>
          <w:lang w:val="ru-RU"/>
        </w:rPr>
        <w:t>–</w:t>
      </w:r>
      <w:r w:rsidR="00071E36">
        <w:rPr>
          <w:sz w:val="28"/>
          <w:szCs w:val="28"/>
          <w:lang w:val="ru-RU"/>
        </w:rPr>
        <w:t xml:space="preserve"> </w:t>
      </w:r>
      <w:r w:rsidR="005E416F">
        <w:rPr>
          <w:sz w:val="28"/>
          <w:szCs w:val="28"/>
          <w:lang w:val="ru-RU"/>
        </w:rPr>
        <w:t>рифогенные отложения</w:t>
      </w:r>
      <w:r w:rsidR="00071E36">
        <w:rPr>
          <w:sz w:val="28"/>
          <w:szCs w:val="28"/>
          <w:lang w:val="ru-RU"/>
        </w:rPr>
        <w:t xml:space="preserve">, 6 </w:t>
      </w:r>
      <w:r w:rsidR="00071E36" w:rsidRPr="00BD490D">
        <w:rPr>
          <w:sz w:val="28"/>
          <w:szCs w:val="28"/>
          <w:lang w:val="ru-RU"/>
        </w:rPr>
        <w:t>–</w:t>
      </w:r>
      <w:r w:rsidR="005E416F">
        <w:rPr>
          <w:sz w:val="28"/>
          <w:szCs w:val="28"/>
          <w:lang w:val="ru-RU"/>
        </w:rPr>
        <w:t xml:space="preserve"> сульфатно-глинистые толщи</w:t>
      </w:r>
      <w:r w:rsidR="00071E36">
        <w:rPr>
          <w:sz w:val="28"/>
          <w:szCs w:val="28"/>
          <w:lang w:val="ru-RU"/>
        </w:rPr>
        <w:t xml:space="preserve"> , 7 </w:t>
      </w:r>
      <w:r w:rsidR="00071E36" w:rsidRPr="00BD490D">
        <w:rPr>
          <w:sz w:val="28"/>
          <w:szCs w:val="28"/>
          <w:lang w:val="ru-RU"/>
        </w:rPr>
        <w:t>–</w:t>
      </w:r>
      <w:r w:rsidR="00071E36">
        <w:rPr>
          <w:sz w:val="28"/>
          <w:szCs w:val="28"/>
          <w:lang w:val="ru-RU"/>
        </w:rPr>
        <w:t xml:space="preserve"> </w:t>
      </w:r>
      <w:r w:rsidR="005E416F">
        <w:rPr>
          <w:sz w:val="28"/>
          <w:szCs w:val="28"/>
          <w:lang w:val="ru-RU"/>
        </w:rPr>
        <w:t>нефтяные залежи</w:t>
      </w:r>
      <w:r w:rsidR="00071E36">
        <w:rPr>
          <w:sz w:val="28"/>
          <w:szCs w:val="28"/>
          <w:lang w:val="ru-RU"/>
        </w:rPr>
        <w:t xml:space="preserve">, 8 </w:t>
      </w:r>
      <w:r w:rsidR="00071E36" w:rsidRPr="00BD490D">
        <w:rPr>
          <w:sz w:val="28"/>
          <w:szCs w:val="28"/>
          <w:lang w:val="ru-RU"/>
        </w:rPr>
        <w:t>–</w:t>
      </w:r>
      <w:r w:rsidR="00071E36">
        <w:rPr>
          <w:sz w:val="28"/>
          <w:szCs w:val="28"/>
          <w:lang w:val="ru-RU"/>
        </w:rPr>
        <w:t xml:space="preserve"> </w:t>
      </w:r>
      <w:r w:rsidR="005E416F">
        <w:rPr>
          <w:sz w:val="28"/>
          <w:szCs w:val="28"/>
          <w:lang w:val="ru-RU"/>
        </w:rPr>
        <w:t>газовые и газоконденсатные залежи</w:t>
      </w:r>
      <w:r w:rsidR="00071E36">
        <w:rPr>
          <w:sz w:val="28"/>
          <w:szCs w:val="28"/>
          <w:lang w:val="ru-RU"/>
        </w:rPr>
        <w:t xml:space="preserve"> </w:t>
      </w:r>
    </w:p>
    <w:p w14:paraId="7644F57F" w14:textId="77777777" w:rsidR="00A20CD3" w:rsidRDefault="00A20CD3" w:rsidP="00A20CD3">
      <w:pPr>
        <w:tabs>
          <w:tab w:val="left" w:pos="1265"/>
        </w:tabs>
        <w:jc w:val="both"/>
        <w:rPr>
          <w:sz w:val="28"/>
          <w:szCs w:val="28"/>
          <w:lang w:val="ru-RU"/>
        </w:rPr>
      </w:pPr>
      <w:r>
        <w:rPr>
          <w:sz w:val="28"/>
          <w:szCs w:val="28"/>
          <w:lang w:val="ru-RU"/>
        </w:rPr>
        <w:tab/>
      </w:r>
    </w:p>
    <w:p w14:paraId="4E8B0165" w14:textId="134B0516" w:rsidR="00A20CD3" w:rsidRPr="00160999" w:rsidRDefault="00A20CD3" w:rsidP="00A20CD3">
      <w:pPr>
        <w:widowControl w:val="0"/>
        <w:tabs>
          <w:tab w:val="left" w:pos="0"/>
        </w:tabs>
        <w:ind w:firstLine="709"/>
        <w:jc w:val="both"/>
        <w:rPr>
          <w:sz w:val="28"/>
          <w:szCs w:val="28"/>
          <w:lang w:val="ru-RU"/>
        </w:rPr>
      </w:pPr>
      <w:r w:rsidRPr="00160999">
        <w:rPr>
          <w:b/>
          <w:bCs/>
          <w:sz w:val="28"/>
          <w:szCs w:val="28"/>
          <w:lang w:val="ru-RU"/>
        </w:rPr>
        <w:t>Кенкияк.</w:t>
      </w:r>
      <w:r>
        <w:rPr>
          <w:sz w:val="28"/>
          <w:szCs w:val="28"/>
          <w:lang w:val="ru-RU"/>
        </w:rPr>
        <w:t xml:space="preserve"> </w:t>
      </w:r>
      <w:r w:rsidRPr="00942F4B">
        <w:rPr>
          <w:sz w:val="28"/>
          <w:szCs w:val="28"/>
          <w:lang w:val="ru-RU"/>
        </w:rPr>
        <w:t>Нефть артинско-сакмарских</w:t>
      </w:r>
      <w:r>
        <w:rPr>
          <w:sz w:val="28"/>
          <w:szCs w:val="28"/>
          <w:lang w:val="ru-RU"/>
        </w:rPr>
        <w:t xml:space="preserve"> </w:t>
      </w:r>
      <w:r w:rsidRPr="00942F4B">
        <w:rPr>
          <w:sz w:val="28"/>
          <w:szCs w:val="28"/>
          <w:lang w:val="ru-RU"/>
        </w:rPr>
        <w:t>продуктивных горизонтов месторождения Кенкияк</w:t>
      </w:r>
      <w:r>
        <w:rPr>
          <w:sz w:val="28"/>
          <w:szCs w:val="28"/>
          <w:lang w:val="ru-RU"/>
        </w:rPr>
        <w:t xml:space="preserve"> </w:t>
      </w:r>
      <w:r w:rsidRPr="00942F4B">
        <w:rPr>
          <w:sz w:val="28"/>
          <w:szCs w:val="28"/>
          <w:lang w:val="ru-RU"/>
        </w:rPr>
        <w:t xml:space="preserve">по геохимическим параметрам не отличается от среднекаменноугольной, ряд н-алканов представлен углеводородами н-С10-н-С18. Максимум распределения нормальных парафинов приходится на н-С11-н-С13. Среди изопреноидов преобладают iC14. В </w:t>
      </w:r>
      <w:r w:rsidR="00F00FCE">
        <w:rPr>
          <w:sz w:val="28"/>
          <w:szCs w:val="28"/>
          <w:lang w:val="ru-RU"/>
        </w:rPr>
        <w:t>отдельных</w:t>
      </w:r>
      <w:r>
        <w:rPr>
          <w:sz w:val="28"/>
          <w:szCs w:val="28"/>
          <w:lang w:val="ru-RU"/>
        </w:rPr>
        <w:t xml:space="preserve"> </w:t>
      </w:r>
      <w:r w:rsidRPr="00942F4B">
        <w:rPr>
          <w:sz w:val="28"/>
          <w:szCs w:val="28"/>
          <w:lang w:val="ru-RU"/>
        </w:rPr>
        <w:t>проб</w:t>
      </w:r>
      <w:r>
        <w:rPr>
          <w:sz w:val="28"/>
          <w:szCs w:val="28"/>
          <w:lang w:val="ru-RU"/>
        </w:rPr>
        <w:t xml:space="preserve">ах </w:t>
      </w:r>
      <w:r w:rsidRPr="00942F4B">
        <w:rPr>
          <w:sz w:val="28"/>
          <w:szCs w:val="28"/>
          <w:lang w:val="ru-RU"/>
        </w:rPr>
        <w:t>отмечено низкое содержание высокомолекулярных углеводородов</w:t>
      </w:r>
      <w:r>
        <w:rPr>
          <w:sz w:val="28"/>
          <w:szCs w:val="28"/>
          <w:lang w:val="ru-RU"/>
        </w:rPr>
        <w:t xml:space="preserve">, отношение </w:t>
      </w:r>
      <w:r>
        <w:rPr>
          <w:sz w:val="28"/>
          <w:szCs w:val="28"/>
          <w:lang w:val="en-US"/>
        </w:rPr>
        <w:t>Pr</w:t>
      </w:r>
      <w:r w:rsidRPr="00160999">
        <w:rPr>
          <w:sz w:val="28"/>
          <w:szCs w:val="28"/>
          <w:lang w:val="ru-RU"/>
        </w:rPr>
        <w:t>/</w:t>
      </w:r>
      <w:r>
        <w:rPr>
          <w:sz w:val="28"/>
          <w:szCs w:val="28"/>
          <w:lang w:val="en-US"/>
        </w:rPr>
        <w:t>Ph</w:t>
      </w:r>
      <w:r w:rsidRPr="00160999">
        <w:rPr>
          <w:sz w:val="28"/>
          <w:szCs w:val="28"/>
          <w:lang w:val="ru-RU"/>
        </w:rPr>
        <w:t xml:space="preserve"> </w:t>
      </w:r>
      <w:r w:rsidRPr="00942F4B">
        <w:rPr>
          <w:sz w:val="28"/>
          <w:szCs w:val="28"/>
          <w:lang w:val="ru-RU"/>
        </w:rPr>
        <w:t xml:space="preserve">равно 0,03, что характерно для </w:t>
      </w:r>
      <w:r>
        <w:rPr>
          <w:sz w:val="28"/>
          <w:szCs w:val="28"/>
          <w:lang w:val="ru-RU"/>
        </w:rPr>
        <w:t>мигрированных</w:t>
      </w:r>
      <w:r w:rsidRPr="00942F4B">
        <w:rPr>
          <w:sz w:val="28"/>
          <w:szCs w:val="28"/>
          <w:lang w:val="ru-RU"/>
        </w:rPr>
        <w:t xml:space="preserve"> нефтей. В целом, нефт</w:t>
      </w:r>
      <w:r>
        <w:rPr>
          <w:sz w:val="28"/>
          <w:szCs w:val="28"/>
          <w:lang w:val="ru-RU"/>
        </w:rPr>
        <w:t xml:space="preserve">и из среднекаменноугольных карбонатных отложений имеют схожий облик с нефтями из </w:t>
      </w:r>
      <w:r w:rsidR="00F00FCE">
        <w:rPr>
          <w:sz w:val="28"/>
          <w:szCs w:val="28"/>
          <w:lang w:val="ru-RU"/>
        </w:rPr>
        <w:t>нижнепермских</w:t>
      </w:r>
      <w:r>
        <w:rPr>
          <w:sz w:val="28"/>
          <w:szCs w:val="28"/>
          <w:lang w:val="ru-RU"/>
        </w:rPr>
        <w:t xml:space="preserve"> терригенных отложений</w:t>
      </w:r>
      <w:r w:rsidRPr="00942F4B">
        <w:rPr>
          <w:sz w:val="28"/>
          <w:szCs w:val="28"/>
          <w:lang w:val="ru-RU"/>
        </w:rPr>
        <w:t xml:space="preserve">, что </w:t>
      </w:r>
      <w:r>
        <w:rPr>
          <w:sz w:val="28"/>
          <w:szCs w:val="28"/>
          <w:lang w:val="ru-RU"/>
        </w:rPr>
        <w:t xml:space="preserve">может указывать на вертикальную </w:t>
      </w:r>
      <w:r w:rsidRPr="00942F4B">
        <w:rPr>
          <w:sz w:val="28"/>
          <w:szCs w:val="28"/>
          <w:lang w:val="ru-RU"/>
        </w:rPr>
        <w:t>миграци</w:t>
      </w:r>
      <w:r>
        <w:rPr>
          <w:sz w:val="28"/>
          <w:szCs w:val="28"/>
          <w:lang w:val="ru-RU"/>
        </w:rPr>
        <w:t>ю</w:t>
      </w:r>
      <w:r w:rsidRPr="00942F4B">
        <w:rPr>
          <w:sz w:val="28"/>
          <w:szCs w:val="28"/>
          <w:lang w:val="ru-RU"/>
        </w:rPr>
        <w:t xml:space="preserve"> легкоподвижных компонентов из </w:t>
      </w:r>
      <w:r>
        <w:rPr>
          <w:sz w:val="28"/>
          <w:szCs w:val="28"/>
          <w:lang w:val="ru-RU"/>
        </w:rPr>
        <w:t>единого очага</w:t>
      </w:r>
      <w:r w:rsidR="0014595C">
        <w:rPr>
          <w:sz w:val="28"/>
          <w:szCs w:val="28"/>
          <w:lang w:val="ru-RU"/>
        </w:rPr>
        <w:t xml:space="preserve"> генерации, расположенного на уровне </w:t>
      </w:r>
      <w:r w:rsidRPr="00942F4B">
        <w:rPr>
          <w:sz w:val="28"/>
          <w:szCs w:val="28"/>
          <w:lang w:val="ru-RU"/>
        </w:rPr>
        <w:t>нижне</w:t>
      </w:r>
      <w:r>
        <w:rPr>
          <w:sz w:val="28"/>
          <w:szCs w:val="28"/>
          <w:lang w:val="ru-RU"/>
        </w:rPr>
        <w:t>го-</w:t>
      </w:r>
      <w:r w:rsidRPr="00942F4B">
        <w:rPr>
          <w:sz w:val="28"/>
          <w:szCs w:val="28"/>
          <w:lang w:val="ru-RU"/>
        </w:rPr>
        <w:t>средне</w:t>
      </w:r>
      <w:r>
        <w:rPr>
          <w:sz w:val="28"/>
          <w:szCs w:val="28"/>
          <w:lang w:val="ru-RU"/>
        </w:rPr>
        <w:t>го</w:t>
      </w:r>
      <w:r w:rsidR="0014595C">
        <w:rPr>
          <w:sz w:val="28"/>
          <w:szCs w:val="28"/>
          <w:lang w:val="ru-RU"/>
        </w:rPr>
        <w:t xml:space="preserve"> </w:t>
      </w:r>
      <w:r w:rsidR="0014595C" w:rsidRPr="00BD490D">
        <w:rPr>
          <w:sz w:val="28"/>
          <w:szCs w:val="28"/>
          <w:lang w:val="ru-RU"/>
        </w:rPr>
        <w:t>девона</w:t>
      </w:r>
      <w:r w:rsidRPr="00BD490D">
        <w:rPr>
          <w:sz w:val="28"/>
          <w:szCs w:val="28"/>
          <w:lang w:val="ru-RU"/>
        </w:rPr>
        <w:t>. Проба</w:t>
      </w:r>
      <w:r w:rsidRPr="00160999">
        <w:rPr>
          <w:sz w:val="28"/>
          <w:szCs w:val="28"/>
          <w:lang w:val="ru-RU"/>
        </w:rPr>
        <w:t xml:space="preserve"> нефти из артинско-сакмарских отложений</w:t>
      </w:r>
      <w:r>
        <w:rPr>
          <w:sz w:val="28"/>
          <w:szCs w:val="28"/>
          <w:lang w:val="ru-RU"/>
        </w:rPr>
        <w:t xml:space="preserve"> </w:t>
      </w:r>
      <w:r w:rsidR="00BE088A">
        <w:rPr>
          <w:sz w:val="28"/>
          <w:szCs w:val="28"/>
          <w:lang w:val="ru-RU"/>
        </w:rPr>
        <w:t>месторождения</w:t>
      </w:r>
      <w:r>
        <w:rPr>
          <w:sz w:val="28"/>
          <w:szCs w:val="28"/>
          <w:lang w:val="ru-RU"/>
        </w:rPr>
        <w:t xml:space="preserve"> Бозоба</w:t>
      </w:r>
      <w:r w:rsidRPr="00160999">
        <w:rPr>
          <w:sz w:val="28"/>
          <w:szCs w:val="28"/>
          <w:lang w:val="ru-RU"/>
        </w:rPr>
        <w:t xml:space="preserve"> с глубины 4126-4136 м аналогична нефти месторождения Кенкияк</w:t>
      </w:r>
      <w:r>
        <w:rPr>
          <w:sz w:val="28"/>
          <w:szCs w:val="28"/>
          <w:lang w:val="ru-RU"/>
        </w:rPr>
        <w:t>, не биодеградирована, о</w:t>
      </w:r>
      <w:r w:rsidRPr="00160999">
        <w:rPr>
          <w:sz w:val="28"/>
          <w:szCs w:val="28"/>
          <w:lang w:val="ru-RU"/>
        </w:rPr>
        <w:t xml:space="preserve">тношение </w:t>
      </w:r>
      <w:r>
        <w:rPr>
          <w:sz w:val="28"/>
          <w:szCs w:val="28"/>
          <w:lang w:val="en-US"/>
        </w:rPr>
        <w:t>Pr</w:t>
      </w:r>
      <w:r w:rsidRPr="00160999">
        <w:rPr>
          <w:sz w:val="28"/>
          <w:szCs w:val="28"/>
          <w:lang w:val="ru-RU"/>
        </w:rPr>
        <w:t>/</w:t>
      </w:r>
      <w:r>
        <w:rPr>
          <w:sz w:val="28"/>
          <w:szCs w:val="28"/>
          <w:lang w:val="en-US"/>
        </w:rPr>
        <w:t>Ph</w:t>
      </w:r>
      <w:r w:rsidRPr="00160999">
        <w:rPr>
          <w:sz w:val="28"/>
          <w:szCs w:val="28"/>
          <w:lang w:val="ru-RU"/>
        </w:rPr>
        <w:t xml:space="preserve"> равно 1 [</w:t>
      </w:r>
      <w:r w:rsidR="00686762">
        <w:rPr>
          <w:sz w:val="28"/>
          <w:szCs w:val="28"/>
          <w:lang w:val="ru-RU"/>
        </w:rPr>
        <w:t>31-</w:t>
      </w:r>
      <w:r w:rsidR="00BD490D">
        <w:rPr>
          <w:sz w:val="28"/>
          <w:szCs w:val="28"/>
          <w:lang w:val="ru-RU"/>
        </w:rPr>
        <w:t>3</w:t>
      </w:r>
      <w:r w:rsidRPr="00160999">
        <w:rPr>
          <w:sz w:val="28"/>
          <w:szCs w:val="28"/>
          <w:lang w:val="ru-RU"/>
        </w:rPr>
        <w:t>2].</w:t>
      </w:r>
    </w:p>
    <w:p w14:paraId="45C16E10" w14:textId="74DB1A83" w:rsidR="00A20CD3" w:rsidRPr="00160999" w:rsidRDefault="00A20CD3" w:rsidP="00A20CD3">
      <w:pPr>
        <w:tabs>
          <w:tab w:val="left" w:pos="2760"/>
        </w:tabs>
        <w:ind w:firstLine="709"/>
        <w:jc w:val="both"/>
        <w:rPr>
          <w:sz w:val="28"/>
          <w:szCs w:val="28"/>
          <w:lang w:val="ru-RU"/>
        </w:rPr>
      </w:pPr>
      <w:r w:rsidRPr="00160999">
        <w:rPr>
          <w:sz w:val="28"/>
          <w:szCs w:val="28"/>
          <w:lang w:val="ru-RU"/>
        </w:rPr>
        <w:t xml:space="preserve">Нефть </w:t>
      </w:r>
      <w:r>
        <w:rPr>
          <w:sz w:val="28"/>
          <w:szCs w:val="28"/>
          <w:lang w:val="en-US"/>
        </w:rPr>
        <w:t>KT</w:t>
      </w:r>
      <w:r w:rsidRPr="007A391A">
        <w:rPr>
          <w:sz w:val="28"/>
          <w:szCs w:val="28"/>
          <w:lang w:val="ru-RU"/>
        </w:rPr>
        <w:t>-</w:t>
      </w:r>
      <w:r>
        <w:rPr>
          <w:sz w:val="28"/>
          <w:szCs w:val="28"/>
          <w:lang w:val="en-US"/>
        </w:rPr>
        <w:t>II</w:t>
      </w:r>
      <w:r w:rsidRPr="007A391A">
        <w:rPr>
          <w:sz w:val="28"/>
          <w:szCs w:val="28"/>
          <w:lang w:val="ru-RU"/>
        </w:rPr>
        <w:t xml:space="preserve"> </w:t>
      </w:r>
      <w:r w:rsidRPr="00160999">
        <w:rPr>
          <w:sz w:val="28"/>
          <w:szCs w:val="28"/>
          <w:lang w:val="ru-RU"/>
        </w:rPr>
        <w:t xml:space="preserve">месторождения </w:t>
      </w:r>
      <w:r w:rsidRPr="00160999">
        <w:rPr>
          <w:b/>
          <w:sz w:val="28"/>
          <w:szCs w:val="28"/>
          <w:lang w:val="ru-RU"/>
        </w:rPr>
        <w:t xml:space="preserve">Жанажол </w:t>
      </w:r>
      <w:r>
        <w:rPr>
          <w:sz w:val="28"/>
          <w:szCs w:val="28"/>
          <w:lang w:val="ru-RU"/>
        </w:rPr>
        <w:t>п</w:t>
      </w:r>
      <w:r w:rsidRPr="00160999">
        <w:rPr>
          <w:sz w:val="28"/>
          <w:szCs w:val="28"/>
          <w:lang w:val="ru-RU"/>
        </w:rPr>
        <w:t>о физико-химическим свойствам</w:t>
      </w:r>
      <w:r>
        <w:rPr>
          <w:sz w:val="28"/>
          <w:szCs w:val="28"/>
          <w:lang w:val="ru-RU"/>
        </w:rPr>
        <w:t xml:space="preserve">, </w:t>
      </w:r>
      <w:r w:rsidRPr="00160999">
        <w:rPr>
          <w:sz w:val="28"/>
          <w:szCs w:val="28"/>
          <w:lang w:val="ru-RU"/>
        </w:rPr>
        <w:t xml:space="preserve">содержанию </w:t>
      </w:r>
      <w:r>
        <w:rPr>
          <w:sz w:val="28"/>
          <w:szCs w:val="28"/>
          <w:lang w:val="ru-RU"/>
        </w:rPr>
        <w:t>изопреноидов</w:t>
      </w:r>
      <w:r w:rsidRPr="00160999">
        <w:rPr>
          <w:sz w:val="28"/>
          <w:szCs w:val="28"/>
          <w:lang w:val="ru-RU"/>
        </w:rPr>
        <w:t xml:space="preserve"> и общему виду хроматогра</w:t>
      </w:r>
      <w:r w:rsidR="0014595C">
        <w:rPr>
          <w:sz w:val="28"/>
          <w:szCs w:val="28"/>
          <w:lang w:val="ru-RU"/>
        </w:rPr>
        <w:t xml:space="preserve">мм сопоставима с </w:t>
      </w:r>
      <w:r w:rsidRPr="00160999">
        <w:rPr>
          <w:sz w:val="28"/>
          <w:szCs w:val="28"/>
          <w:lang w:val="ru-RU"/>
        </w:rPr>
        <w:t>нефтью</w:t>
      </w:r>
      <w:r w:rsidR="0014595C">
        <w:rPr>
          <w:sz w:val="28"/>
          <w:szCs w:val="28"/>
          <w:lang w:val="ru-RU"/>
        </w:rPr>
        <w:t xml:space="preserve"> </w:t>
      </w:r>
      <w:r w:rsidR="0014595C">
        <w:rPr>
          <w:sz w:val="28"/>
          <w:szCs w:val="28"/>
          <w:lang w:val="en-US"/>
        </w:rPr>
        <w:t>KT</w:t>
      </w:r>
      <w:r w:rsidR="0014595C" w:rsidRPr="00A37090">
        <w:rPr>
          <w:sz w:val="28"/>
          <w:szCs w:val="28"/>
          <w:lang w:val="ru-RU"/>
        </w:rPr>
        <w:t>-</w:t>
      </w:r>
      <w:r w:rsidR="0014595C">
        <w:rPr>
          <w:sz w:val="28"/>
          <w:szCs w:val="28"/>
          <w:lang w:val="en-US"/>
        </w:rPr>
        <w:t>II</w:t>
      </w:r>
      <w:r w:rsidRPr="00160999">
        <w:rPr>
          <w:sz w:val="28"/>
          <w:szCs w:val="28"/>
          <w:lang w:val="ru-RU"/>
        </w:rPr>
        <w:t xml:space="preserve"> месторождения Кенкияк. Для жанажолской нефти характерен гомологический ряд нормальных парафинов до н-С</w:t>
      </w:r>
      <w:r w:rsidRPr="00160999">
        <w:rPr>
          <w:sz w:val="28"/>
          <w:szCs w:val="28"/>
          <w:vertAlign w:val="subscript"/>
          <w:lang w:val="ru-RU"/>
        </w:rPr>
        <w:t>24</w:t>
      </w:r>
      <w:r w:rsidRPr="00160999">
        <w:rPr>
          <w:sz w:val="28"/>
          <w:szCs w:val="28"/>
          <w:lang w:val="ru-RU"/>
        </w:rPr>
        <w:t xml:space="preserve"> на фоне слабо выраженного нафтено - ароматического «горба». Отношение </w:t>
      </w:r>
      <w:r>
        <w:rPr>
          <w:sz w:val="28"/>
          <w:szCs w:val="28"/>
          <w:lang w:val="en-US"/>
        </w:rPr>
        <w:t>Pr</w:t>
      </w:r>
      <w:r w:rsidRPr="00160999">
        <w:rPr>
          <w:sz w:val="28"/>
          <w:szCs w:val="28"/>
          <w:lang w:val="ru-RU"/>
        </w:rPr>
        <w:t>/</w:t>
      </w:r>
      <w:r>
        <w:rPr>
          <w:sz w:val="28"/>
          <w:szCs w:val="28"/>
          <w:lang w:val="en-US"/>
        </w:rPr>
        <w:t>Ph</w:t>
      </w:r>
      <w:r w:rsidRPr="00160999">
        <w:rPr>
          <w:sz w:val="28"/>
          <w:szCs w:val="28"/>
          <w:lang w:val="ru-RU"/>
        </w:rPr>
        <w:t xml:space="preserve"> составляет 1,34-1,76</w:t>
      </w:r>
      <w:r>
        <w:rPr>
          <w:sz w:val="28"/>
          <w:szCs w:val="28"/>
          <w:lang w:val="ru-RU"/>
        </w:rPr>
        <w:t>.</w:t>
      </w:r>
      <w:r w:rsidRPr="00160999">
        <w:rPr>
          <w:sz w:val="28"/>
          <w:szCs w:val="28"/>
          <w:lang w:val="ru-RU"/>
        </w:rPr>
        <w:t xml:space="preserve"> В нефти выявлены </w:t>
      </w:r>
      <w:r>
        <w:rPr>
          <w:sz w:val="28"/>
          <w:szCs w:val="28"/>
          <w:lang w:val="ru-RU"/>
        </w:rPr>
        <w:t>металл</w:t>
      </w:r>
      <w:r w:rsidR="006A4D23">
        <w:rPr>
          <w:sz w:val="28"/>
          <w:szCs w:val="28"/>
          <w:lang w:val="ru-RU"/>
        </w:rPr>
        <w:t>о</w:t>
      </w:r>
      <w:r w:rsidRPr="00160999">
        <w:rPr>
          <w:sz w:val="28"/>
          <w:szCs w:val="28"/>
          <w:lang w:val="ru-RU"/>
        </w:rPr>
        <w:t xml:space="preserve">порфириновые комплексы, отношение </w:t>
      </w:r>
      <w:r>
        <w:rPr>
          <w:sz w:val="28"/>
          <w:szCs w:val="28"/>
          <w:lang w:val="en-US"/>
        </w:rPr>
        <w:t>V</w:t>
      </w:r>
      <w:r w:rsidRPr="00160999">
        <w:rPr>
          <w:sz w:val="28"/>
          <w:szCs w:val="28"/>
          <w:lang w:val="ru-RU"/>
        </w:rPr>
        <w:t>/</w:t>
      </w:r>
      <w:r>
        <w:rPr>
          <w:sz w:val="28"/>
          <w:szCs w:val="28"/>
          <w:lang w:val="en-US"/>
        </w:rPr>
        <w:t>Ni</w:t>
      </w:r>
      <w:r w:rsidRPr="00160999">
        <w:rPr>
          <w:sz w:val="28"/>
          <w:szCs w:val="28"/>
          <w:lang w:val="ru-RU"/>
        </w:rPr>
        <w:t xml:space="preserve"> достигает 2,75.</w:t>
      </w:r>
    </w:p>
    <w:p w14:paraId="28A824A5" w14:textId="47537E57" w:rsidR="00A20CD3" w:rsidRPr="001A3744" w:rsidRDefault="00A20CD3" w:rsidP="00A20CD3">
      <w:pPr>
        <w:widowControl w:val="0"/>
        <w:tabs>
          <w:tab w:val="left" w:pos="0"/>
        </w:tabs>
        <w:ind w:firstLine="709"/>
        <w:jc w:val="both"/>
        <w:rPr>
          <w:sz w:val="28"/>
          <w:szCs w:val="28"/>
          <w:lang w:val="ru-RU"/>
        </w:rPr>
      </w:pPr>
      <w:r w:rsidRPr="001A3744">
        <w:rPr>
          <w:sz w:val="28"/>
          <w:szCs w:val="28"/>
          <w:lang w:val="ru-RU"/>
        </w:rPr>
        <w:t xml:space="preserve">Нефть </w:t>
      </w:r>
      <w:r>
        <w:rPr>
          <w:sz w:val="28"/>
          <w:szCs w:val="28"/>
          <w:lang w:val="ru-RU"/>
        </w:rPr>
        <w:t>площади</w:t>
      </w:r>
      <w:r w:rsidRPr="001A3744">
        <w:rPr>
          <w:sz w:val="28"/>
          <w:szCs w:val="28"/>
          <w:lang w:val="ru-RU"/>
        </w:rPr>
        <w:t xml:space="preserve"> </w:t>
      </w:r>
      <w:r w:rsidRPr="001A3744">
        <w:rPr>
          <w:b/>
          <w:sz w:val="28"/>
          <w:szCs w:val="28"/>
          <w:lang w:val="ru-RU"/>
        </w:rPr>
        <w:t>Синельниковская</w:t>
      </w:r>
      <w:r w:rsidRPr="001A3744">
        <w:rPr>
          <w:sz w:val="28"/>
          <w:szCs w:val="28"/>
          <w:lang w:val="ru-RU"/>
        </w:rPr>
        <w:t xml:space="preserve"> по физико-химическим и геохимическим свойствам аналогична нефти месторождения Жанажол. По составу нефть легкая (плотность 813 кг/м</w:t>
      </w:r>
      <w:r w:rsidRPr="001A3744">
        <w:rPr>
          <w:sz w:val="28"/>
          <w:szCs w:val="28"/>
          <w:vertAlign w:val="superscript"/>
          <w:lang w:val="ru-RU"/>
        </w:rPr>
        <w:t>3</w:t>
      </w:r>
      <w:r w:rsidRPr="001A3744">
        <w:rPr>
          <w:sz w:val="28"/>
          <w:szCs w:val="28"/>
          <w:lang w:val="ru-RU"/>
        </w:rPr>
        <w:t>), содержит ароматические УВ в количестве 14%, серу (0,7-0,9%), отношение (С</w:t>
      </w:r>
      <w:r w:rsidRPr="001A3744">
        <w:rPr>
          <w:sz w:val="28"/>
          <w:szCs w:val="28"/>
          <w:vertAlign w:val="subscript"/>
          <w:lang w:val="ru-RU"/>
        </w:rPr>
        <w:t>12</w:t>
      </w:r>
      <w:r w:rsidRPr="001A3744">
        <w:rPr>
          <w:sz w:val="28"/>
          <w:szCs w:val="28"/>
          <w:lang w:val="ru-RU"/>
        </w:rPr>
        <w:t>-нС</w:t>
      </w:r>
      <w:r w:rsidRPr="001A3744">
        <w:rPr>
          <w:sz w:val="28"/>
          <w:szCs w:val="28"/>
          <w:vertAlign w:val="subscript"/>
          <w:lang w:val="ru-RU"/>
        </w:rPr>
        <w:t>20</w:t>
      </w:r>
      <w:r w:rsidRPr="001A3744">
        <w:rPr>
          <w:sz w:val="28"/>
          <w:szCs w:val="28"/>
          <w:lang w:val="ru-RU"/>
        </w:rPr>
        <w:t>)/(нС</w:t>
      </w:r>
      <w:r w:rsidRPr="001A3744">
        <w:rPr>
          <w:sz w:val="28"/>
          <w:szCs w:val="28"/>
          <w:vertAlign w:val="subscript"/>
          <w:lang w:val="ru-RU"/>
        </w:rPr>
        <w:t>21</w:t>
      </w:r>
      <w:r w:rsidRPr="001A3744">
        <w:rPr>
          <w:sz w:val="28"/>
          <w:szCs w:val="28"/>
          <w:lang w:val="ru-RU"/>
        </w:rPr>
        <w:t>-нС</w:t>
      </w:r>
      <w:r w:rsidRPr="001A3744">
        <w:rPr>
          <w:sz w:val="28"/>
          <w:szCs w:val="28"/>
          <w:vertAlign w:val="subscript"/>
          <w:lang w:val="ru-RU"/>
        </w:rPr>
        <w:t>29</w:t>
      </w:r>
      <w:r w:rsidRPr="001A3744">
        <w:rPr>
          <w:sz w:val="28"/>
          <w:szCs w:val="28"/>
          <w:lang w:val="ru-RU"/>
        </w:rPr>
        <w:t xml:space="preserve">) достигает 2,06, </w:t>
      </w:r>
      <w:r>
        <w:rPr>
          <w:sz w:val="28"/>
          <w:szCs w:val="28"/>
          <w:lang w:val="en-US"/>
        </w:rPr>
        <w:t>Pr</w:t>
      </w:r>
      <w:r w:rsidRPr="001A3744">
        <w:rPr>
          <w:sz w:val="28"/>
          <w:szCs w:val="28"/>
          <w:lang w:val="ru-RU"/>
        </w:rPr>
        <w:t>/</w:t>
      </w:r>
      <w:r>
        <w:rPr>
          <w:sz w:val="28"/>
          <w:szCs w:val="28"/>
          <w:lang w:val="en-US"/>
        </w:rPr>
        <w:t>Ph</w:t>
      </w:r>
      <w:r w:rsidRPr="001A3744">
        <w:rPr>
          <w:sz w:val="28"/>
          <w:szCs w:val="28"/>
          <w:lang w:val="ru-RU"/>
        </w:rPr>
        <w:t xml:space="preserve"> - 1,32. </w:t>
      </w:r>
      <w:r>
        <w:rPr>
          <w:sz w:val="28"/>
          <w:szCs w:val="28"/>
          <w:lang w:val="ru-RU"/>
        </w:rPr>
        <w:t>По данным</w:t>
      </w:r>
      <w:r w:rsidR="0058026F" w:rsidRPr="000C0D94">
        <w:rPr>
          <w:sz w:val="28"/>
          <w:szCs w:val="28"/>
          <w:lang w:val="ru-RU"/>
        </w:rPr>
        <w:t xml:space="preserve"> [30-32] </w:t>
      </w:r>
      <w:r>
        <w:rPr>
          <w:sz w:val="28"/>
          <w:szCs w:val="28"/>
          <w:lang w:val="ru-RU"/>
        </w:rPr>
        <w:t>исходное ОВ сформировано в морских условиях</w:t>
      </w:r>
      <w:r w:rsidRPr="001A3744">
        <w:rPr>
          <w:sz w:val="28"/>
          <w:szCs w:val="28"/>
          <w:lang w:val="ru-RU"/>
        </w:rPr>
        <w:t>.</w:t>
      </w:r>
    </w:p>
    <w:p w14:paraId="559296B2" w14:textId="78137F80" w:rsidR="00A20CD3" w:rsidRDefault="00A20CD3" w:rsidP="00A20CD3">
      <w:pPr>
        <w:widowControl w:val="0"/>
        <w:tabs>
          <w:tab w:val="left" w:pos="0"/>
        </w:tabs>
        <w:ind w:firstLine="709"/>
        <w:jc w:val="both"/>
        <w:rPr>
          <w:sz w:val="28"/>
          <w:szCs w:val="28"/>
          <w:lang w:val="ru-RU"/>
        </w:rPr>
      </w:pPr>
      <w:r w:rsidRPr="001A3744">
        <w:rPr>
          <w:sz w:val="28"/>
          <w:szCs w:val="28"/>
          <w:lang w:val="ru-RU"/>
        </w:rPr>
        <w:t xml:space="preserve">Нефти, выявленные в нижнекаменноугольной терригенной толще на </w:t>
      </w:r>
      <w:r w:rsidR="00CA6127">
        <w:rPr>
          <w:sz w:val="28"/>
          <w:szCs w:val="28"/>
          <w:lang w:val="ru-RU"/>
        </w:rPr>
        <w:t xml:space="preserve">месторождениях </w:t>
      </w:r>
      <w:r w:rsidRPr="001A3744">
        <w:rPr>
          <w:sz w:val="28"/>
          <w:szCs w:val="28"/>
          <w:lang w:val="ru-RU"/>
        </w:rPr>
        <w:t>Лактыбай</w:t>
      </w:r>
      <w:r>
        <w:rPr>
          <w:sz w:val="28"/>
          <w:szCs w:val="28"/>
          <w:lang w:val="ru-RU"/>
        </w:rPr>
        <w:t xml:space="preserve"> </w:t>
      </w:r>
      <w:r w:rsidRPr="001A3744">
        <w:rPr>
          <w:sz w:val="28"/>
          <w:szCs w:val="28"/>
          <w:lang w:val="ru-RU"/>
        </w:rPr>
        <w:t>более зрелые</w:t>
      </w:r>
      <w:r w:rsidRPr="00C92245">
        <w:rPr>
          <w:sz w:val="28"/>
          <w:szCs w:val="28"/>
          <w:lang w:val="ru-RU"/>
        </w:rPr>
        <w:t xml:space="preserve"> (</w:t>
      </w:r>
      <w:r w:rsidRPr="00CA6127">
        <w:rPr>
          <w:sz w:val="28"/>
          <w:szCs w:val="28"/>
          <w:lang w:val="ru-RU"/>
        </w:rPr>
        <w:t xml:space="preserve">рисунок </w:t>
      </w:r>
      <w:r w:rsidR="00CA6127" w:rsidRPr="00CA6127">
        <w:rPr>
          <w:sz w:val="28"/>
          <w:szCs w:val="28"/>
          <w:lang w:val="ru-RU"/>
        </w:rPr>
        <w:t>2.21</w:t>
      </w:r>
      <w:r w:rsidRPr="00CA6127">
        <w:rPr>
          <w:sz w:val="28"/>
          <w:szCs w:val="28"/>
          <w:lang w:val="ru-RU"/>
        </w:rPr>
        <w:t>),</w:t>
      </w:r>
      <w:r w:rsidRPr="001A3744">
        <w:rPr>
          <w:sz w:val="28"/>
          <w:szCs w:val="28"/>
          <w:lang w:val="ru-RU"/>
        </w:rPr>
        <w:t xml:space="preserve"> что дает основание говорить о их генерации </w:t>
      </w:r>
      <w:r>
        <w:rPr>
          <w:sz w:val="28"/>
          <w:szCs w:val="28"/>
          <w:lang w:val="ru-RU"/>
        </w:rPr>
        <w:t>на</w:t>
      </w:r>
      <w:r w:rsidRPr="001A3744">
        <w:rPr>
          <w:sz w:val="28"/>
          <w:szCs w:val="28"/>
          <w:lang w:val="ru-RU"/>
        </w:rPr>
        <w:t xml:space="preserve"> более</w:t>
      </w:r>
      <w:r>
        <w:rPr>
          <w:sz w:val="28"/>
          <w:szCs w:val="28"/>
          <w:lang w:val="ru-RU"/>
        </w:rPr>
        <w:t xml:space="preserve"> позднем этапе термической эволюции НГМТ</w:t>
      </w:r>
      <w:r w:rsidRPr="001A3744">
        <w:rPr>
          <w:sz w:val="28"/>
          <w:szCs w:val="28"/>
          <w:lang w:val="ru-RU"/>
        </w:rPr>
        <w:t xml:space="preserve">. Молекулярные признаки биомаркеров свидетельствуют о том, что формирование этих нефтей происходило из </w:t>
      </w:r>
      <w:r>
        <w:rPr>
          <w:sz w:val="28"/>
          <w:szCs w:val="28"/>
          <w:lang w:val="ru-RU"/>
        </w:rPr>
        <w:t>ОВ</w:t>
      </w:r>
      <w:r w:rsidRPr="001A3744">
        <w:rPr>
          <w:sz w:val="28"/>
          <w:szCs w:val="28"/>
          <w:lang w:val="ru-RU"/>
        </w:rPr>
        <w:t xml:space="preserve">, накопившегося в алевролито-глинистых отложениях в прибрежно-морских условиях. </w:t>
      </w:r>
    </w:p>
    <w:p w14:paraId="73AC12D0" w14:textId="7409139A" w:rsidR="00A20CD3" w:rsidRDefault="00A20CD3" w:rsidP="00A20CD3">
      <w:pPr>
        <w:widowControl w:val="0"/>
        <w:tabs>
          <w:tab w:val="left" w:pos="0"/>
        </w:tabs>
        <w:ind w:firstLine="709"/>
        <w:jc w:val="both"/>
        <w:rPr>
          <w:sz w:val="28"/>
          <w:szCs w:val="28"/>
          <w:lang w:val="ru-RU"/>
        </w:rPr>
      </w:pPr>
      <w:r>
        <w:rPr>
          <w:sz w:val="28"/>
          <w:szCs w:val="28"/>
          <w:lang w:val="ru-RU"/>
        </w:rPr>
        <w:t xml:space="preserve">Согласно исследованиям </w:t>
      </w:r>
      <w:r w:rsidR="0058026F" w:rsidRPr="0058026F">
        <w:rPr>
          <w:sz w:val="28"/>
          <w:szCs w:val="28"/>
          <w:lang w:val="ru-RU"/>
        </w:rPr>
        <w:t>[32</w:t>
      </w:r>
      <w:r w:rsidRPr="00D93A1A">
        <w:rPr>
          <w:sz w:val="28"/>
          <w:szCs w:val="28"/>
          <w:lang w:val="ru-RU"/>
        </w:rPr>
        <w:t>]</w:t>
      </w:r>
      <w:r>
        <w:rPr>
          <w:sz w:val="28"/>
          <w:szCs w:val="28"/>
          <w:lang w:val="ru-RU"/>
        </w:rPr>
        <w:t xml:space="preserve"> </w:t>
      </w:r>
      <w:r w:rsidRPr="001A3744">
        <w:rPr>
          <w:sz w:val="28"/>
          <w:szCs w:val="28"/>
          <w:lang w:val="ru-RU"/>
        </w:rPr>
        <w:t>геохимические свойства нефти каменноугольных отложений месторождения Жанатан</w:t>
      </w:r>
      <w:r>
        <w:rPr>
          <w:sz w:val="28"/>
          <w:szCs w:val="28"/>
          <w:lang w:val="ru-RU"/>
        </w:rPr>
        <w:t xml:space="preserve"> схожи с нефтями месторождения Лактыбай</w:t>
      </w:r>
      <w:r w:rsidRPr="001A3744">
        <w:rPr>
          <w:sz w:val="28"/>
          <w:szCs w:val="28"/>
          <w:lang w:val="ru-RU"/>
        </w:rPr>
        <w:t>.</w:t>
      </w:r>
    </w:p>
    <w:p w14:paraId="2B5AA1D6" w14:textId="1CCA2E9D" w:rsidR="00A20CD3" w:rsidRPr="001437F6" w:rsidRDefault="00A20CD3" w:rsidP="00A20CD3">
      <w:pPr>
        <w:ind w:firstLine="709"/>
        <w:jc w:val="both"/>
        <w:rPr>
          <w:sz w:val="28"/>
          <w:szCs w:val="28"/>
          <w:lang w:val="ru-RU"/>
        </w:rPr>
      </w:pPr>
      <w:r w:rsidRPr="00696AFE">
        <w:rPr>
          <w:b/>
          <w:sz w:val="28"/>
          <w:szCs w:val="28"/>
          <w:lang w:val="ru-RU"/>
        </w:rPr>
        <w:t>Алибекмола и Кожасай.</w:t>
      </w:r>
      <w:r>
        <w:rPr>
          <w:sz w:val="28"/>
          <w:szCs w:val="28"/>
          <w:lang w:val="ru-RU"/>
        </w:rPr>
        <w:t xml:space="preserve"> Характерные хроматограммы представительных образцов нефти </w:t>
      </w:r>
      <w:r>
        <w:rPr>
          <w:sz w:val="28"/>
          <w:szCs w:val="28"/>
          <w:lang w:val="en-US"/>
        </w:rPr>
        <w:t>KT</w:t>
      </w:r>
      <w:r w:rsidRPr="001C7543">
        <w:rPr>
          <w:sz w:val="28"/>
          <w:szCs w:val="28"/>
          <w:lang w:val="ru-RU"/>
        </w:rPr>
        <w:t>-</w:t>
      </w:r>
      <w:r>
        <w:rPr>
          <w:sz w:val="28"/>
          <w:szCs w:val="28"/>
          <w:lang w:val="en-US"/>
        </w:rPr>
        <w:t>II</w:t>
      </w:r>
      <w:r w:rsidRPr="001C7543">
        <w:rPr>
          <w:sz w:val="28"/>
          <w:szCs w:val="28"/>
          <w:lang w:val="ru-RU"/>
        </w:rPr>
        <w:t xml:space="preserve"> </w:t>
      </w:r>
      <w:r>
        <w:rPr>
          <w:sz w:val="28"/>
          <w:szCs w:val="28"/>
          <w:lang w:val="ru-RU"/>
        </w:rPr>
        <w:t xml:space="preserve">месторождений Кожасай и Алибекмола приведены на рис.  Распределение </w:t>
      </w:r>
      <w:r>
        <w:rPr>
          <w:sz w:val="28"/>
          <w:szCs w:val="28"/>
          <w:lang w:val="en-US"/>
        </w:rPr>
        <w:t>n</w:t>
      </w:r>
      <w:r w:rsidRPr="00696AFE">
        <w:rPr>
          <w:sz w:val="28"/>
          <w:szCs w:val="28"/>
          <w:lang w:val="ru-RU"/>
        </w:rPr>
        <w:t>-</w:t>
      </w:r>
      <w:r>
        <w:rPr>
          <w:sz w:val="28"/>
          <w:szCs w:val="28"/>
          <w:lang w:val="ru-RU"/>
        </w:rPr>
        <w:t>а</w:t>
      </w:r>
      <w:r w:rsidR="00257DB8">
        <w:rPr>
          <w:sz w:val="28"/>
          <w:szCs w:val="28"/>
          <w:lang w:val="ru-RU"/>
        </w:rPr>
        <w:t>л</w:t>
      </w:r>
      <w:r>
        <w:rPr>
          <w:sz w:val="28"/>
          <w:szCs w:val="28"/>
          <w:lang w:val="ru-RU"/>
        </w:rPr>
        <w:t xml:space="preserve">канов и изопреноидов для нефтей </w:t>
      </w:r>
      <w:r>
        <w:rPr>
          <w:sz w:val="28"/>
          <w:szCs w:val="28"/>
          <w:lang w:val="en-US"/>
        </w:rPr>
        <w:t>KT</w:t>
      </w:r>
      <w:r w:rsidRPr="00696AFE">
        <w:rPr>
          <w:sz w:val="28"/>
          <w:szCs w:val="28"/>
          <w:lang w:val="ru-RU"/>
        </w:rPr>
        <w:t>-</w:t>
      </w:r>
      <w:r>
        <w:rPr>
          <w:sz w:val="28"/>
          <w:szCs w:val="28"/>
          <w:lang w:val="en-US"/>
        </w:rPr>
        <w:t>II</w:t>
      </w:r>
      <w:r>
        <w:rPr>
          <w:sz w:val="28"/>
          <w:szCs w:val="28"/>
          <w:lang w:val="ru-RU"/>
        </w:rPr>
        <w:t>-1</w:t>
      </w:r>
      <w:r w:rsidRPr="00E32D0C">
        <w:rPr>
          <w:sz w:val="28"/>
          <w:szCs w:val="28"/>
          <w:lang w:val="ru-RU"/>
        </w:rPr>
        <w:t xml:space="preserve"> </w:t>
      </w:r>
      <w:r>
        <w:rPr>
          <w:sz w:val="28"/>
          <w:szCs w:val="28"/>
          <w:lang w:val="ru-RU"/>
        </w:rPr>
        <w:t>и</w:t>
      </w:r>
      <w:r w:rsidRPr="00696AFE">
        <w:rPr>
          <w:sz w:val="28"/>
          <w:szCs w:val="28"/>
          <w:lang w:val="ru-RU"/>
        </w:rPr>
        <w:t xml:space="preserve"> </w:t>
      </w:r>
      <w:r>
        <w:rPr>
          <w:sz w:val="28"/>
          <w:szCs w:val="28"/>
          <w:lang w:val="en-US"/>
        </w:rPr>
        <w:t>KT</w:t>
      </w:r>
      <w:r w:rsidRPr="00696AFE">
        <w:rPr>
          <w:sz w:val="28"/>
          <w:szCs w:val="28"/>
          <w:lang w:val="ru-RU"/>
        </w:rPr>
        <w:t>-</w:t>
      </w:r>
      <w:r>
        <w:rPr>
          <w:sz w:val="28"/>
          <w:szCs w:val="28"/>
          <w:lang w:val="en-US"/>
        </w:rPr>
        <w:t>II</w:t>
      </w:r>
      <w:r w:rsidRPr="00696AFE">
        <w:rPr>
          <w:sz w:val="28"/>
          <w:szCs w:val="28"/>
          <w:lang w:val="ru-RU"/>
        </w:rPr>
        <w:t>-2</w:t>
      </w:r>
      <w:r>
        <w:rPr>
          <w:sz w:val="28"/>
          <w:szCs w:val="28"/>
          <w:lang w:val="ru-RU"/>
        </w:rPr>
        <w:t xml:space="preserve"> идентично, насыщенная фракция характеризуется одномодальным распределением </w:t>
      </w:r>
      <w:r>
        <w:rPr>
          <w:sz w:val="28"/>
          <w:szCs w:val="28"/>
          <w:lang w:val="en-US"/>
        </w:rPr>
        <w:t>n</w:t>
      </w:r>
      <w:r w:rsidRPr="00004351">
        <w:rPr>
          <w:sz w:val="28"/>
          <w:szCs w:val="28"/>
          <w:lang w:val="ru-RU"/>
        </w:rPr>
        <w:t>-</w:t>
      </w:r>
      <w:r>
        <w:rPr>
          <w:sz w:val="28"/>
          <w:szCs w:val="28"/>
          <w:lang w:val="ru-RU"/>
        </w:rPr>
        <w:t xml:space="preserve">алканов С8-С21 с максимумами, приходящимися на С8-С11. </w:t>
      </w:r>
    </w:p>
    <w:p w14:paraId="4EFF545A" w14:textId="77777777" w:rsidR="00A20CD3" w:rsidRPr="001C7543" w:rsidRDefault="00A20CD3" w:rsidP="00A20CD3">
      <w:pPr>
        <w:rPr>
          <w:sz w:val="28"/>
          <w:szCs w:val="28"/>
          <w:lang w:val="ru-RU"/>
        </w:rPr>
      </w:pPr>
    </w:p>
    <w:p w14:paraId="3453D0B8" w14:textId="77777777" w:rsidR="00A20CD3" w:rsidRDefault="00A20CD3" w:rsidP="00A20CD3">
      <w:pPr>
        <w:jc w:val="center"/>
        <w:rPr>
          <w:rFonts w:eastAsiaTheme="majorEastAsia"/>
          <w:i/>
          <w:iCs/>
          <w:color w:val="2F5496" w:themeColor="accent1" w:themeShade="BF"/>
          <w:sz w:val="28"/>
          <w:szCs w:val="28"/>
          <w:lang w:val="ru-RU"/>
        </w:rPr>
      </w:pPr>
      <w:r>
        <w:rPr>
          <w:rFonts w:eastAsiaTheme="majorEastAsia"/>
          <w:i/>
          <w:iCs/>
          <w:noProof/>
          <w:color w:val="2F5496" w:themeColor="accent1" w:themeShade="BF"/>
          <w:sz w:val="28"/>
          <w:szCs w:val="28"/>
          <w:lang w:val="ru-RU" w:eastAsia="ru-RU"/>
        </w:rPr>
        <w:drawing>
          <wp:inline distT="0" distB="0" distL="0" distR="0" wp14:anchorId="59F762D0" wp14:editId="12486F77">
            <wp:extent cx="5070231" cy="3369495"/>
            <wp:effectExtent l="0" t="0" r="0" b="2540"/>
            <wp:docPr id="26" name="Рисунок 26" descr="Изображение выглядит как текст, линия,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текст, линия, График, диаграмма&#10;&#10;Автоматически созданное описание"/>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81892" cy="3377244"/>
                    </a:xfrm>
                    <a:prstGeom prst="rect">
                      <a:avLst/>
                    </a:prstGeom>
                  </pic:spPr>
                </pic:pic>
              </a:graphicData>
            </a:graphic>
          </wp:inline>
        </w:drawing>
      </w:r>
    </w:p>
    <w:p w14:paraId="0E7AFC63" w14:textId="0C7CBEE9" w:rsidR="00A20CD3" w:rsidRPr="0047457B" w:rsidRDefault="00A20CD3" w:rsidP="00A20CD3">
      <w:pPr>
        <w:jc w:val="center"/>
        <w:rPr>
          <w:sz w:val="28"/>
          <w:szCs w:val="28"/>
          <w:lang w:val="ru-RU"/>
        </w:rPr>
      </w:pPr>
      <w:r>
        <w:rPr>
          <w:sz w:val="28"/>
          <w:szCs w:val="28"/>
          <w:lang w:val="ru-RU"/>
        </w:rPr>
        <w:t>Рисунок 2.</w:t>
      </w:r>
      <w:r w:rsidR="00B0437F">
        <w:rPr>
          <w:sz w:val="28"/>
          <w:szCs w:val="28"/>
          <w:lang w:val="ru-RU"/>
        </w:rPr>
        <w:t>8</w:t>
      </w:r>
      <w:r>
        <w:rPr>
          <w:sz w:val="28"/>
          <w:szCs w:val="28"/>
          <w:lang w:val="ru-RU"/>
        </w:rPr>
        <w:t xml:space="preserve"> –Хроматограмма нефти</w:t>
      </w:r>
      <w:r w:rsidRPr="0010766E">
        <w:rPr>
          <w:sz w:val="28"/>
          <w:szCs w:val="28"/>
          <w:lang w:val="ru-RU"/>
        </w:rPr>
        <w:t xml:space="preserve"> </w:t>
      </w:r>
      <w:r>
        <w:rPr>
          <w:sz w:val="28"/>
          <w:szCs w:val="28"/>
          <w:lang w:val="ru-RU"/>
        </w:rPr>
        <w:t xml:space="preserve">из интервала </w:t>
      </w:r>
      <w:r>
        <w:rPr>
          <w:sz w:val="28"/>
          <w:szCs w:val="28"/>
          <w:lang w:val="en-US"/>
        </w:rPr>
        <w:t>KT</w:t>
      </w:r>
      <w:r w:rsidRPr="0010766E">
        <w:rPr>
          <w:sz w:val="28"/>
          <w:szCs w:val="28"/>
          <w:lang w:val="ru-RU"/>
        </w:rPr>
        <w:t>-</w:t>
      </w:r>
      <w:r>
        <w:rPr>
          <w:sz w:val="28"/>
          <w:szCs w:val="28"/>
          <w:lang w:val="en-US"/>
        </w:rPr>
        <w:t>II</w:t>
      </w:r>
      <w:r>
        <w:rPr>
          <w:sz w:val="28"/>
          <w:szCs w:val="28"/>
          <w:lang w:val="ru-RU"/>
        </w:rPr>
        <w:t>, месторождение Алибекмола, скв.   А-12</w:t>
      </w:r>
      <w:r>
        <w:rPr>
          <w:sz w:val="28"/>
          <w:szCs w:val="28"/>
          <w:lang w:val="en-US"/>
        </w:rPr>
        <w:t>B</w:t>
      </w:r>
    </w:p>
    <w:p w14:paraId="1F3117C4" w14:textId="77777777" w:rsidR="00A20CD3" w:rsidRPr="0047457B" w:rsidRDefault="00A20CD3" w:rsidP="00A20CD3">
      <w:pPr>
        <w:rPr>
          <w:sz w:val="28"/>
          <w:szCs w:val="28"/>
          <w:lang w:val="ru-RU"/>
        </w:rPr>
      </w:pPr>
    </w:p>
    <w:p w14:paraId="39697DB7" w14:textId="77777777" w:rsidR="00A20CD3" w:rsidRPr="0047457B" w:rsidRDefault="00A20CD3" w:rsidP="00A20CD3">
      <w:pPr>
        <w:jc w:val="center"/>
        <w:rPr>
          <w:sz w:val="28"/>
          <w:szCs w:val="28"/>
          <w:lang w:val="ru-RU"/>
        </w:rPr>
      </w:pPr>
      <w:r>
        <w:rPr>
          <w:noProof/>
          <w:sz w:val="28"/>
          <w:szCs w:val="28"/>
          <w:lang w:val="ru-RU" w:eastAsia="ru-RU"/>
        </w:rPr>
        <w:drawing>
          <wp:inline distT="0" distB="0" distL="0" distR="0" wp14:anchorId="6B02FAD5" wp14:editId="19C0BE12">
            <wp:extent cx="4977741" cy="3270250"/>
            <wp:effectExtent l="0" t="0" r="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Хроматограмма нефть Кожасай K-00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98729" cy="3284038"/>
                    </a:xfrm>
                    <a:prstGeom prst="rect">
                      <a:avLst/>
                    </a:prstGeom>
                  </pic:spPr>
                </pic:pic>
              </a:graphicData>
            </a:graphic>
          </wp:inline>
        </w:drawing>
      </w:r>
    </w:p>
    <w:p w14:paraId="1F08A236" w14:textId="3F0D50E6" w:rsidR="00A20CD3" w:rsidRDefault="00A20CD3" w:rsidP="00A20CD3">
      <w:pPr>
        <w:jc w:val="center"/>
        <w:rPr>
          <w:sz w:val="28"/>
          <w:szCs w:val="28"/>
          <w:lang w:val="ru-RU"/>
        </w:rPr>
      </w:pPr>
      <w:r>
        <w:rPr>
          <w:sz w:val="28"/>
          <w:szCs w:val="28"/>
          <w:lang w:val="ru-RU"/>
        </w:rPr>
        <w:t>Рисунок 2.</w:t>
      </w:r>
      <w:r w:rsidR="00B0437F">
        <w:rPr>
          <w:sz w:val="28"/>
          <w:szCs w:val="28"/>
          <w:lang w:val="ru-RU"/>
        </w:rPr>
        <w:t>9</w:t>
      </w:r>
      <w:r>
        <w:rPr>
          <w:sz w:val="28"/>
          <w:szCs w:val="28"/>
          <w:lang w:val="ru-RU"/>
        </w:rPr>
        <w:t xml:space="preserve"> –</w:t>
      </w:r>
      <w:r w:rsidRPr="0010766E">
        <w:rPr>
          <w:sz w:val="28"/>
          <w:szCs w:val="28"/>
          <w:lang w:val="ru-RU"/>
        </w:rPr>
        <w:t xml:space="preserve"> </w:t>
      </w:r>
      <w:r>
        <w:rPr>
          <w:sz w:val="28"/>
          <w:szCs w:val="28"/>
          <w:lang w:val="ru-RU"/>
        </w:rPr>
        <w:t>Хроматограмма нефти</w:t>
      </w:r>
      <w:r w:rsidRPr="0010766E">
        <w:rPr>
          <w:sz w:val="28"/>
          <w:szCs w:val="28"/>
          <w:lang w:val="ru-RU"/>
        </w:rPr>
        <w:t xml:space="preserve"> </w:t>
      </w:r>
      <w:r>
        <w:rPr>
          <w:sz w:val="28"/>
          <w:szCs w:val="28"/>
          <w:lang w:val="ru-RU"/>
        </w:rPr>
        <w:t xml:space="preserve">из интервала </w:t>
      </w:r>
      <w:r>
        <w:rPr>
          <w:sz w:val="28"/>
          <w:szCs w:val="28"/>
          <w:lang w:val="en-US"/>
        </w:rPr>
        <w:t>KT</w:t>
      </w:r>
      <w:r w:rsidRPr="0010766E">
        <w:rPr>
          <w:sz w:val="28"/>
          <w:szCs w:val="28"/>
          <w:lang w:val="ru-RU"/>
        </w:rPr>
        <w:t>-</w:t>
      </w:r>
      <w:r>
        <w:rPr>
          <w:sz w:val="28"/>
          <w:szCs w:val="28"/>
          <w:lang w:val="en-US"/>
        </w:rPr>
        <w:t>II</w:t>
      </w:r>
      <w:r>
        <w:rPr>
          <w:sz w:val="28"/>
          <w:szCs w:val="28"/>
          <w:lang w:val="ru-RU"/>
        </w:rPr>
        <w:t xml:space="preserve">, месторождение Кожасай, скв.   </w:t>
      </w:r>
      <w:r>
        <w:rPr>
          <w:sz w:val="28"/>
          <w:szCs w:val="28"/>
          <w:lang w:val="en-US"/>
        </w:rPr>
        <w:t>K</w:t>
      </w:r>
      <w:r>
        <w:rPr>
          <w:sz w:val="28"/>
          <w:szCs w:val="28"/>
          <w:lang w:val="ru-RU"/>
        </w:rPr>
        <w:t>-</w:t>
      </w:r>
      <w:r w:rsidRPr="0010766E">
        <w:rPr>
          <w:sz w:val="28"/>
          <w:szCs w:val="28"/>
          <w:lang w:val="ru-RU"/>
        </w:rPr>
        <w:t>005</w:t>
      </w:r>
    </w:p>
    <w:p w14:paraId="2943A518" w14:textId="77777777" w:rsidR="00A20CD3" w:rsidRDefault="00A20CD3" w:rsidP="00A20CD3">
      <w:pPr>
        <w:rPr>
          <w:rFonts w:eastAsiaTheme="majorEastAsia"/>
          <w:i/>
          <w:iCs/>
          <w:color w:val="2F5496" w:themeColor="accent1" w:themeShade="BF"/>
          <w:sz w:val="28"/>
          <w:szCs w:val="28"/>
          <w:lang w:val="ru-RU"/>
        </w:rPr>
      </w:pPr>
    </w:p>
    <w:p w14:paraId="23215B65" w14:textId="77777777" w:rsidR="00A20CD3" w:rsidRDefault="00A20CD3" w:rsidP="00A20CD3">
      <w:pPr>
        <w:widowControl w:val="0"/>
        <w:tabs>
          <w:tab w:val="left" w:pos="0"/>
        </w:tabs>
        <w:ind w:firstLine="709"/>
        <w:jc w:val="both"/>
        <w:rPr>
          <w:sz w:val="28"/>
          <w:szCs w:val="28"/>
          <w:lang w:val="ru-RU"/>
        </w:rPr>
      </w:pPr>
      <w:r w:rsidRPr="00D93A1A">
        <w:rPr>
          <w:sz w:val="28"/>
          <w:szCs w:val="28"/>
          <w:lang w:val="ru-RU"/>
        </w:rPr>
        <w:t>В скважине Г-5 Алибекмола по ГИС выделен продуктивный горизонт и в среднеюрской толще, откуда при испытании получена нефть. Палеозойская нефть не претерпела значительных катагенетических воздействий</w:t>
      </w:r>
      <w:r w:rsidRPr="00BE28D0">
        <w:rPr>
          <w:sz w:val="28"/>
          <w:szCs w:val="28"/>
          <w:lang w:val="ru-RU"/>
        </w:rPr>
        <w:t xml:space="preserve">. Судя по общим свойствам, а также характеристике состава насыщенных углеводородов в нефти и распределению стеранов, </w:t>
      </w:r>
      <w:r>
        <w:rPr>
          <w:sz w:val="28"/>
          <w:szCs w:val="28"/>
          <w:lang w:val="ru-RU"/>
        </w:rPr>
        <w:t xml:space="preserve">нефти месторождений Алибекмола и Кожасай имеют значительное сходство с </w:t>
      </w:r>
      <w:r w:rsidRPr="00BE28D0">
        <w:rPr>
          <w:sz w:val="28"/>
          <w:szCs w:val="28"/>
          <w:lang w:val="ru-RU"/>
        </w:rPr>
        <w:t>нефт</w:t>
      </w:r>
      <w:r>
        <w:rPr>
          <w:sz w:val="28"/>
          <w:szCs w:val="28"/>
          <w:lang w:val="ru-RU"/>
        </w:rPr>
        <w:t>ями</w:t>
      </w:r>
      <w:r w:rsidRPr="00BE28D0">
        <w:rPr>
          <w:sz w:val="28"/>
          <w:szCs w:val="28"/>
          <w:lang w:val="ru-RU"/>
        </w:rPr>
        <w:t xml:space="preserve"> месторождения Жанажол. По характеру соотношения биомаркеров можно предполагать, что нефтематеринскими породами служили толщи морских мергелей. </w:t>
      </w:r>
    </w:p>
    <w:p w14:paraId="51BBE4B8" w14:textId="77777777" w:rsidR="00A20CD3" w:rsidRPr="00BE28D0" w:rsidRDefault="00A20CD3" w:rsidP="00A20CD3">
      <w:pPr>
        <w:widowControl w:val="0"/>
        <w:tabs>
          <w:tab w:val="left" w:pos="0"/>
        </w:tabs>
        <w:ind w:firstLine="709"/>
        <w:jc w:val="both"/>
        <w:rPr>
          <w:sz w:val="28"/>
          <w:szCs w:val="28"/>
          <w:lang w:val="ru-RU"/>
        </w:rPr>
      </w:pPr>
      <w:r w:rsidRPr="00BE28D0">
        <w:rPr>
          <w:sz w:val="28"/>
          <w:szCs w:val="28"/>
          <w:lang w:val="ru-RU"/>
        </w:rPr>
        <w:t>Сравнивая нефть месторождений Кенкияк, Жанажол, Кожасай,</w:t>
      </w:r>
      <w:r>
        <w:rPr>
          <w:sz w:val="28"/>
          <w:szCs w:val="28"/>
          <w:lang w:val="ru-RU"/>
        </w:rPr>
        <w:t xml:space="preserve"> Алибекмола</w:t>
      </w:r>
      <w:r w:rsidRPr="00BE28D0">
        <w:rPr>
          <w:sz w:val="28"/>
          <w:szCs w:val="28"/>
          <w:lang w:val="ru-RU"/>
        </w:rPr>
        <w:t xml:space="preserve"> можно отметить</w:t>
      </w:r>
      <w:r>
        <w:rPr>
          <w:sz w:val="28"/>
          <w:szCs w:val="28"/>
          <w:lang w:val="ru-RU"/>
        </w:rPr>
        <w:t xml:space="preserve"> общую степень термической зрелости</w:t>
      </w:r>
      <w:r w:rsidRPr="00BE28D0">
        <w:rPr>
          <w:sz w:val="28"/>
          <w:szCs w:val="28"/>
          <w:lang w:val="ru-RU"/>
        </w:rPr>
        <w:t xml:space="preserve">. </w:t>
      </w:r>
    </w:p>
    <w:p w14:paraId="76FABF4A" w14:textId="23E022D9" w:rsidR="00A20CD3" w:rsidRDefault="00A20CD3" w:rsidP="00A72C35">
      <w:pPr>
        <w:ind w:firstLine="720"/>
        <w:jc w:val="both"/>
        <w:rPr>
          <w:sz w:val="28"/>
          <w:szCs w:val="28"/>
          <w:lang w:val="ru-RU"/>
        </w:rPr>
      </w:pPr>
      <w:r w:rsidRPr="000A15DF">
        <w:rPr>
          <w:b/>
          <w:sz w:val="28"/>
          <w:szCs w:val="28"/>
          <w:lang w:val="ru-RU"/>
        </w:rPr>
        <w:t>Восточный Урихтау.</w:t>
      </w:r>
      <w:r>
        <w:rPr>
          <w:sz w:val="28"/>
          <w:szCs w:val="28"/>
          <w:lang w:val="ru-RU"/>
        </w:rPr>
        <w:t xml:space="preserve"> На </w:t>
      </w:r>
      <w:r w:rsidR="00CA6127" w:rsidRPr="00CA6127">
        <w:rPr>
          <w:sz w:val="28"/>
          <w:szCs w:val="28"/>
          <w:lang w:val="ru-RU"/>
        </w:rPr>
        <w:t>рисунках 2.10</w:t>
      </w:r>
      <w:r w:rsidR="00CA6127">
        <w:rPr>
          <w:sz w:val="28"/>
          <w:szCs w:val="28"/>
          <w:lang w:val="ru-RU"/>
        </w:rPr>
        <w:t>-</w:t>
      </w:r>
      <w:r w:rsidR="00CA6127" w:rsidRPr="00CA6127">
        <w:rPr>
          <w:sz w:val="28"/>
          <w:szCs w:val="28"/>
          <w:lang w:val="ru-RU"/>
        </w:rPr>
        <w:t>2.12</w:t>
      </w:r>
      <w:r>
        <w:rPr>
          <w:sz w:val="28"/>
          <w:szCs w:val="28"/>
          <w:lang w:val="ru-RU"/>
        </w:rPr>
        <w:t xml:space="preserve"> представлены хроматограммы представительных образцов экстрактов керна, для хроматограммы экстракта из интервала </w:t>
      </w:r>
      <w:r>
        <w:rPr>
          <w:sz w:val="28"/>
          <w:szCs w:val="28"/>
          <w:lang w:val="en-US"/>
        </w:rPr>
        <w:t>KT</w:t>
      </w:r>
      <w:r w:rsidRPr="00870779">
        <w:rPr>
          <w:sz w:val="28"/>
          <w:szCs w:val="28"/>
          <w:lang w:val="ru-RU"/>
        </w:rPr>
        <w:t>-</w:t>
      </w:r>
      <w:r>
        <w:rPr>
          <w:sz w:val="28"/>
          <w:szCs w:val="28"/>
          <w:lang w:val="en-US"/>
        </w:rPr>
        <w:t>II</w:t>
      </w:r>
      <w:r>
        <w:rPr>
          <w:sz w:val="28"/>
          <w:szCs w:val="28"/>
          <w:lang w:val="ru-RU"/>
        </w:rPr>
        <w:t xml:space="preserve">, преобладают </w:t>
      </w:r>
      <w:r>
        <w:rPr>
          <w:sz w:val="28"/>
          <w:szCs w:val="28"/>
          <w:lang w:val="en-US"/>
        </w:rPr>
        <w:t>n</w:t>
      </w:r>
      <w:r w:rsidRPr="00A216AE">
        <w:rPr>
          <w:sz w:val="28"/>
          <w:szCs w:val="28"/>
          <w:lang w:val="ru-RU"/>
        </w:rPr>
        <w:t>-</w:t>
      </w:r>
      <w:r>
        <w:rPr>
          <w:sz w:val="28"/>
          <w:szCs w:val="28"/>
          <w:lang w:val="ru-RU"/>
        </w:rPr>
        <w:t>алканы состава С15-С19 с преобладанием С17, характерно заметное уменьшение высокомолекулярных алканов С25-С34, данный тип распределения характерен для исходного ОВ морского происхождения.</w:t>
      </w:r>
      <w:r w:rsidRPr="000C111F">
        <w:rPr>
          <w:sz w:val="28"/>
          <w:szCs w:val="28"/>
          <w:lang w:val="ru-RU"/>
        </w:rPr>
        <w:t xml:space="preserve"> </w:t>
      </w:r>
      <w:r>
        <w:rPr>
          <w:sz w:val="28"/>
          <w:szCs w:val="28"/>
          <w:lang w:val="ru-RU"/>
        </w:rPr>
        <w:t>Коэффициент нечетности высокомолекулярных алканов (</w:t>
      </w:r>
      <w:r>
        <w:rPr>
          <w:sz w:val="28"/>
          <w:szCs w:val="28"/>
          <w:lang w:val="en-US"/>
        </w:rPr>
        <w:t>St</w:t>
      </w:r>
      <w:r w:rsidRPr="000C111F">
        <w:rPr>
          <w:sz w:val="28"/>
          <w:szCs w:val="28"/>
          <w:lang w:val="ru-RU"/>
        </w:rPr>
        <w:t>29/</w:t>
      </w:r>
      <w:r>
        <w:rPr>
          <w:sz w:val="28"/>
          <w:szCs w:val="28"/>
          <w:lang w:val="en-US"/>
        </w:rPr>
        <w:t>Tt</w:t>
      </w:r>
      <w:r w:rsidRPr="000C111F">
        <w:rPr>
          <w:sz w:val="28"/>
          <w:szCs w:val="28"/>
          <w:lang w:val="ru-RU"/>
        </w:rPr>
        <w:t>30</w:t>
      </w:r>
      <w:r>
        <w:rPr>
          <w:sz w:val="28"/>
          <w:szCs w:val="28"/>
          <w:lang w:val="ru-RU"/>
        </w:rPr>
        <w:t>) не превышает 1 и в среднем составляет 0,54 (</w:t>
      </w:r>
      <w:r>
        <w:rPr>
          <w:sz w:val="28"/>
          <w:szCs w:val="28"/>
          <w:lang w:val="en-US"/>
        </w:rPr>
        <w:t>n</w:t>
      </w:r>
      <w:r w:rsidRPr="000C111F">
        <w:rPr>
          <w:sz w:val="28"/>
          <w:szCs w:val="28"/>
          <w:lang w:val="ru-RU"/>
        </w:rPr>
        <w:t>=23)</w:t>
      </w:r>
      <w:r>
        <w:rPr>
          <w:sz w:val="28"/>
          <w:szCs w:val="28"/>
          <w:lang w:val="ru-RU"/>
        </w:rPr>
        <w:t>, что характерно для ОВ сапропелевого типа (</w:t>
      </w:r>
      <w:r>
        <w:rPr>
          <w:sz w:val="28"/>
          <w:szCs w:val="28"/>
          <w:lang w:val="en-US"/>
        </w:rPr>
        <w:t>Peters</w:t>
      </w:r>
      <w:r w:rsidRPr="00D03000">
        <w:rPr>
          <w:sz w:val="28"/>
          <w:szCs w:val="28"/>
          <w:lang w:val="ru-RU"/>
        </w:rPr>
        <w:t xml:space="preserve"> </w:t>
      </w:r>
      <w:r>
        <w:rPr>
          <w:sz w:val="28"/>
          <w:szCs w:val="28"/>
          <w:lang w:val="en-US"/>
        </w:rPr>
        <w:t>et</w:t>
      </w:r>
      <w:r w:rsidRPr="00D03000">
        <w:rPr>
          <w:sz w:val="28"/>
          <w:szCs w:val="28"/>
          <w:lang w:val="ru-RU"/>
        </w:rPr>
        <w:t xml:space="preserve"> </w:t>
      </w:r>
      <w:r>
        <w:rPr>
          <w:sz w:val="28"/>
          <w:szCs w:val="28"/>
          <w:lang w:val="en-US"/>
        </w:rPr>
        <w:t>al</w:t>
      </w:r>
      <w:r w:rsidRPr="00D03000">
        <w:rPr>
          <w:sz w:val="28"/>
          <w:szCs w:val="28"/>
          <w:lang w:val="ru-RU"/>
        </w:rPr>
        <w:t>., 2005).</w:t>
      </w:r>
      <w:r>
        <w:rPr>
          <w:sz w:val="28"/>
          <w:szCs w:val="28"/>
          <w:lang w:val="ru-RU"/>
        </w:rPr>
        <w:t xml:space="preserve"> На восстановительные условия седиментации исходного ОВ также указывает отношение </w:t>
      </w:r>
      <w:r>
        <w:rPr>
          <w:sz w:val="28"/>
          <w:szCs w:val="28"/>
          <w:lang w:val="en-US"/>
        </w:rPr>
        <w:t>Pr</w:t>
      </w:r>
      <w:r w:rsidRPr="00434698">
        <w:rPr>
          <w:sz w:val="28"/>
          <w:szCs w:val="28"/>
          <w:lang w:val="ru-RU"/>
        </w:rPr>
        <w:t>/</w:t>
      </w:r>
      <w:r>
        <w:rPr>
          <w:sz w:val="28"/>
          <w:szCs w:val="28"/>
          <w:lang w:val="en-US"/>
        </w:rPr>
        <w:t>Ph</w:t>
      </w:r>
      <w:r>
        <w:rPr>
          <w:sz w:val="28"/>
          <w:szCs w:val="28"/>
          <w:lang w:val="ru-RU"/>
        </w:rPr>
        <w:t xml:space="preserve"> менее 1</w:t>
      </w:r>
      <w:r w:rsidR="00A72C35">
        <w:rPr>
          <w:sz w:val="28"/>
          <w:szCs w:val="28"/>
          <w:lang w:val="ru-RU"/>
        </w:rPr>
        <w:t>.</w:t>
      </w:r>
    </w:p>
    <w:p w14:paraId="0C896C3A" w14:textId="77777777" w:rsidR="00A20CD3" w:rsidRDefault="00A20CD3" w:rsidP="00A20CD3">
      <w:pPr>
        <w:jc w:val="center"/>
        <w:rPr>
          <w:sz w:val="28"/>
          <w:szCs w:val="28"/>
          <w:lang w:val="ru-RU"/>
        </w:rPr>
      </w:pPr>
      <w:r>
        <w:rPr>
          <w:noProof/>
          <w:sz w:val="28"/>
          <w:szCs w:val="28"/>
          <w:lang w:val="ru-RU" w:eastAsia="ru-RU"/>
        </w:rPr>
        <w:drawing>
          <wp:inline distT="0" distB="0" distL="0" distR="0" wp14:anchorId="61A3D85F" wp14:editId="397D5F60">
            <wp:extent cx="4953000" cy="306816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Хроматограмма экстракт ВУ2 3848.2м.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969139" cy="3078158"/>
                    </a:xfrm>
                    <a:prstGeom prst="rect">
                      <a:avLst/>
                    </a:prstGeom>
                  </pic:spPr>
                </pic:pic>
              </a:graphicData>
            </a:graphic>
          </wp:inline>
        </w:drawing>
      </w:r>
    </w:p>
    <w:p w14:paraId="0F09A7BE" w14:textId="77777777" w:rsidR="00A20CD3" w:rsidRDefault="00A20CD3" w:rsidP="00A20CD3">
      <w:pPr>
        <w:ind w:firstLine="720"/>
        <w:jc w:val="both"/>
        <w:rPr>
          <w:sz w:val="28"/>
          <w:szCs w:val="28"/>
          <w:lang w:val="ru-RU"/>
        </w:rPr>
      </w:pPr>
    </w:p>
    <w:p w14:paraId="0074E01F" w14:textId="04552E35" w:rsidR="00A20CD3" w:rsidRDefault="00A20CD3" w:rsidP="001F5A8E">
      <w:pPr>
        <w:jc w:val="center"/>
        <w:rPr>
          <w:sz w:val="28"/>
          <w:szCs w:val="28"/>
          <w:lang w:val="ru-RU"/>
        </w:rPr>
      </w:pPr>
      <w:r>
        <w:rPr>
          <w:sz w:val="28"/>
          <w:szCs w:val="28"/>
          <w:lang w:val="ru-RU"/>
        </w:rPr>
        <w:t>Рисунок 2.1</w:t>
      </w:r>
      <w:r w:rsidR="00B0437F">
        <w:rPr>
          <w:sz w:val="28"/>
          <w:szCs w:val="28"/>
          <w:lang w:val="ru-RU"/>
        </w:rPr>
        <w:t>0</w:t>
      </w:r>
      <w:r>
        <w:rPr>
          <w:sz w:val="28"/>
          <w:szCs w:val="28"/>
          <w:lang w:val="ru-RU"/>
        </w:rPr>
        <w:t xml:space="preserve"> – Хроматограмма экстракта из интервала </w:t>
      </w:r>
      <w:r>
        <w:rPr>
          <w:sz w:val="28"/>
          <w:szCs w:val="28"/>
          <w:lang w:val="en-US"/>
        </w:rPr>
        <w:t>KT</w:t>
      </w:r>
      <w:r>
        <w:rPr>
          <w:sz w:val="28"/>
          <w:szCs w:val="28"/>
          <w:lang w:val="ru-RU"/>
        </w:rPr>
        <w:t>-</w:t>
      </w:r>
      <w:r>
        <w:rPr>
          <w:sz w:val="28"/>
          <w:szCs w:val="28"/>
          <w:lang w:val="en-US"/>
        </w:rPr>
        <w:t>II</w:t>
      </w:r>
      <w:r>
        <w:rPr>
          <w:sz w:val="28"/>
          <w:szCs w:val="28"/>
          <w:lang w:val="ru-RU"/>
        </w:rPr>
        <w:t>, глубина образца 3848,2 м, месторождение Восточный Урихтау, скв. ВУ-2</w:t>
      </w:r>
    </w:p>
    <w:p w14:paraId="1EC6AC4D" w14:textId="77777777" w:rsidR="00A20CD3" w:rsidRDefault="00A20CD3" w:rsidP="00A20CD3">
      <w:pPr>
        <w:ind w:firstLine="720"/>
        <w:jc w:val="both"/>
        <w:rPr>
          <w:sz w:val="28"/>
          <w:szCs w:val="28"/>
          <w:lang w:val="ru-RU"/>
        </w:rPr>
      </w:pPr>
    </w:p>
    <w:p w14:paraId="46CCD1CD" w14:textId="379669DD" w:rsidR="00A20CD3" w:rsidRPr="00527576" w:rsidRDefault="00A20CD3" w:rsidP="00A20CD3">
      <w:pPr>
        <w:ind w:firstLine="720"/>
        <w:jc w:val="both"/>
        <w:rPr>
          <w:sz w:val="28"/>
          <w:szCs w:val="28"/>
          <w:lang w:val="ru-RU"/>
        </w:rPr>
      </w:pPr>
      <w:r>
        <w:rPr>
          <w:sz w:val="28"/>
          <w:szCs w:val="28"/>
          <w:lang w:val="ru-RU"/>
        </w:rPr>
        <w:t xml:space="preserve">Для хроматограммы </w:t>
      </w:r>
      <w:r w:rsidR="006A709D">
        <w:rPr>
          <w:sz w:val="28"/>
          <w:szCs w:val="28"/>
          <w:lang w:val="ru-RU"/>
        </w:rPr>
        <w:t>экстракта</w:t>
      </w:r>
      <w:r>
        <w:rPr>
          <w:sz w:val="28"/>
          <w:szCs w:val="28"/>
          <w:lang w:val="ru-RU"/>
        </w:rPr>
        <w:t xml:space="preserve"> керна из интервала</w:t>
      </w:r>
      <w:r w:rsidRPr="00F432D8">
        <w:rPr>
          <w:sz w:val="28"/>
          <w:szCs w:val="28"/>
          <w:lang w:val="ru-RU"/>
        </w:rPr>
        <w:t xml:space="preserve"> </w:t>
      </w:r>
      <w:r w:rsidRPr="00CA6127">
        <w:rPr>
          <w:sz w:val="28"/>
          <w:szCs w:val="28"/>
          <w:lang w:val="en-US"/>
        </w:rPr>
        <w:t>MKT</w:t>
      </w:r>
      <w:r w:rsidRPr="00CA6127">
        <w:rPr>
          <w:sz w:val="28"/>
          <w:szCs w:val="28"/>
          <w:lang w:val="ru-RU"/>
        </w:rPr>
        <w:t>-</w:t>
      </w:r>
      <w:r w:rsidRPr="00CA6127">
        <w:rPr>
          <w:sz w:val="28"/>
          <w:szCs w:val="28"/>
          <w:lang w:val="en-US"/>
        </w:rPr>
        <w:t>I</w:t>
      </w:r>
      <w:r w:rsidRPr="00CA6127">
        <w:rPr>
          <w:sz w:val="28"/>
          <w:szCs w:val="28"/>
          <w:lang w:val="ru-RU"/>
        </w:rPr>
        <w:t xml:space="preserve"> </w:t>
      </w:r>
      <w:r w:rsidR="00CA6127" w:rsidRPr="00CA6127">
        <w:rPr>
          <w:sz w:val="28"/>
          <w:szCs w:val="28"/>
          <w:lang w:val="ru-RU"/>
        </w:rPr>
        <w:t>(рисунок 2.11</w:t>
      </w:r>
      <w:r w:rsidRPr="00CA6127">
        <w:rPr>
          <w:sz w:val="28"/>
          <w:szCs w:val="28"/>
          <w:lang w:val="ru-RU"/>
        </w:rPr>
        <w:t>)</w:t>
      </w:r>
      <w:r>
        <w:rPr>
          <w:sz w:val="28"/>
          <w:szCs w:val="28"/>
          <w:lang w:val="ru-RU"/>
        </w:rPr>
        <w:t xml:space="preserve"> отмечается преобладание высокомолекулярных n-алканов С29-С37, что может, что может указывать на высокую степень термической зрелости ОВ и наличие остаточных УВ.   На хроматограмме видно низкое содержание изопреноидов, что может быть связано с биодеградацией ОВ, таким образом, установить генетический тип ОВ для данного образца проблематично.</w:t>
      </w:r>
    </w:p>
    <w:p w14:paraId="3A9983EC" w14:textId="77777777" w:rsidR="00A20CD3" w:rsidRDefault="00A20CD3" w:rsidP="00A20CD3">
      <w:pPr>
        <w:jc w:val="both"/>
        <w:rPr>
          <w:sz w:val="28"/>
          <w:szCs w:val="28"/>
          <w:lang w:val="ru-RU"/>
        </w:rPr>
      </w:pPr>
    </w:p>
    <w:p w14:paraId="2E66B9D2" w14:textId="77777777" w:rsidR="00A20CD3" w:rsidRDefault="00A20CD3" w:rsidP="00A20CD3">
      <w:pPr>
        <w:ind w:firstLine="720"/>
        <w:jc w:val="both"/>
        <w:rPr>
          <w:sz w:val="28"/>
          <w:szCs w:val="28"/>
          <w:lang w:val="ru-RU"/>
        </w:rPr>
      </w:pPr>
    </w:p>
    <w:p w14:paraId="35F372E6" w14:textId="77777777" w:rsidR="00A20CD3" w:rsidRPr="0010766E" w:rsidRDefault="00A20CD3" w:rsidP="00A20CD3">
      <w:pPr>
        <w:jc w:val="center"/>
        <w:rPr>
          <w:sz w:val="28"/>
          <w:szCs w:val="28"/>
          <w:lang w:val="ru-RU"/>
        </w:rPr>
      </w:pPr>
    </w:p>
    <w:p w14:paraId="578BB194" w14:textId="77777777" w:rsidR="00A20CD3" w:rsidRDefault="00A20CD3" w:rsidP="00A20CD3">
      <w:pPr>
        <w:rPr>
          <w:rFonts w:eastAsiaTheme="majorEastAsia"/>
          <w:i/>
          <w:iCs/>
          <w:color w:val="2F5496" w:themeColor="accent1" w:themeShade="BF"/>
          <w:sz w:val="28"/>
          <w:szCs w:val="28"/>
          <w:lang w:val="ru-RU"/>
        </w:rPr>
      </w:pPr>
    </w:p>
    <w:p w14:paraId="2528544F" w14:textId="77777777" w:rsidR="00A20CD3" w:rsidRDefault="00A20CD3" w:rsidP="00A20CD3">
      <w:pPr>
        <w:jc w:val="center"/>
        <w:rPr>
          <w:sz w:val="28"/>
          <w:szCs w:val="28"/>
          <w:lang w:val="ru-RU"/>
        </w:rPr>
      </w:pPr>
      <w:bookmarkStart w:id="216" w:name="OLE_LINK56"/>
      <w:bookmarkStart w:id="217" w:name="OLE_LINK57"/>
      <w:bookmarkStart w:id="218" w:name="OLE_LINK1"/>
      <w:r>
        <w:rPr>
          <w:noProof/>
          <w:sz w:val="28"/>
          <w:szCs w:val="28"/>
          <w:lang w:val="ru-RU" w:eastAsia="ru-RU"/>
        </w:rPr>
        <w:drawing>
          <wp:inline distT="0" distB="0" distL="0" distR="0" wp14:anchorId="4306D0B6" wp14:editId="00A0F255">
            <wp:extent cx="5063067" cy="3400996"/>
            <wp:effectExtent l="0" t="0" r="444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Хроматограмма экстракт ВУ2 3664.1м.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74657" cy="3408781"/>
                    </a:xfrm>
                    <a:prstGeom prst="rect">
                      <a:avLst/>
                    </a:prstGeom>
                  </pic:spPr>
                </pic:pic>
              </a:graphicData>
            </a:graphic>
          </wp:inline>
        </w:drawing>
      </w:r>
    </w:p>
    <w:p w14:paraId="17371080" w14:textId="77777777" w:rsidR="00A20CD3" w:rsidRDefault="00A20CD3" w:rsidP="00A20CD3">
      <w:pPr>
        <w:jc w:val="center"/>
        <w:rPr>
          <w:sz w:val="28"/>
          <w:szCs w:val="28"/>
          <w:lang w:val="ru-RU"/>
        </w:rPr>
      </w:pPr>
    </w:p>
    <w:p w14:paraId="3680C203" w14:textId="1D870D3B" w:rsidR="00A20CD3" w:rsidRPr="00910B96" w:rsidRDefault="00A20CD3" w:rsidP="00A20CD3">
      <w:pPr>
        <w:jc w:val="center"/>
        <w:rPr>
          <w:sz w:val="28"/>
          <w:szCs w:val="28"/>
          <w:lang w:val="ru-RU"/>
        </w:rPr>
      </w:pPr>
      <w:bookmarkStart w:id="219" w:name="OLE_LINK24"/>
      <w:bookmarkStart w:id="220" w:name="OLE_LINK25"/>
      <w:bookmarkEnd w:id="216"/>
      <w:bookmarkEnd w:id="217"/>
      <w:bookmarkEnd w:id="218"/>
      <w:r>
        <w:rPr>
          <w:sz w:val="28"/>
          <w:szCs w:val="28"/>
          <w:lang w:val="ru-RU"/>
        </w:rPr>
        <w:t>Рисунок 2.1</w:t>
      </w:r>
      <w:r w:rsidR="00B0437F">
        <w:rPr>
          <w:sz w:val="28"/>
          <w:szCs w:val="28"/>
          <w:lang w:val="ru-RU"/>
        </w:rPr>
        <w:t>1</w:t>
      </w:r>
      <w:r>
        <w:rPr>
          <w:sz w:val="28"/>
          <w:szCs w:val="28"/>
          <w:lang w:val="ru-RU"/>
        </w:rPr>
        <w:t xml:space="preserve"> – Хроматограмма экстракта из интервала </w:t>
      </w:r>
      <w:r>
        <w:rPr>
          <w:sz w:val="28"/>
          <w:szCs w:val="28"/>
          <w:lang w:val="en-US"/>
        </w:rPr>
        <w:t>MKT</w:t>
      </w:r>
      <w:r>
        <w:rPr>
          <w:sz w:val="28"/>
          <w:szCs w:val="28"/>
          <w:lang w:val="ru-RU"/>
        </w:rPr>
        <w:t>-</w:t>
      </w:r>
      <w:r>
        <w:rPr>
          <w:sz w:val="28"/>
          <w:szCs w:val="28"/>
          <w:lang w:val="en-US"/>
        </w:rPr>
        <w:t>I</w:t>
      </w:r>
      <w:r>
        <w:rPr>
          <w:sz w:val="28"/>
          <w:szCs w:val="28"/>
          <w:lang w:val="ru-RU"/>
        </w:rPr>
        <w:t>, глубина образца 3664,1 м, месторождение Восточный Урихтау, скв. ВУ-2. Отмечается низкое содержание изопреноидов</w:t>
      </w:r>
      <w:bookmarkEnd w:id="219"/>
      <w:bookmarkEnd w:id="220"/>
    </w:p>
    <w:p w14:paraId="049FB9D2" w14:textId="77777777" w:rsidR="00A20CD3" w:rsidRDefault="00A20CD3" w:rsidP="00A20CD3">
      <w:pPr>
        <w:jc w:val="center"/>
        <w:rPr>
          <w:noProof/>
          <w:lang w:val="ru-RU" w:eastAsia="ru-RU"/>
        </w:rPr>
      </w:pPr>
    </w:p>
    <w:p w14:paraId="7EA860C3" w14:textId="77777777" w:rsidR="00A20CD3" w:rsidRDefault="00A20CD3" w:rsidP="00A20CD3">
      <w:pPr>
        <w:jc w:val="center"/>
        <w:rPr>
          <w:sz w:val="28"/>
          <w:szCs w:val="28"/>
          <w:lang w:val="ru-RU"/>
        </w:rPr>
      </w:pPr>
      <w:r>
        <w:rPr>
          <w:rFonts w:eastAsiaTheme="majorEastAsia"/>
          <w:i/>
          <w:iCs/>
          <w:noProof/>
          <w:color w:val="2F5496" w:themeColor="accent1" w:themeShade="BF"/>
          <w:sz w:val="28"/>
          <w:szCs w:val="28"/>
          <w:lang w:val="ru-RU" w:eastAsia="ru-RU"/>
        </w:rPr>
        <w:drawing>
          <wp:inline distT="0" distB="0" distL="0" distR="0" wp14:anchorId="4353F22E" wp14:editId="067E9C44">
            <wp:extent cx="5079656" cy="3264989"/>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Хроматограмма экстракт ВУ2 4094.5м.jpg"/>
                    <pic:cNvPicPr/>
                  </pic:nvPicPr>
                  <pic:blipFill>
                    <a:blip r:embed="rId43">
                      <a:extLst>
                        <a:ext uri="{28A0092B-C50C-407E-A947-70E740481C1C}">
                          <a14:useLocalDpi xmlns:a14="http://schemas.microsoft.com/office/drawing/2010/main" val="0"/>
                        </a:ext>
                      </a:extLst>
                    </a:blip>
                    <a:stretch>
                      <a:fillRect/>
                    </a:stretch>
                  </pic:blipFill>
                  <pic:spPr>
                    <a:xfrm>
                      <a:off x="0" y="0"/>
                      <a:ext cx="5101902" cy="3279288"/>
                    </a:xfrm>
                    <a:prstGeom prst="rect">
                      <a:avLst/>
                    </a:prstGeom>
                  </pic:spPr>
                </pic:pic>
              </a:graphicData>
            </a:graphic>
          </wp:inline>
        </w:drawing>
      </w:r>
    </w:p>
    <w:p w14:paraId="1C9510E1" w14:textId="3B1B5393" w:rsidR="00A20CD3" w:rsidRDefault="00A20CD3" w:rsidP="00A20CD3">
      <w:pPr>
        <w:jc w:val="center"/>
        <w:rPr>
          <w:sz w:val="28"/>
          <w:szCs w:val="28"/>
          <w:lang w:val="ru-RU"/>
        </w:rPr>
      </w:pPr>
      <w:r>
        <w:rPr>
          <w:sz w:val="28"/>
          <w:szCs w:val="28"/>
          <w:lang w:val="ru-RU"/>
        </w:rPr>
        <w:t>Рисунок 2.1</w:t>
      </w:r>
      <w:r w:rsidR="00B0437F">
        <w:rPr>
          <w:sz w:val="28"/>
          <w:szCs w:val="28"/>
          <w:lang w:val="ru-RU"/>
        </w:rPr>
        <w:t>2</w:t>
      </w:r>
      <w:r>
        <w:rPr>
          <w:sz w:val="28"/>
          <w:szCs w:val="28"/>
          <w:lang w:val="ru-RU"/>
        </w:rPr>
        <w:t xml:space="preserve"> – Хроматограмма экстракта из интервала </w:t>
      </w:r>
      <w:r>
        <w:rPr>
          <w:sz w:val="28"/>
          <w:szCs w:val="28"/>
          <w:lang w:val="en-US"/>
        </w:rPr>
        <w:t>KT</w:t>
      </w:r>
      <w:r>
        <w:rPr>
          <w:sz w:val="28"/>
          <w:szCs w:val="28"/>
          <w:lang w:val="ru-RU"/>
        </w:rPr>
        <w:t>-</w:t>
      </w:r>
      <w:r>
        <w:rPr>
          <w:sz w:val="28"/>
          <w:szCs w:val="28"/>
          <w:lang w:val="en-US"/>
        </w:rPr>
        <w:t>II</w:t>
      </w:r>
      <w:r>
        <w:rPr>
          <w:sz w:val="28"/>
          <w:szCs w:val="28"/>
          <w:lang w:val="ru-RU"/>
        </w:rPr>
        <w:t>, глубина образца 4094,5 м, месторождение Восточный Урихтау, скв. ВУ-2</w:t>
      </w:r>
    </w:p>
    <w:p w14:paraId="1DB53AEB" w14:textId="77777777" w:rsidR="00A20CD3" w:rsidRDefault="00A20CD3" w:rsidP="00A20CD3">
      <w:pPr>
        <w:jc w:val="center"/>
        <w:rPr>
          <w:noProof/>
          <w:lang w:val="ru-RU" w:eastAsia="ru-RU"/>
        </w:rPr>
      </w:pPr>
    </w:p>
    <w:p w14:paraId="4CA1FF2B" w14:textId="5A6A5A56" w:rsidR="00A20CD3" w:rsidRDefault="00A20CD3" w:rsidP="006C3438">
      <w:pPr>
        <w:ind w:firstLine="720"/>
        <w:jc w:val="both"/>
        <w:rPr>
          <w:sz w:val="28"/>
          <w:szCs w:val="28"/>
          <w:lang w:val="ru-RU"/>
        </w:rPr>
      </w:pPr>
      <w:r w:rsidRPr="000A15DF">
        <w:rPr>
          <w:b/>
          <w:sz w:val="28"/>
          <w:szCs w:val="28"/>
          <w:lang w:val="ru-RU"/>
        </w:rPr>
        <w:t xml:space="preserve">Лактыбай. </w:t>
      </w:r>
      <w:r w:rsidRPr="000A15DF">
        <w:rPr>
          <w:sz w:val="28"/>
          <w:szCs w:val="28"/>
          <w:lang w:val="ru-RU"/>
        </w:rPr>
        <w:t>По резуль</w:t>
      </w:r>
      <w:r>
        <w:rPr>
          <w:sz w:val="28"/>
          <w:szCs w:val="28"/>
          <w:lang w:val="ru-RU"/>
        </w:rPr>
        <w:t xml:space="preserve">татам ГЖХ проведен подсчет геохимических </w:t>
      </w:r>
      <w:r w:rsidRPr="00CA6127">
        <w:rPr>
          <w:sz w:val="28"/>
          <w:szCs w:val="28"/>
          <w:lang w:val="ru-RU"/>
        </w:rPr>
        <w:t xml:space="preserve">параметров </w:t>
      </w:r>
      <w:r w:rsidR="00693072">
        <w:rPr>
          <w:sz w:val="28"/>
          <w:szCs w:val="28"/>
          <w:lang w:val="ru-RU"/>
        </w:rPr>
        <w:t>(таблица 2.6</w:t>
      </w:r>
      <w:r w:rsidR="006C3438">
        <w:rPr>
          <w:sz w:val="28"/>
          <w:szCs w:val="28"/>
          <w:lang w:val="ru-RU"/>
        </w:rPr>
        <w:t xml:space="preserve">). </w:t>
      </w:r>
      <w:r>
        <w:rPr>
          <w:sz w:val="28"/>
          <w:szCs w:val="28"/>
          <w:lang w:val="ru-RU"/>
        </w:rPr>
        <w:t>Для 3 образцов нефти коэффициент нечетности</w:t>
      </w:r>
      <w:r w:rsidRPr="001C2B23">
        <w:rPr>
          <w:sz w:val="28"/>
          <w:szCs w:val="28"/>
          <w:lang w:val="ru-RU"/>
        </w:rPr>
        <w:t xml:space="preserve"> </w:t>
      </w:r>
      <w:r>
        <w:rPr>
          <w:sz w:val="28"/>
          <w:szCs w:val="28"/>
          <w:lang w:val="ru-RU"/>
        </w:rPr>
        <w:t>находится в интервале 1,18–1,99, что указывает на преобладание морского типа исходного ОВ. По величине отношения гопанов С29/С30 и гомогопанов С35/С34 нефть, вероятно, могла быть сгенерирована преимущественно глинистыми НГМТ морского происхождения.</w:t>
      </w:r>
      <w:r w:rsidRPr="00D26AFD">
        <w:rPr>
          <w:sz w:val="28"/>
          <w:szCs w:val="28"/>
          <w:lang w:val="ru-RU"/>
        </w:rPr>
        <w:t xml:space="preserve"> </w:t>
      </w:r>
    </w:p>
    <w:p w14:paraId="5CC661C2" w14:textId="77777777" w:rsidR="00C279B8" w:rsidRDefault="00C279B8" w:rsidP="00A20CD3">
      <w:pPr>
        <w:ind w:firstLine="720"/>
        <w:jc w:val="both"/>
        <w:rPr>
          <w:sz w:val="28"/>
          <w:szCs w:val="28"/>
          <w:lang w:val="ru-RU"/>
        </w:rPr>
      </w:pPr>
    </w:p>
    <w:p w14:paraId="53C12B79" w14:textId="0983B903" w:rsidR="00C279B8" w:rsidRDefault="00693072" w:rsidP="00C279B8">
      <w:pPr>
        <w:jc w:val="center"/>
        <w:rPr>
          <w:sz w:val="28"/>
          <w:szCs w:val="28"/>
          <w:lang w:val="ru-RU"/>
        </w:rPr>
      </w:pPr>
      <w:r>
        <w:rPr>
          <w:sz w:val="28"/>
          <w:szCs w:val="28"/>
          <w:lang w:val="ru-RU"/>
        </w:rPr>
        <w:t>Таблица 2.</w:t>
      </w:r>
      <w:r w:rsidRPr="00693072">
        <w:rPr>
          <w:sz w:val="28"/>
          <w:szCs w:val="28"/>
          <w:lang w:val="ru-RU"/>
        </w:rPr>
        <w:t>6</w:t>
      </w:r>
      <w:r w:rsidR="00C279B8" w:rsidRPr="00303A5E">
        <w:rPr>
          <w:sz w:val="28"/>
          <w:szCs w:val="28"/>
          <w:lang w:val="ru-RU"/>
        </w:rPr>
        <w:t xml:space="preserve"> – Геологическая характеристика</w:t>
      </w:r>
      <w:r w:rsidR="00C279B8">
        <w:rPr>
          <w:sz w:val="28"/>
          <w:szCs w:val="28"/>
          <w:lang w:val="ru-RU"/>
        </w:rPr>
        <w:t xml:space="preserve"> проб</w:t>
      </w:r>
      <w:r w:rsidR="00C279B8" w:rsidRPr="00303A5E">
        <w:rPr>
          <w:sz w:val="28"/>
          <w:szCs w:val="28"/>
          <w:lang w:val="ru-RU"/>
        </w:rPr>
        <w:t xml:space="preserve"> и параметры насыщенных фракций нефти месторождения Лактыбай</w:t>
      </w:r>
    </w:p>
    <w:p w14:paraId="34ADADE7" w14:textId="77777777" w:rsidR="00C279B8" w:rsidRPr="00303A5E" w:rsidRDefault="00C279B8" w:rsidP="00C279B8">
      <w:pPr>
        <w:jc w:val="both"/>
        <w:rPr>
          <w:sz w:val="28"/>
          <w:szCs w:val="28"/>
          <w:lang w:val="ru-RU"/>
        </w:rPr>
      </w:pPr>
    </w:p>
    <w:tbl>
      <w:tblPr>
        <w:tblW w:w="8200" w:type="dxa"/>
        <w:jc w:val="center"/>
        <w:tblLook w:val="04A0" w:firstRow="1" w:lastRow="0" w:firstColumn="1" w:lastColumn="0" w:noHBand="0" w:noVBand="1"/>
      </w:tblPr>
      <w:tblGrid>
        <w:gridCol w:w="3180"/>
        <w:gridCol w:w="960"/>
        <w:gridCol w:w="960"/>
        <w:gridCol w:w="960"/>
        <w:gridCol w:w="1180"/>
        <w:gridCol w:w="960"/>
      </w:tblGrid>
      <w:tr w:rsidR="00C279B8" w:rsidRPr="00B8352E" w14:paraId="721FC72E" w14:textId="77777777" w:rsidTr="00C67B8B">
        <w:trPr>
          <w:trHeight w:val="288"/>
          <w:jc w:val="center"/>
        </w:trPr>
        <w:tc>
          <w:tcPr>
            <w:tcW w:w="3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F554CF" w14:textId="77777777" w:rsidR="00C279B8" w:rsidRPr="00A4162F" w:rsidRDefault="00C279B8" w:rsidP="00C67B8B">
            <w:pPr>
              <w:rPr>
                <w:b/>
                <w:color w:val="000000"/>
                <w:sz w:val="22"/>
                <w:szCs w:val="22"/>
                <w:lang w:val="ru-RU" w:eastAsia="ru-RU"/>
              </w:rPr>
            </w:pPr>
            <w:r w:rsidRPr="00A4162F">
              <w:rPr>
                <w:b/>
                <w:color w:val="000000"/>
                <w:sz w:val="22"/>
                <w:szCs w:val="22"/>
                <w:lang w:val="ru-RU" w:eastAsia="ru-RU"/>
              </w:rPr>
              <w:t>Скважина</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2FC32D2B" w14:textId="77777777" w:rsidR="00C279B8" w:rsidRPr="00A4162F" w:rsidRDefault="00C279B8" w:rsidP="00C67B8B">
            <w:pPr>
              <w:jc w:val="center"/>
              <w:rPr>
                <w:b/>
                <w:color w:val="000000"/>
                <w:sz w:val="22"/>
                <w:szCs w:val="22"/>
                <w:lang w:val="ru-RU" w:eastAsia="ru-RU"/>
              </w:rPr>
            </w:pPr>
            <w:r w:rsidRPr="00A4162F">
              <w:rPr>
                <w:b/>
                <w:color w:val="000000"/>
                <w:sz w:val="22"/>
                <w:szCs w:val="22"/>
                <w:lang w:val="ru-RU" w:eastAsia="ru-RU"/>
              </w:rPr>
              <w:t>A</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6DA8854A" w14:textId="77777777" w:rsidR="00C279B8" w:rsidRPr="00A4162F" w:rsidRDefault="00C279B8" w:rsidP="00C67B8B">
            <w:pPr>
              <w:jc w:val="center"/>
              <w:rPr>
                <w:b/>
                <w:color w:val="000000"/>
                <w:sz w:val="22"/>
                <w:szCs w:val="22"/>
                <w:lang w:val="ru-RU" w:eastAsia="ru-RU"/>
              </w:rPr>
            </w:pPr>
            <w:r w:rsidRPr="00A4162F">
              <w:rPr>
                <w:b/>
                <w:color w:val="000000"/>
                <w:sz w:val="22"/>
                <w:szCs w:val="22"/>
                <w:lang w:val="ru-RU" w:eastAsia="ru-RU"/>
              </w:rPr>
              <w:t>B</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750E4A56" w14:textId="77777777" w:rsidR="00C279B8" w:rsidRPr="00A4162F" w:rsidRDefault="00C279B8" w:rsidP="00C67B8B">
            <w:pPr>
              <w:jc w:val="center"/>
              <w:rPr>
                <w:b/>
                <w:color w:val="000000"/>
                <w:sz w:val="22"/>
                <w:szCs w:val="22"/>
                <w:lang w:val="ru-RU" w:eastAsia="ru-RU"/>
              </w:rPr>
            </w:pPr>
            <w:r w:rsidRPr="00A4162F">
              <w:rPr>
                <w:b/>
                <w:color w:val="000000"/>
                <w:sz w:val="22"/>
                <w:szCs w:val="22"/>
                <w:lang w:val="ru-RU" w:eastAsia="ru-RU"/>
              </w:rPr>
              <w:t>C</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4046B928" w14:textId="77777777" w:rsidR="00C279B8" w:rsidRPr="00A4162F" w:rsidRDefault="00C279B8" w:rsidP="00C67B8B">
            <w:pPr>
              <w:jc w:val="center"/>
              <w:rPr>
                <w:b/>
                <w:color w:val="000000"/>
                <w:sz w:val="22"/>
                <w:szCs w:val="22"/>
                <w:lang w:val="ru-RU" w:eastAsia="ru-RU"/>
              </w:rPr>
            </w:pPr>
            <w:r w:rsidRPr="00A4162F">
              <w:rPr>
                <w:b/>
                <w:color w:val="000000"/>
                <w:sz w:val="22"/>
                <w:szCs w:val="22"/>
                <w:lang w:val="ru-RU" w:eastAsia="ru-RU"/>
              </w:rPr>
              <w:t>D</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743A0D5E" w14:textId="77777777" w:rsidR="00C279B8" w:rsidRPr="00A4162F" w:rsidRDefault="00C279B8" w:rsidP="00C67B8B">
            <w:pPr>
              <w:jc w:val="center"/>
              <w:rPr>
                <w:b/>
                <w:color w:val="000000"/>
                <w:sz w:val="22"/>
                <w:szCs w:val="22"/>
                <w:lang w:val="ru-RU" w:eastAsia="ru-RU"/>
              </w:rPr>
            </w:pPr>
            <w:r w:rsidRPr="00A4162F">
              <w:rPr>
                <w:b/>
                <w:color w:val="000000"/>
                <w:sz w:val="22"/>
                <w:szCs w:val="22"/>
                <w:lang w:val="ru-RU" w:eastAsia="ru-RU"/>
              </w:rPr>
              <w:t>E</w:t>
            </w:r>
          </w:p>
        </w:tc>
      </w:tr>
      <w:tr w:rsidR="00C279B8" w:rsidRPr="00B8352E" w14:paraId="5C4B22AE" w14:textId="77777777" w:rsidTr="00C67B8B">
        <w:trPr>
          <w:trHeight w:val="288"/>
          <w:jc w:val="center"/>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48292F9D" w14:textId="77777777" w:rsidR="00C279B8" w:rsidRPr="00A4162F" w:rsidRDefault="00C279B8" w:rsidP="00C67B8B">
            <w:pPr>
              <w:rPr>
                <w:b/>
                <w:color w:val="000000"/>
                <w:sz w:val="22"/>
                <w:szCs w:val="22"/>
                <w:lang w:val="ru-RU" w:eastAsia="ru-RU"/>
              </w:rPr>
            </w:pPr>
            <w:r w:rsidRPr="00A4162F">
              <w:rPr>
                <w:b/>
                <w:color w:val="000000"/>
                <w:sz w:val="22"/>
                <w:szCs w:val="22"/>
                <w:lang w:val="ru-RU" w:eastAsia="ru-RU"/>
              </w:rPr>
              <w:t>Тип</w:t>
            </w:r>
          </w:p>
        </w:tc>
        <w:tc>
          <w:tcPr>
            <w:tcW w:w="960" w:type="dxa"/>
            <w:tcBorders>
              <w:top w:val="nil"/>
              <w:left w:val="nil"/>
              <w:bottom w:val="single" w:sz="4" w:space="0" w:color="auto"/>
              <w:right w:val="single" w:sz="4" w:space="0" w:color="auto"/>
            </w:tcBorders>
            <w:shd w:val="clear" w:color="auto" w:fill="auto"/>
            <w:noWrap/>
            <w:vAlign w:val="center"/>
            <w:hideMark/>
          </w:tcPr>
          <w:p w14:paraId="6F147645" w14:textId="77777777" w:rsidR="00C279B8" w:rsidRPr="00A4162F" w:rsidRDefault="00C279B8" w:rsidP="00C67B8B">
            <w:pPr>
              <w:jc w:val="center"/>
              <w:rPr>
                <w:b/>
                <w:color w:val="000000"/>
                <w:sz w:val="22"/>
                <w:szCs w:val="22"/>
                <w:lang w:val="ru-RU" w:eastAsia="ru-RU"/>
              </w:rPr>
            </w:pPr>
            <w:r w:rsidRPr="00A4162F">
              <w:rPr>
                <w:b/>
                <w:color w:val="000000"/>
                <w:sz w:val="22"/>
                <w:szCs w:val="22"/>
                <w:lang w:val="ru-RU" w:eastAsia="ru-RU"/>
              </w:rPr>
              <w:t>нефть</w:t>
            </w:r>
          </w:p>
        </w:tc>
        <w:tc>
          <w:tcPr>
            <w:tcW w:w="960" w:type="dxa"/>
            <w:tcBorders>
              <w:top w:val="nil"/>
              <w:left w:val="nil"/>
              <w:bottom w:val="single" w:sz="4" w:space="0" w:color="auto"/>
              <w:right w:val="single" w:sz="4" w:space="0" w:color="auto"/>
            </w:tcBorders>
            <w:shd w:val="clear" w:color="auto" w:fill="auto"/>
            <w:noWrap/>
            <w:vAlign w:val="center"/>
            <w:hideMark/>
          </w:tcPr>
          <w:p w14:paraId="7F0A25E8" w14:textId="77777777" w:rsidR="00C279B8" w:rsidRPr="00A4162F" w:rsidRDefault="00C279B8" w:rsidP="00C67B8B">
            <w:pPr>
              <w:jc w:val="center"/>
              <w:rPr>
                <w:b/>
                <w:color w:val="000000"/>
                <w:sz w:val="22"/>
                <w:szCs w:val="22"/>
                <w:lang w:val="ru-RU" w:eastAsia="ru-RU"/>
              </w:rPr>
            </w:pPr>
            <w:r w:rsidRPr="00A4162F">
              <w:rPr>
                <w:b/>
                <w:color w:val="000000"/>
                <w:sz w:val="22"/>
                <w:szCs w:val="22"/>
                <w:lang w:val="ru-RU" w:eastAsia="ru-RU"/>
              </w:rPr>
              <w:t>нефть</w:t>
            </w:r>
          </w:p>
        </w:tc>
        <w:tc>
          <w:tcPr>
            <w:tcW w:w="960" w:type="dxa"/>
            <w:tcBorders>
              <w:top w:val="nil"/>
              <w:left w:val="nil"/>
              <w:bottom w:val="single" w:sz="4" w:space="0" w:color="auto"/>
              <w:right w:val="single" w:sz="4" w:space="0" w:color="auto"/>
            </w:tcBorders>
            <w:shd w:val="clear" w:color="auto" w:fill="auto"/>
            <w:noWrap/>
            <w:vAlign w:val="center"/>
            <w:hideMark/>
          </w:tcPr>
          <w:p w14:paraId="435D2466" w14:textId="77777777" w:rsidR="00C279B8" w:rsidRPr="00A4162F" w:rsidRDefault="00C279B8" w:rsidP="00C67B8B">
            <w:pPr>
              <w:jc w:val="center"/>
              <w:rPr>
                <w:b/>
                <w:color w:val="000000"/>
                <w:sz w:val="22"/>
                <w:szCs w:val="22"/>
                <w:lang w:val="ru-RU" w:eastAsia="ru-RU"/>
              </w:rPr>
            </w:pPr>
            <w:r w:rsidRPr="00A4162F">
              <w:rPr>
                <w:b/>
                <w:color w:val="000000"/>
                <w:sz w:val="22"/>
                <w:szCs w:val="22"/>
                <w:lang w:val="ru-RU" w:eastAsia="ru-RU"/>
              </w:rPr>
              <w:t>нефть</w:t>
            </w:r>
          </w:p>
        </w:tc>
        <w:tc>
          <w:tcPr>
            <w:tcW w:w="1180" w:type="dxa"/>
            <w:tcBorders>
              <w:top w:val="nil"/>
              <w:left w:val="nil"/>
              <w:bottom w:val="single" w:sz="4" w:space="0" w:color="auto"/>
              <w:right w:val="single" w:sz="4" w:space="0" w:color="auto"/>
            </w:tcBorders>
            <w:shd w:val="clear" w:color="auto" w:fill="auto"/>
            <w:noWrap/>
            <w:vAlign w:val="center"/>
            <w:hideMark/>
          </w:tcPr>
          <w:p w14:paraId="674A4547" w14:textId="77777777" w:rsidR="00C279B8" w:rsidRPr="00A4162F" w:rsidRDefault="00C279B8" w:rsidP="00C67B8B">
            <w:pPr>
              <w:jc w:val="center"/>
              <w:rPr>
                <w:b/>
                <w:color w:val="000000"/>
                <w:sz w:val="22"/>
                <w:szCs w:val="22"/>
                <w:lang w:val="ru-RU" w:eastAsia="ru-RU"/>
              </w:rPr>
            </w:pPr>
            <w:r w:rsidRPr="00A4162F">
              <w:rPr>
                <w:b/>
                <w:color w:val="000000"/>
                <w:sz w:val="22"/>
                <w:szCs w:val="22"/>
                <w:lang w:val="ru-RU" w:eastAsia="ru-RU"/>
              </w:rPr>
              <w:t>нефть</w:t>
            </w:r>
          </w:p>
        </w:tc>
        <w:tc>
          <w:tcPr>
            <w:tcW w:w="960" w:type="dxa"/>
            <w:tcBorders>
              <w:top w:val="nil"/>
              <w:left w:val="nil"/>
              <w:bottom w:val="single" w:sz="4" w:space="0" w:color="auto"/>
              <w:right w:val="single" w:sz="4" w:space="0" w:color="auto"/>
            </w:tcBorders>
            <w:shd w:val="clear" w:color="auto" w:fill="auto"/>
            <w:noWrap/>
            <w:vAlign w:val="center"/>
            <w:hideMark/>
          </w:tcPr>
          <w:p w14:paraId="2750A809" w14:textId="77777777" w:rsidR="00C279B8" w:rsidRPr="00A4162F" w:rsidRDefault="00C279B8" w:rsidP="00C67B8B">
            <w:pPr>
              <w:jc w:val="center"/>
              <w:rPr>
                <w:b/>
                <w:color w:val="000000"/>
                <w:sz w:val="22"/>
                <w:szCs w:val="22"/>
                <w:lang w:val="ru-RU" w:eastAsia="ru-RU"/>
              </w:rPr>
            </w:pPr>
            <w:r w:rsidRPr="00A4162F">
              <w:rPr>
                <w:b/>
                <w:color w:val="000000"/>
                <w:sz w:val="22"/>
                <w:szCs w:val="22"/>
                <w:lang w:val="ru-RU" w:eastAsia="ru-RU"/>
              </w:rPr>
              <w:t>нефть</w:t>
            </w:r>
          </w:p>
        </w:tc>
      </w:tr>
      <w:tr w:rsidR="004A66FB" w:rsidRPr="00B8352E" w14:paraId="176375C6" w14:textId="77777777" w:rsidTr="004A66FB">
        <w:trPr>
          <w:trHeight w:val="283"/>
          <w:jc w:val="center"/>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497E5D01" w14:textId="77777777" w:rsidR="004A66FB" w:rsidRPr="00A4162F" w:rsidRDefault="004A66FB" w:rsidP="00C67B8B">
            <w:pPr>
              <w:rPr>
                <w:b/>
                <w:color w:val="000000"/>
                <w:sz w:val="22"/>
                <w:szCs w:val="22"/>
                <w:lang w:val="ru-RU" w:eastAsia="ru-RU"/>
              </w:rPr>
            </w:pPr>
            <w:r w:rsidRPr="00A4162F">
              <w:rPr>
                <w:b/>
                <w:color w:val="000000"/>
                <w:sz w:val="22"/>
                <w:szCs w:val="22"/>
                <w:lang w:val="ru-RU" w:eastAsia="ru-RU"/>
              </w:rPr>
              <w:t>Возраст вмещающих отложений</w:t>
            </w:r>
          </w:p>
        </w:tc>
        <w:tc>
          <w:tcPr>
            <w:tcW w:w="5020" w:type="dxa"/>
            <w:gridSpan w:val="5"/>
            <w:tcBorders>
              <w:top w:val="nil"/>
              <w:left w:val="nil"/>
              <w:bottom w:val="single" w:sz="4" w:space="0" w:color="auto"/>
              <w:right w:val="single" w:sz="4" w:space="0" w:color="auto"/>
            </w:tcBorders>
            <w:shd w:val="clear" w:color="auto" w:fill="auto"/>
            <w:noWrap/>
            <w:vAlign w:val="center"/>
            <w:hideMark/>
          </w:tcPr>
          <w:p w14:paraId="1851DBA1" w14:textId="7DFB3118" w:rsidR="004A66FB" w:rsidRPr="00206919" w:rsidRDefault="00206919" w:rsidP="004A66FB">
            <w:pPr>
              <w:jc w:val="center"/>
              <w:rPr>
                <w:color w:val="000000"/>
                <w:szCs w:val="24"/>
                <w:highlight w:val="yellow"/>
                <w:lang w:val="en-US" w:eastAsia="ru-RU"/>
              </w:rPr>
            </w:pPr>
            <w:r w:rsidRPr="00206919">
              <w:rPr>
                <w:color w:val="000000"/>
                <w:szCs w:val="24"/>
                <w:lang w:val="ru-RU" w:eastAsia="ru-RU"/>
              </w:rPr>
              <w:t>С</w:t>
            </w:r>
            <w:r w:rsidRPr="00206919">
              <w:rPr>
                <w:color w:val="000000"/>
                <w:szCs w:val="24"/>
                <w:vertAlign w:val="subscript"/>
                <w:lang w:val="ru-RU" w:eastAsia="ru-RU"/>
              </w:rPr>
              <w:t>1</w:t>
            </w:r>
            <w:r w:rsidRPr="00206919">
              <w:rPr>
                <w:color w:val="000000"/>
                <w:szCs w:val="24"/>
                <w:lang w:val="en-US" w:eastAsia="ru-RU"/>
              </w:rPr>
              <w:t>v</w:t>
            </w:r>
          </w:p>
        </w:tc>
      </w:tr>
      <w:tr w:rsidR="00C279B8" w:rsidRPr="00B8352E" w14:paraId="1380105F" w14:textId="77777777" w:rsidTr="00C67B8B">
        <w:trPr>
          <w:trHeight w:val="288"/>
          <w:jc w:val="center"/>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5DA9EEF1" w14:textId="77777777" w:rsidR="00C279B8" w:rsidRPr="00A4162F" w:rsidRDefault="00C279B8" w:rsidP="00C67B8B">
            <w:pPr>
              <w:rPr>
                <w:b/>
                <w:color w:val="000000"/>
                <w:sz w:val="22"/>
                <w:szCs w:val="22"/>
                <w:lang w:val="ru-RU" w:eastAsia="ru-RU"/>
              </w:rPr>
            </w:pPr>
            <w:r w:rsidRPr="00A4162F">
              <w:rPr>
                <w:b/>
                <w:color w:val="000000"/>
                <w:sz w:val="22"/>
                <w:szCs w:val="22"/>
                <w:lang w:val="ru-RU" w:eastAsia="ru-RU"/>
              </w:rPr>
              <w:t>Горизонт</w:t>
            </w:r>
          </w:p>
        </w:tc>
        <w:tc>
          <w:tcPr>
            <w:tcW w:w="960" w:type="dxa"/>
            <w:tcBorders>
              <w:top w:val="nil"/>
              <w:left w:val="nil"/>
              <w:bottom w:val="single" w:sz="4" w:space="0" w:color="auto"/>
              <w:right w:val="single" w:sz="4" w:space="0" w:color="auto"/>
            </w:tcBorders>
            <w:shd w:val="clear" w:color="auto" w:fill="auto"/>
            <w:noWrap/>
            <w:vAlign w:val="center"/>
            <w:hideMark/>
          </w:tcPr>
          <w:p w14:paraId="5B406E5D"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1</w:t>
            </w:r>
          </w:p>
        </w:tc>
        <w:tc>
          <w:tcPr>
            <w:tcW w:w="960" w:type="dxa"/>
            <w:tcBorders>
              <w:top w:val="nil"/>
              <w:left w:val="nil"/>
              <w:bottom w:val="single" w:sz="4" w:space="0" w:color="auto"/>
              <w:right w:val="single" w:sz="4" w:space="0" w:color="auto"/>
            </w:tcBorders>
            <w:shd w:val="clear" w:color="auto" w:fill="auto"/>
            <w:noWrap/>
            <w:vAlign w:val="center"/>
            <w:hideMark/>
          </w:tcPr>
          <w:p w14:paraId="51D6C551"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2</w:t>
            </w:r>
          </w:p>
        </w:tc>
        <w:tc>
          <w:tcPr>
            <w:tcW w:w="960" w:type="dxa"/>
            <w:tcBorders>
              <w:top w:val="nil"/>
              <w:left w:val="nil"/>
              <w:bottom w:val="single" w:sz="4" w:space="0" w:color="auto"/>
              <w:right w:val="single" w:sz="4" w:space="0" w:color="auto"/>
            </w:tcBorders>
            <w:shd w:val="clear" w:color="auto" w:fill="auto"/>
            <w:noWrap/>
            <w:vAlign w:val="center"/>
            <w:hideMark/>
          </w:tcPr>
          <w:p w14:paraId="375CA4F8"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1</w:t>
            </w:r>
          </w:p>
        </w:tc>
        <w:tc>
          <w:tcPr>
            <w:tcW w:w="1180" w:type="dxa"/>
            <w:tcBorders>
              <w:top w:val="nil"/>
              <w:left w:val="nil"/>
              <w:bottom w:val="single" w:sz="4" w:space="0" w:color="auto"/>
              <w:right w:val="single" w:sz="4" w:space="0" w:color="auto"/>
            </w:tcBorders>
            <w:shd w:val="clear" w:color="auto" w:fill="auto"/>
            <w:noWrap/>
            <w:vAlign w:val="center"/>
            <w:hideMark/>
          </w:tcPr>
          <w:p w14:paraId="7734CB91" w14:textId="77777777" w:rsidR="000F3624" w:rsidRDefault="00C279B8" w:rsidP="00C67B8B">
            <w:pPr>
              <w:jc w:val="center"/>
              <w:rPr>
                <w:color w:val="000000"/>
                <w:sz w:val="22"/>
                <w:szCs w:val="22"/>
                <w:lang w:val="ru-RU" w:eastAsia="ru-RU"/>
              </w:rPr>
            </w:pPr>
            <w:r w:rsidRPr="00B8352E">
              <w:rPr>
                <w:color w:val="000000"/>
                <w:sz w:val="22"/>
                <w:szCs w:val="22"/>
                <w:lang w:val="ru-RU" w:eastAsia="ru-RU"/>
              </w:rPr>
              <w:t xml:space="preserve">Т3-1, </w:t>
            </w:r>
          </w:p>
          <w:p w14:paraId="78319130" w14:textId="401B6D16" w:rsidR="00C279B8" w:rsidRPr="00B8352E" w:rsidRDefault="00C279B8" w:rsidP="00C67B8B">
            <w:pPr>
              <w:jc w:val="center"/>
              <w:rPr>
                <w:color w:val="000000"/>
                <w:sz w:val="22"/>
                <w:szCs w:val="22"/>
                <w:lang w:val="ru-RU" w:eastAsia="ru-RU"/>
              </w:rPr>
            </w:pPr>
            <w:r w:rsidRPr="00B8352E">
              <w:rPr>
                <w:color w:val="000000"/>
                <w:sz w:val="22"/>
                <w:szCs w:val="22"/>
                <w:lang w:val="ru-RU" w:eastAsia="ru-RU"/>
              </w:rPr>
              <w:t>T-3-2</w:t>
            </w:r>
          </w:p>
        </w:tc>
        <w:tc>
          <w:tcPr>
            <w:tcW w:w="960" w:type="dxa"/>
            <w:tcBorders>
              <w:top w:val="nil"/>
              <w:left w:val="nil"/>
              <w:bottom w:val="single" w:sz="4" w:space="0" w:color="auto"/>
              <w:right w:val="single" w:sz="4" w:space="0" w:color="auto"/>
            </w:tcBorders>
            <w:shd w:val="clear" w:color="auto" w:fill="auto"/>
            <w:noWrap/>
            <w:vAlign w:val="center"/>
            <w:hideMark/>
          </w:tcPr>
          <w:p w14:paraId="209BC923"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2</w:t>
            </w:r>
          </w:p>
        </w:tc>
      </w:tr>
      <w:tr w:rsidR="00C279B8" w:rsidRPr="00B8352E" w14:paraId="150EEB1F" w14:textId="77777777" w:rsidTr="00C67B8B">
        <w:trPr>
          <w:trHeight w:val="288"/>
          <w:jc w:val="center"/>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030D2E51" w14:textId="77777777" w:rsidR="00C279B8" w:rsidRPr="00A4162F" w:rsidRDefault="00C279B8" w:rsidP="00C67B8B">
            <w:pPr>
              <w:rPr>
                <w:b/>
                <w:color w:val="000000"/>
                <w:sz w:val="22"/>
                <w:szCs w:val="22"/>
                <w:lang w:val="ru-RU" w:eastAsia="ru-RU"/>
              </w:rPr>
            </w:pPr>
            <w:r w:rsidRPr="00A4162F">
              <w:rPr>
                <w:b/>
                <w:color w:val="000000"/>
                <w:sz w:val="22"/>
                <w:szCs w:val="22"/>
                <w:lang w:val="ru-RU" w:eastAsia="ru-RU"/>
              </w:rPr>
              <w:t>Плотность</w:t>
            </w:r>
          </w:p>
        </w:tc>
        <w:tc>
          <w:tcPr>
            <w:tcW w:w="960" w:type="dxa"/>
            <w:tcBorders>
              <w:top w:val="nil"/>
              <w:left w:val="nil"/>
              <w:bottom w:val="single" w:sz="4" w:space="0" w:color="auto"/>
              <w:right w:val="single" w:sz="4" w:space="0" w:color="auto"/>
            </w:tcBorders>
            <w:shd w:val="clear" w:color="auto" w:fill="auto"/>
            <w:noWrap/>
            <w:vAlign w:val="center"/>
            <w:hideMark/>
          </w:tcPr>
          <w:p w14:paraId="2BB67F57"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0,854</w:t>
            </w:r>
          </w:p>
        </w:tc>
        <w:tc>
          <w:tcPr>
            <w:tcW w:w="960" w:type="dxa"/>
            <w:tcBorders>
              <w:top w:val="nil"/>
              <w:left w:val="nil"/>
              <w:bottom w:val="single" w:sz="4" w:space="0" w:color="auto"/>
              <w:right w:val="single" w:sz="4" w:space="0" w:color="auto"/>
            </w:tcBorders>
            <w:shd w:val="clear" w:color="auto" w:fill="auto"/>
            <w:noWrap/>
            <w:vAlign w:val="center"/>
            <w:hideMark/>
          </w:tcPr>
          <w:p w14:paraId="13400301"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0,826</w:t>
            </w:r>
          </w:p>
        </w:tc>
        <w:tc>
          <w:tcPr>
            <w:tcW w:w="960" w:type="dxa"/>
            <w:tcBorders>
              <w:top w:val="nil"/>
              <w:left w:val="nil"/>
              <w:bottom w:val="single" w:sz="4" w:space="0" w:color="auto"/>
              <w:right w:val="single" w:sz="4" w:space="0" w:color="auto"/>
            </w:tcBorders>
            <w:shd w:val="clear" w:color="auto" w:fill="auto"/>
            <w:noWrap/>
            <w:vAlign w:val="center"/>
            <w:hideMark/>
          </w:tcPr>
          <w:p w14:paraId="19BFF20A"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0,84</w:t>
            </w:r>
          </w:p>
        </w:tc>
        <w:tc>
          <w:tcPr>
            <w:tcW w:w="1180" w:type="dxa"/>
            <w:tcBorders>
              <w:top w:val="nil"/>
              <w:left w:val="nil"/>
              <w:bottom w:val="single" w:sz="4" w:space="0" w:color="auto"/>
              <w:right w:val="single" w:sz="4" w:space="0" w:color="auto"/>
            </w:tcBorders>
            <w:shd w:val="clear" w:color="auto" w:fill="auto"/>
            <w:noWrap/>
            <w:vAlign w:val="center"/>
            <w:hideMark/>
          </w:tcPr>
          <w:p w14:paraId="73B537B5"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0,811</w:t>
            </w:r>
          </w:p>
        </w:tc>
        <w:tc>
          <w:tcPr>
            <w:tcW w:w="960" w:type="dxa"/>
            <w:tcBorders>
              <w:top w:val="nil"/>
              <w:left w:val="nil"/>
              <w:bottom w:val="single" w:sz="4" w:space="0" w:color="auto"/>
              <w:right w:val="single" w:sz="4" w:space="0" w:color="auto"/>
            </w:tcBorders>
            <w:shd w:val="clear" w:color="auto" w:fill="auto"/>
            <w:noWrap/>
            <w:vAlign w:val="center"/>
            <w:hideMark/>
          </w:tcPr>
          <w:p w14:paraId="0A26FEF0"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0,813</w:t>
            </w:r>
          </w:p>
        </w:tc>
      </w:tr>
      <w:tr w:rsidR="00C279B8" w:rsidRPr="00B8352E" w14:paraId="13873C6A" w14:textId="77777777" w:rsidTr="00C67B8B">
        <w:trPr>
          <w:trHeight w:val="288"/>
          <w:jc w:val="center"/>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785EC4FF" w14:textId="77777777" w:rsidR="00C279B8" w:rsidRPr="00A4162F" w:rsidRDefault="00C279B8" w:rsidP="00C67B8B">
            <w:pPr>
              <w:rPr>
                <w:b/>
                <w:color w:val="000000"/>
                <w:sz w:val="22"/>
                <w:szCs w:val="22"/>
                <w:lang w:val="ru-RU" w:eastAsia="ru-RU"/>
              </w:rPr>
            </w:pPr>
            <w:r w:rsidRPr="00A4162F">
              <w:rPr>
                <w:b/>
                <w:color w:val="000000"/>
                <w:sz w:val="22"/>
                <w:szCs w:val="22"/>
                <w:lang w:val="ru-RU" w:eastAsia="ru-RU"/>
              </w:rPr>
              <w:t>API</w:t>
            </w:r>
          </w:p>
        </w:tc>
        <w:tc>
          <w:tcPr>
            <w:tcW w:w="960" w:type="dxa"/>
            <w:tcBorders>
              <w:top w:val="nil"/>
              <w:left w:val="nil"/>
              <w:bottom w:val="single" w:sz="4" w:space="0" w:color="auto"/>
              <w:right w:val="single" w:sz="4" w:space="0" w:color="auto"/>
            </w:tcBorders>
            <w:shd w:val="clear" w:color="auto" w:fill="auto"/>
            <w:noWrap/>
            <w:vAlign w:val="center"/>
            <w:hideMark/>
          </w:tcPr>
          <w:p w14:paraId="66B86870"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34,2</w:t>
            </w:r>
          </w:p>
        </w:tc>
        <w:tc>
          <w:tcPr>
            <w:tcW w:w="960" w:type="dxa"/>
            <w:tcBorders>
              <w:top w:val="nil"/>
              <w:left w:val="nil"/>
              <w:bottom w:val="single" w:sz="4" w:space="0" w:color="auto"/>
              <w:right w:val="single" w:sz="4" w:space="0" w:color="auto"/>
            </w:tcBorders>
            <w:shd w:val="clear" w:color="auto" w:fill="auto"/>
            <w:noWrap/>
            <w:vAlign w:val="center"/>
            <w:hideMark/>
          </w:tcPr>
          <w:p w14:paraId="4B8B8FFE"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39,8</w:t>
            </w:r>
          </w:p>
        </w:tc>
        <w:tc>
          <w:tcPr>
            <w:tcW w:w="960" w:type="dxa"/>
            <w:tcBorders>
              <w:top w:val="nil"/>
              <w:left w:val="nil"/>
              <w:bottom w:val="single" w:sz="4" w:space="0" w:color="auto"/>
              <w:right w:val="single" w:sz="4" w:space="0" w:color="auto"/>
            </w:tcBorders>
            <w:shd w:val="clear" w:color="auto" w:fill="auto"/>
            <w:noWrap/>
            <w:vAlign w:val="center"/>
            <w:hideMark/>
          </w:tcPr>
          <w:p w14:paraId="441FCE0D"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37,03</w:t>
            </w:r>
          </w:p>
        </w:tc>
        <w:tc>
          <w:tcPr>
            <w:tcW w:w="1180" w:type="dxa"/>
            <w:tcBorders>
              <w:top w:val="nil"/>
              <w:left w:val="nil"/>
              <w:bottom w:val="single" w:sz="4" w:space="0" w:color="auto"/>
              <w:right w:val="single" w:sz="4" w:space="0" w:color="auto"/>
            </w:tcBorders>
            <w:shd w:val="clear" w:color="auto" w:fill="auto"/>
            <w:noWrap/>
            <w:vAlign w:val="center"/>
            <w:hideMark/>
          </w:tcPr>
          <w:p w14:paraId="1330AD34"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42,9</w:t>
            </w:r>
          </w:p>
        </w:tc>
        <w:tc>
          <w:tcPr>
            <w:tcW w:w="960" w:type="dxa"/>
            <w:tcBorders>
              <w:top w:val="nil"/>
              <w:left w:val="nil"/>
              <w:bottom w:val="single" w:sz="4" w:space="0" w:color="auto"/>
              <w:right w:val="single" w:sz="4" w:space="0" w:color="auto"/>
            </w:tcBorders>
            <w:shd w:val="clear" w:color="auto" w:fill="auto"/>
            <w:noWrap/>
            <w:vAlign w:val="center"/>
            <w:hideMark/>
          </w:tcPr>
          <w:p w14:paraId="4D716D9F"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42,6</w:t>
            </w:r>
          </w:p>
        </w:tc>
      </w:tr>
      <w:tr w:rsidR="00C279B8" w:rsidRPr="00B8352E" w14:paraId="23A86CA9" w14:textId="77777777" w:rsidTr="00C67B8B">
        <w:trPr>
          <w:trHeight w:val="288"/>
          <w:jc w:val="center"/>
        </w:trPr>
        <w:tc>
          <w:tcPr>
            <w:tcW w:w="8200"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256535" w14:textId="77777777" w:rsidR="00C279B8" w:rsidRPr="00A4162F" w:rsidRDefault="00C279B8" w:rsidP="00C67B8B">
            <w:pPr>
              <w:jc w:val="center"/>
              <w:rPr>
                <w:b/>
                <w:color w:val="000000"/>
                <w:sz w:val="22"/>
                <w:szCs w:val="22"/>
                <w:lang w:val="ru-RU" w:eastAsia="ru-RU"/>
              </w:rPr>
            </w:pPr>
            <w:r w:rsidRPr="00A4162F">
              <w:rPr>
                <w:b/>
                <w:color w:val="000000"/>
                <w:sz w:val="22"/>
                <w:szCs w:val="22"/>
                <w:lang w:val="ru-RU" w:eastAsia="ru-RU"/>
              </w:rPr>
              <w:t>Геохимические параметры</w:t>
            </w:r>
          </w:p>
        </w:tc>
      </w:tr>
      <w:tr w:rsidR="00C279B8" w:rsidRPr="00B8352E" w14:paraId="4270AB9A" w14:textId="77777777" w:rsidTr="00C67B8B">
        <w:trPr>
          <w:trHeight w:val="288"/>
          <w:jc w:val="center"/>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0F5D5109" w14:textId="77777777" w:rsidR="00C279B8" w:rsidRPr="00A4162F" w:rsidRDefault="00C279B8" w:rsidP="00C67B8B">
            <w:pPr>
              <w:rPr>
                <w:b/>
                <w:color w:val="000000"/>
                <w:sz w:val="22"/>
                <w:szCs w:val="22"/>
                <w:lang w:val="ru-RU" w:eastAsia="ru-RU"/>
              </w:rPr>
            </w:pPr>
            <w:r w:rsidRPr="00A4162F">
              <w:rPr>
                <w:b/>
                <w:color w:val="000000"/>
                <w:sz w:val="22"/>
                <w:szCs w:val="22"/>
                <w:lang w:val="ru-RU" w:eastAsia="ru-RU"/>
              </w:rPr>
              <w:t>Pr/Ph</w:t>
            </w:r>
          </w:p>
        </w:tc>
        <w:tc>
          <w:tcPr>
            <w:tcW w:w="960" w:type="dxa"/>
            <w:tcBorders>
              <w:top w:val="nil"/>
              <w:left w:val="nil"/>
              <w:bottom w:val="single" w:sz="4" w:space="0" w:color="auto"/>
              <w:right w:val="single" w:sz="4" w:space="0" w:color="auto"/>
            </w:tcBorders>
            <w:shd w:val="clear" w:color="auto" w:fill="auto"/>
            <w:noWrap/>
            <w:vAlign w:val="center"/>
            <w:hideMark/>
          </w:tcPr>
          <w:p w14:paraId="09FA7E3F"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1,22</w:t>
            </w:r>
          </w:p>
        </w:tc>
        <w:tc>
          <w:tcPr>
            <w:tcW w:w="960" w:type="dxa"/>
            <w:tcBorders>
              <w:top w:val="nil"/>
              <w:left w:val="nil"/>
              <w:bottom w:val="single" w:sz="4" w:space="0" w:color="auto"/>
              <w:right w:val="single" w:sz="4" w:space="0" w:color="auto"/>
            </w:tcBorders>
            <w:shd w:val="clear" w:color="auto" w:fill="auto"/>
            <w:noWrap/>
            <w:vAlign w:val="center"/>
            <w:hideMark/>
          </w:tcPr>
          <w:p w14:paraId="69C9DE4C"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1,534</w:t>
            </w:r>
          </w:p>
        </w:tc>
        <w:tc>
          <w:tcPr>
            <w:tcW w:w="960" w:type="dxa"/>
            <w:tcBorders>
              <w:top w:val="nil"/>
              <w:left w:val="nil"/>
              <w:bottom w:val="single" w:sz="4" w:space="0" w:color="auto"/>
              <w:right w:val="single" w:sz="4" w:space="0" w:color="auto"/>
            </w:tcBorders>
            <w:shd w:val="clear" w:color="auto" w:fill="auto"/>
            <w:noWrap/>
            <w:vAlign w:val="center"/>
            <w:hideMark/>
          </w:tcPr>
          <w:p w14:paraId="0061F848"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1,377</w:t>
            </w:r>
          </w:p>
        </w:tc>
        <w:tc>
          <w:tcPr>
            <w:tcW w:w="1180" w:type="dxa"/>
            <w:tcBorders>
              <w:top w:val="nil"/>
              <w:left w:val="nil"/>
              <w:bottom w:val="single" w:sz="4" w:space="0" w:color="auto"/>
              <w:right w:val="single" w:sz="4" w:space="0" w:color="auto"/>
            </w:tcBorders>
            <w:shd w:val="clear" w:color="auto" w:fill="auto"/>
            <w:noWrap/>
            <w:vAlign w:val="center"/>
            <w:hideMark/>
          </w:tcPr>
          <w:p w14:paraId="497EA07F"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1,62</w:t>
            </w:r>
          </w:p>
        </w:tc>
        <w:tc>
          <w:tcPr>
            <w:tcW w:w="960" w:type="dxa"/>
            <w:tcBorders>
              <w:top w:val="nil"/>
              <w:left w:val="nil"/>
              <w:bottom w:val="single" w:sz="4" w:space="0" w:color="auto"/>
              <w:right w:val="single" w:sz="4" w:space="0" w:color="auto"/>
            </w:tcBorders>
            <w:shd w:val="clear" w:color="auto" w:fill="auto"/>
            <w:noWrap/>
            <w:vAlign w:val="center"/>
            <w:hideMark/>
          </w:tcPr>
          <w:p w14:paraId="19E006C6"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1,61</w:t>
            </w:r>
          </w:p>
        </w:tc>
      </w:tr>
      <w:tr w:rsidR="00C279B8" w:rsidRPr="00B8352E" w14:paraId="0E7C16F3" w14:textId="77777777" w:rsidTr="00C67B8B">
        <w:trPr>
          <w:trHeight w:val="288"/>
          <w:jc w:val="center"/>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77740C55" w14:textId="77777777" w:rsidR="00C279B8" w:rsidRPr="00A4162F" w:rsidRDefault="00C279B8" w:rsidP="00C67B8B">
            <w:pPr>
              <w:rPr>
                <w:b/>
                <w:color w:val="000000"/>
                <w:sz w:val="22"/>
                <w:szCs w:val="22"/>
                <w:lang w:val="ru-RU" w:eastAsia="ru-RU"/>
              </w:rPr>
            </w:pPr>
            <w:r w:rsidRPr="00A4162F">
              <w:rPr>
                <w:b/>
                <w:color w:val="000000"/>
                <w:sz w:val="22"/>
                <w:szCs w:val="22"/>
                <w:lang w:val="ru-RU" w:eastAsia="ru-RU"/>
              </w:rPr>
              <w:t>Pr/C17</w:t>
            </w:r>
          </w:p>
        </w:tc>
        <w:tc>
          <w:tcPr>
            <w:tcW w:w="960" w:type="dxa"/>
            <w:tcBorders>
              <w:top w:val="nil"/>
              <w:left w:val="nil"/>
              <w:bottom w:val="single" w:sz="4" w:space="0" w:color="auto"/>
              <w:right w:val="single" w:sz="4" w:space="0" w:color="auto"/>
            </w:tcBorders>
            <w:shd w:val="clear" w:color="auto" w:fill="auto"/>
            <w:noWrap/>
            <w:vAlign w:val="center"/>
            <w:hideMark/>
          </w:tcPr>
          <w:p w14:paraId="3A0A0D78"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0,835</w:t>
            </w:r>
          </w:p>
        </w:tc>
        <w:tc>
          <w:tcPr>
            <w:tcW w:w="960" w:type="dxa"/>
            <w:tcBorders>
              <w:top w:val="nil"/>
              <w:left w:val="nil"/>
              <w:bottom w:val="single" w:sz="4" w:space="0" w:color="auto"/>
              <w:right w:val="single" w:sz="4" w:space="0" w:color="auto"/>
            </w:tcBorders>
            <w:shd w:val="clear" w:color="auto" w:fill="auto"/>
            <w:noWrap/>
            <w:vAlign w:val="center"/>
            <w:hideMark/>
          </w:tcPr>
          <w:p w14:paraId="2EB38059"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0,857</w:t>
            </w:r>
          </w:p>
        </w:tc>
        <w:tc>
          <w:tcPr>
            <w:tcW w:w="960" w:type="dxa"/>
            <w:tcBorders>
              <w:top w:val="nil"/>
              <w:left w:val="nil"/>
              <w:bottom w:val="single" w:sz="4" w:space="0" w:color="auto"/>
              <w:right w:val="single" w:sz="4" w:space="0" w:color="auto"/>
            </w:tcBorders>
            <w:shd w:val="clear" w:color="auto" w:fill="auto"/>
            <w:noWrap/>
            <w:vAlign w:val="center"/>
            <w:hideMark/>
          </w:tcPr>
          <w:p w14:paraId="374FA24F"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0,854</w:t>
            </w:r>
          </w:p>
        </w:tc>
        <w:tc>
          <w:tcPr>
            <w:tcW w:w="1180" w:type="dxa"/>
            <w:tcBorders>
              <w:top w:val="nil"/>
              <w:left w:val="nil"/>
              <w:bottom w:val="single" w:sz="4" w:space="0" w:color="auto"/>
              <w:right w:val="single" w:sz="4" w:space="0" w:color="auto"/>
            </w:tcBorders>
            <w:shd w:val="clear" w:color="auto" w:fill="auto"/>
            <w:noWrap/>
            <w:vAlign w:val="center"/>
            <w:hideMark/>
          </w:tcPr>
          <w:p w14:paraId="05129196"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0,811</w:t>
            </w:r>
          </w:p>
        </w:tc>
        <w:tc>
          <w:tcPr>
            <w:tcW w:w="960" w:type="dxa"/>
            <w:tcBorders>
              <w:top w:val="nil"/>
              <w:left w:val="nil"/>
              <w:bottom w:val="single" w:sz="4" w:space="0" w:color="auto"/>
              <w:right w:val="single" w:sz="4" w:space="0" w:color="auto"/>
            </w:tcBorders>
            <w:shd w:val="clear" w:color="auto" w:fill="auto"/>
            <w:noWrap/>
            <w:vAlign w:val="center"/>
            <w:hideMark/>
          </w:tcPr>
          <w:p w14:paraId="3467D5A6"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0,86</w:t>
            </w:r>
          </w:p>
        </w:tc>
      </w:tr>
      <w:tr w:rsidR="00C279B8" w:rsidRPr="00B8352E" w14:paraId="58D768C9" w14:textId="77777777" w:rsidTr="00C67B8B">
        <w:trPr>
          <w:trHeight w:val="288"/>
          <w:jc w:val="center"/>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4989335B" w14:textId="77777777" w:rsidR="00C279B8" w:rsidRPr="00A4162F" w:rsidRDefault="00C279B8" w:rsidP="00C67B8B">
            <w:pPr>
              <w:rPr>
                <w:b/>
                <w:color w:val="000000"/>
                <w:sz w:val="22"/>
                <w:szCs w:val="22"/>
                <w:lang w:val="ru-RU" w:eastAsia="ru-RU"/>
              </w:rPr>
            </w:pPr>
            <w:r w:rsidRPr="00A4162F">
              <w:rPr>
                <w:b/>
                <w:color w:val="000000"/>
                <w:sz w:val="22"/>
                <w:szCs w:val="22"/>
                <w:lang w:val="ru-RU" w:eastAsia="ru-RU"/>
              </w:rPr>
              <w:t>Ph/C18</w:t>
            </w:r>
          </w:p>
        </w:tc>
        <w:tc>
          <w:tcPr>
            <w:tcW w:w="960" w:type="dxa"/>
            <w:tcBorders>
              <w:top w:val="nil"/>
              <w:left w:val="nil"/>
              <w:bottom w:val="single" w:sz="4" w:space="0" w:color="auto"/>
              <w:right w:val="single" w:sz="4" w:space="0" w:color="auto"/>
            </w:tcBorders>
            <w:shd w:val="clear" w:color="auto" w:fill="auto"/>
            <w:noWrap/>
            <w:vAlign w:val="center"/>
            <w:hideMark/>
          </w:tcPr>
          <w:p w14:paraId="2F84040C"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0,773</w:t>
            </w:r>
          </w:p>
        </w:tc>
        <w:tc>
          <w:tcPr>
            <w:tcW w:w="960" w:type="dxa"/>
            <w:tcBorders>
              <w:top w:val="nil"/>
              <w:left w:val="nil"/>
              <w:bottom w:val="single" w:sz="4" w:space="0" w:color="auto"/>
              <w:right w:val="single" w:sz="4" w:space="0" w:color="auto"/>
            </w:tcBorders>
            <w:shd w:val="clear" w:color="auto" w:fill="auto"/>
            <w:noWrap/>
            <w:vAlign w:val="center"/>
            <w:hideMark/>
          </w:tcPr>
          <w:p w14:paraId="769C1FF7"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0,612</w:t>
            </w:r>
          </w:p>
        </w:tc>
        <w:tc>
          <w:tcPr>
            <w:tcW w:w="960" w:type="dxa"/>
            <w:tcBorders>
              <w:top w:val="nil"/>
              <w:left w:val="nil"/>
              <w:bottom w:val="single" w:sz="4" w:space="0" w:color="auto"/>
              <w:right w:val="single" w:sz="4" w:space="0" w:color="auto"/>
            </w:tcBorders>
            <w:shd w:val="clear" w:color="auto" w:fill="auto"/>
            <w:noWrap/>
            <w:vAlign w:val="center"/>
            <w:hideMark/>
          </w:tcPr>
          <w:p w14:paraId="5E833E3D"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0,671</w:t>
            </w:r>
          </w:p>
        </w:tc>
        <w:tc>
          <w:tcPr>
            <w:tcW w:w="1180" w:type="dxa"/>
            <w:tcBorders>
              <w:top w:val="nil"/>
              <w:left w:val="nil"/>
              <w:bottom w:val="single" w:sz="4" w:space="0" w:color="auto"/>
              <w:right w:val="single" w:sz="4" w:space="0" w:color="auto"/>
            </w:tcBorders>
            <w:shd w:val="clear" w:color="auto" w:fill="auto"/>
            <w:noWrap/>
            <w:vAlign w:val="center"/>
            <w:hideMark/>
          </w:tcPr>
          <w:p w14:paraId="6BF79F92"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0,551</w:t>
            </w:r>
          </w:p>
        </w:tc>
        <w:tc>
          <w:tcPr>
            <w:tcW w:w="960" w:type="dxa"/>
            <w:tcBorders>
              <w:top w:val="nil"/>
              <w:left w:val="nil"/>
              <w:bottom w:val="single" w:sz="4" w:space="0" w:color="auto"/>
              <w:right w:val="single" w:sz="4" w:space="0" w:color="auto"/>
            </w:tcBorders>
            <w:shd w:val="clear" w:color="auto" w:fill="auto"/>
            <w:noWrap/>
            <w:vAlign w:val="center"/>
            <w:hideMark/>
          </w:tcPr>
          <w:p w14:paraId="15B19615"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0,589</w:t>
            </w:r>
          </w:p>
        </w:tc>
      </w:tr>
      <w:tr w:rsidR="00C279B8" w:rsidRPr="00B8352E" w14:paraId="2A6F117A" w14:textId="77777777" w:rsidTr="00C67B8B">
        <w:trPr>
          <w:trHeight w:val="576"/>
          <w:jc w:val="center"/>
        </w:trPr>
        <w:tc>
          <w:tcPr>
            <w:tcW w:w="3180" w:type="dxa"/>
            <w:tcBorders>
              <w:top w:val="nil"/>
              <w:left w:val="single" w:sz="4" w:space="0" w:color="auto"/>
              <w:bottom w:val="single" w:sz="4" w:space="0" w:color="auto"/>
              <w:right w:val="single" w:sz="4" w:space="0" w:color="auto"/>
            </w:tcBorders>
            <w:shd w:val="clear" w:color="auto" w:fill="auto"/>
            <w:vAlign w:val="bottom"/>
            <w:hideMark/>
          </w:tcPr>
          <w:p w14:paraId="5ADBD9F5" w14:textId="77777777" w:rsidR="00C279B8" w:rsidRPr="00A4162F" w:rsidRDefault="00C279B8" w:rsidP="00C67B8B">
            <w:pPr>
              <w:rPr>
                <w:b/>
                <w:color w:val="000000"/>
                <w:sz w:val="22"/>
                <w:szCs w:val="22"/>
                <w:lang w:val="ru-RU" w:eastAsia="ru-RU"/>
              </w:rPr>
            </w:pPr>
            <w:r w:rsidRPr="00A4162F">
              <w:rPr>
                <w:b/>
                <w:color w:val="000000"/>
                <w:sz w:val="22"/>
                <w:szCs w:val="22"/>
                <w:lang w:val="ru-RU" w:eastAsia="ru-RU"/>
              </w:rPr>
              <w:t xml:space="preserve"> St29/Tt30 </w:t>
            </w:r>
            <w:r w:rsidRPr="00A4162F">
              <w:rPr>
                <w:b/>
                <w:color w:val="000000"/>
                <w:sz w:val="22"/>
                <w:szCs w:val="22"/>
                <w:lang w:val="ru-RU" w:eastAsia="ru-RU"/>
              </w:rPr>
              <w:br/>
              <w:t xml:space="preserve">(коэффициент нечетности, </w:t>
            </w:r>
            <w:r w:rsidRPr="00A4162F">
              <w:rPr>
                <w:b/>
                <w:color w:val="000000"/>
                <w:sz w:val="22"/>
                <w:szCs w:val="22"/>
                <w:lang w:val="en-US" w:eastAsia="ru-RU"/>
              </w:rPr>
              <w:t>CPI</w:t>
            </w:r>
            <w:r w:rsidRPr="00A4162F">
              <w:rPr>
                <w:b/>
                <w:color w:val="000000"/>
                <w:sz w:val="22"/>
                <w:szCs w:val="22"/>
                <w:lang w:val="ru-RU"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14:paraId="3F457E45" w14:textId="77777777" w:rsidR="00C279B8" w:rsidRPr="00B8352E" w:rsidRDefault="00C279B8" w:rsidP="00C67B8B">
            <w:pPr>
              <w:jc w:val="center"/>
              <w:rPr>
                <w:color w:val="000000"/>
                <w:sz w:val="22"/>
                <w:szCs w:val="22"/>
                <w:lang w:val="en-US" w:eastAsia="ru-RU"/>
              </w:rPr>
            </w:pPr>
            <w:r w:rsidRPr="00B8352E">
              <w:rPr>
                <w:color w:val="000000"/>
                <w:sz w:val="22"/>
                <w:szCs w:val="22"/>
                <w:lang w:val="ru-RU" w:eastAsia="ru-RU"/>
              </w:rPr>
              <w:t> </w:t>
            </w:r>
            <w:r>
              <w:rPr>
                <w:color w:val="000000"/>
                <w:sz w:val="22"/>
                <w:szCs w:val="22"/>
                <w:lang w:val="en-US"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14:paraId="6809F6FA"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1,982</w:t>
            </w:r>
          </w:p>
        </w:tc>
        <w:tc>
          <w:tcPr>
            <w:tcW w:w="960" w:type="dxa"/>
            <w:tcBorders>
              <w:top w:val="nil"/>
              <w:left w:val="nil"/>
              <w:bottom w:val="single" w:sz="4" w:space="0" w:color="auto"/>
              <w:right w:val="single" w:sz="4" w:space="0" w:color="auto"/>
            </w:tcBorders>
            <w:shd w:val="clear" w:color="auto" w:fill="auto"/>
            <w:noWrap/>
            <w:vAlign w:val="center"/>
            <w:hideMark/>
          </w:tcPr>
          <w:p w14:paraId="6154D3D2"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1,182</w:t>
            </w:r>
          </w:p>
        </w:tc>
        <w:tc>
          <w:tcPr>
            <w:tcW w:w="1180" w:type="dxa"/>
            <w:tcBorders>
              <w:top w:val="nil"/>
              <w:left w:val="nil"/>
              <w:bottom w:val="single" w:sz="4" w:space="0" w:color="auto"/>
              <w:right w:val="single" w:sz="4" w:space="0" w:color="auto"/>
            </w:tcBorders>
            <w:shd w:val="clear" w:color="auto" w:fill="auto"/>
            <w:noWrap/>
            <w:vAlign w:val="center"/>
            <w:hideMark/>
          </w:tcPr>
          <w:p w14:paraId="0E4F1AED"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1,995</w:t>
            </w:r>
          </w:p>
        </w:tc>
        <w:tc>
          <w:tcPr>
            <w:tcW w:w="960" w:type="dxa"/>
            <w:tcBorders>
              <w:top w:val="nil"/>
              <w:left w:val="nil"/>
              <w:bottom w:val="single" w:sz="4" w:space="0" w:color="auto"/>
              <w:right w:val="single" w:sz="4" w:space="0" w:color="auto"/>
            </w:tcBorders>
            <w:shd w:val="clear" w:color="auto" w:fill="auto"/>
            <w:noWrap/>
            <w:vAlign w:val="center"/>
            <w:hideMark/>
          </w:tcPr>
          <w:p w14:paraId="0BC89E56" w14:textId="77777777" w:rsidR="00C279B8" w:rsidRPr="00B8352E" w:rsidRDefault="00C279B8" w:rsidP="00C67B8B">
            <w:pPr>
              <w:jc w:val="center"/>
              <w:rPr>
                <w:color w:val="000000"/>
                <w:sz w:val="22"/>
                <w:szCs w:val="22"/>
                <w:lang w:val="ru-RU" w:eastAsia="ru-RU"/>
              </w:rPr>
            </w:pPr>
            <w:r>
              <w:rPr>
                <w:color w:val="000000"/>
                <w:sz w:val="22"/>
                <w:szCs w:val="22"/>
                <w:lang w:val="en-US" w:eastAsia="ru-RU"/>
              </w:rPr>
              <w:t>-</w:t>
            </w:r>
            <w:r w:rsidRPr="00B8352E">
              <w:rPr>
                <w:color w:val="000000"/>
                <w:sz w:val="22"/>
                <w:szCs w:val="22"/>
                <w:lang w:val="ru-RU" w:eastAsia="ru-RU"/>
              </w:rPr>
              <w:t> </w:t>
            </w:r>
          </w:p>
        </w:tc>
      </w:tr>
      <w:tr w:rsidR="00C279B8" w:rsidRPr="00B8352E" w14:paraId="1581FA87" w14:textId="77777777" w:rsidTr="00C67B8B">
        <w:trPr>
          <w:trHeight w:val="288"/>
          <w:jc w:val="center"/>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01FE2CB2" w14:textId="77777777" w:rsidR="00C279B8" w:rsidRPr="00A4162F" w:rsidRDefault="00C279B8" w:rsidP="00C67B8B">
            <w:pPr>
              <w:rPr>
                <w:b/>
                <w:color w:val="000000"/>
                <w:sz w:val="22"/>
                <w:szCs w:val="22"/>
                <w:lang w:val="ru-RU" w:eastAsia="ru-RU"/>
              </w:rPr>
            </w:pPr>
            <w:r w:rsidRPr="00A4162F">
              <w:rPr>
                <w:b/>
                <w:color w:val="000000"/>
                <w:sz w:val="22"/>
                <w:szCs w:val="22"/>
                <w:lang w:val="ru-RU" w:eastAsia="ru-RU"/>
              </w:rPr>
              <w:t>St29/Tt30 (C29 стеран/C30 гопан)</w:t>
            </w:r>
          </w:p>
        </w:tc>
        <w:tc>
          <w:tcPr>
            <w:tcW w:w="960" w:type="dxa"/>
            <w:tcBorders>
              <w:top w:val="nil"/>
              <w:left w:val="nil"/>
              <w:bottom w:val="single" w:sz="4" w:space="0" w:color="auto"/>
              <w:right w:val="single" w:sz="4" w:space="0" w:color="auto"/>
            </w:tcBorders>
            <w:shd w:val="clear" w:color="auto" w:fill="auto"/>
            <w:noWrap/>
            <w:vAlign w:val="center"/>
            <w:hideMark/>
          </w:tcPr>
          <w:p w14:paraId="0F05650F" w14:textId="078DD29E" w:rsidR="00C279B8" w:rsidRPr="00B8352E" w:rsidRDefault="007344DD" w:rsidP="00C67B8B">
            <w:pPr>
              <w:jc w:val="center"/>
              <w:rPr>
                <w:color w:val="000000"/>
                <w:sz w:val="22"/>
                <w:szCs w:val="22"/>
                <w:lang w:val="ru-RU" w:eastAsia="ru-RU"/>
              </w:rPr>
            </w:pPr>
            <w:r>
              <w:rPr>
                <w:color w:val="000000"/>
                <w:sz w:val="22"/>
                <w:szCs w:val="22"/>
                <w:lang w:val="ru-RU" w:eastAsia="ru-RU"/>
              </w:rPr>
              <w:t xml:space="preserve">  </w:t>
            </w:r>
            <w:r w:rsidR="00C279B8">
              <w:rPr>
                <w:color w:val="000000"/>
                <w:sz w:val="22"/>
                <w:szCs w:val="22"/>
                <w:lang w:val="en-US" w:eastAsia="ru-RU"/>
              </w:rPr>
              <w:t>-</w:t>
            </w:r>
            <w:r w:rsidR="00C279B8" w:rsidRPr="00B8352E">
              <w:rPr>
                <w:color w:val="000000"/>
                <w:sz w:val="22"/>
                <w:szCs w:val="22"/>
                <w:lang w:val="ru-RU"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5D02B35C"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1,982</w:t>
            </w:r>
          </w:p>
        </w:tc>
        <w:tc>
          <w:tcPr>
            <w:tcW w:w="960" w:type="dxa"/>
            <w:tcBorders>
              <w:top w:val="nil"/>
              <w:left w:val="nil"/>
              <w:bottom w:val="single" w:sz="4" w:space="0" w:color="auto"/>
              <w:right w:val="single" w:sz="4" w:space="0" w:color="auto"/>
            </w:tcBorders>
            <w:shd w:val="clear" w:color="auto" w:fill="auto"/>
            <w:noWrap/>
            <w:vAlign w:val="center"/>
            <w:hideMark/>
          </w:tcPr>
          <w:p w14:paraId="4BA7C922"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1,182</w:t>
            </w:r>
          </w:p>
        </w:tc>
        <w:tc>
          <w:tcPr>
            <w:tcW w:w="1180" w:type="dxa"/>
            <w:tcBorders>
              <w:top w:val="nil"/>
              <w:left w:val="nil"/>
              <w:bottom w:val="single" w:sz="4" w:space="0" w:color="auto"/>
              <w:right w:val="single" w:sz="4" w:space="0" w:color="auto"/>
            </w:tcBorders>
            <w:shd w:val="clear" w:color="auto" w:fill="auto"/>
            <w:noWrap/>
            <w:vAlign w:val="center"/>
            <w:hideMark/>
          </w:tcPr>
          <w:p w14:paraId="7EDBE8BA"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1,995</w:t>
            </w:r>
          </w:p>
        </w:tc>
        <w:tc>
          <w:tcPr>
            <w:tcW w:w="960" w:type="dxa"/>
            <w:tcBorders>
              <w:top w:val="nil"/>
              <w:left w:val="nil"/>
              <w:bottom w:val="single" w:sz="4" w:space="0" w:color="auto"/>
              <w:right w:val="single" w:sz="4" w:space="0" w:color="auto"/>
            </w:tcBorders>
            <w:shd w:val="clear" w:color="auto" w:fill="auto"/>
            <w:noWrap/>
            <w:vAlign w:val="center"/>
            <w:hideMark/>
          </w:tcPr>
          <w:p w14:paraId="557C1D6E" w14:textId="77777777" w:rsidR="00C279B8" w:rsidRPr="00B8352E" w:rsidRDefault="00C279B8" w:rsidP="00C67B8B">
            <w:pPr>
              <w:jc w:val="center"/>
              <w:rPr>
                <w:color w:val="000000"/>
                <w:sz w:val="22"/>
                <w:szCs w:val="22"/>
                <w:lang w:val="ru-RU" w:eastAsia="ru-RU"/>
              </w:rPr>
            </w:pPr>
            <w:r>
              <w:rPr>
                <w:color w:val="000000"/>
                <w:sz w:val="22"/>
                <w:szCs w:val="22"/>
                <w:lang w:val="en-US" w:eastAsia="ru-RU"/>
              </w:rPr>
              <w:t>-</w:t>
            </w:r>
            <w:r w:rsidRPr="00B8352E">
              <w:rPr>
                <w:color w:val="000000"/>
                <w:sz w:val="22"/>
                <w:szCs w:val="22"/>
                <w:lang w:val="ru-RU" w:eastAsia="ru-RU"/>
              </w:rPr>
              <w:t> </w:t>
            </w:r>
          </w:p>
        </w:tc>
      </w:tr>
      <w:tr w:rsidR="00C279B8" w:rsidRPr="00B8352E" w14:paraId="6980A4C5" w14:textId="77777777" w:rsidTr="00C67B8B">
        <w:trPr>
          <w:trHeight w:val="300"/>
          <w:jc w:val="center"/>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3674C04B" w14:textId="77777777" w:rsidR="00C279B8" w:rsidRPr="00A4162F" w:rsidRDefault="00C279B8" w:rsidP="00C67B8B">
            <w:pPr>
              <w:rPr>
                <w:b/>
                <w:color w:val="000000"/>
                <w:sz w:val="22"/>
                <w:szCs w:val="22"/>
                <w:lang w:val="ru-RU" w:eastAsia="ru-RU"/>
              </w:rPr>
            </w:pPr>
            <w:r w:rsidRPr="00A4162F">
              <w:rPr>
                <w:b/>
                <w:color w:val="000000"/>
                <w:sz w:val="22"/>
                <w:szCs w:val="22"/>
                <w:lang w:val="ru-RU" w:eastAsia="ru-RU"/>
              </w:rPr>
              <w:t>MPI-1</w:t>
            </w:r>
          </w:p>
        </w:tc>
        <w:tc>
          <w:tcPr>
            <w:tcW w:w="960" w:type="dxa"/>
            <w:tcBorders>
              <w:top w:val="nil"/>
              <w:left w:val="nil"/>
              <w:bottom w:val="single" w:sz="4" w:space="0" w:color="auto"/>
              <w:right w:val="single" w:sz="4" w:space="0" w:color="auto"/>
            </w:tcBorders>
            <w:shd w:val="clear" w:color="auto" w:fill="auto"/>
            <w:noWrap/>
            <w:vAlign w:val="center"/>
            <w:hideMark/>
          </w:tcPr>
          <w:p w14:paraId="3801E061"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0,337</w:t>
            </w:r>
          </w:p>
        </w:tc>
        <w:tc>
          <w:tcPr>
            <w:tcW w:w="960" w:type="dxa"/>
            <w:tcBorders>
              <w:top w:val="nil"/>
              <w:left w:val="nil"/>
              <w:bottom w:val="single" w:sz="4" w:space="0" w:color="auto"/>
              <w:right w:val="single" w:sz="4" w:space="0" w:color="auto"/>
            </w:tcBorders>
            <w:shd w:val="clear" w:color="auto" w:fill="auto"/>
            <w:noWrap/>
            <w:vAlign w:val="center"/>
            <w:hideMark/>
          </w:tcPr>
          <w:p w14:paraId="3B09A8A1"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n/a</w:t>
            </w:r>
          </w:p>
        </w:tc>
        <w:tc>
          <w:tcPr>
            <w:tcW w:w="960" w:type="dxa"/>
            <w:tcBorders>
              <w:top w:val="nil"/>
              <w:left w:val="nil"/>
              <w:bottom w:val="single" w:sz="4" w:space="0" w:color="auto"/>
              <w:right w:val="single" w:sz="4" w:space="0" w:color="auto"/>
            </w:tcBorders>
            <w:shd w:val="clear" w:color="auto" w:fill="auto"/>
            <w:noWrap/>
            <w:vAlign w:val="center"/>
            <w:hideMark/>
          </w:tcPr>
          <w:p w14:paraId="7C96F596"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0,771</w:t>
            </w:r>
          </w:p>
        </w:tc>
        <w:tc>
          <w:tcPr>
            <w:tcW w:w="1180" w:type="dxa"/>
            <w:tcBorders>
              <w:top w:val="nil"/>
              <w:left w:val="nil"/>
              <w:bottom w:val="single" w:sz="4" w:space="0" w:color="auto"/>
              <w:right w:val="single" w:sz="4" w:space="0" w:color="auto"/>
            </w:tcBorders>
            <w:shd w:val="clear" w:color="auto" w:fill="auto"/>
            <w:noWrap/>
            <w:vAlign w:val="center"/>
            <w:hideMark/>
          </w:tcPr>
          <w:p w14:paraId="4658782C"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0,954</w:t>
            </w:r>
          </w:p>
        </w:tc>
        <w:tc>
          <w:tcPr>
            <w:tcW w:w="960" w:type="dxa"/>
            <w:tcBorders>
              <w:top w:val="nil"/>
              <w:left w:val="nil"/>
              <w:bottom w:val="single" w:sz="4" w:space="0" w:color="auto"/>
              <w:right w:val="single" w:sz="4" w:space="0" w:color="auto"/>
            </w:tcBorders>
            <w:shd w:val="clear" w:color="auto" w:fill="auto"/>
            <w:noWrap/>
            <w:vAlign w:val="center"/>
            <w:hideMark/>
          </w:tcPr>
          <w:p w14:paraId="4B07136A"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0,912</w:t>
            </w:r>
          </w:p>
        </w:tc>
      </w:tr>
      <w:tr w:rsidR="00C279B8" w:rsidRPr="00B8352E" w14:paraId="25257A36" w14:textId="77777777" w:rsidTr="00C67B8B">
        <w:trPr>
          <w:trHeight w:val="288"/>
          <w:jc w:val="center"/>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073DFC8D" w14:textId="77777777" w:rsidR="00C279B8" w:rsidRPr="00A4162F" w:rsidRDefault="00C279B8" w:rsidP="00C67B8B">
            <w:pPr>
              <w:rPr>
                <w:b/>
                <w:color w:val="000000"/>
                <w:sz w:val="22"/>
                <w:szCs w:val="22"/>
                <w:lang w:val="ru-RU" w:eastAsia="ru-RU"/>
              </w:rPr>
            </w:pPr>
            <w:r w:rsidRPr="00A4162F">
              <w:rPr>
                <w:b/>
                <w:color w:val="000000"/>
                <w:sz w:val="22"/>
                <w:szCs w:val="22"/>
                <w:lang w:val="ru-RU" w:eastAsia="ru-RU"/>
              </w:rPr>
              <w:t>24TT/23TT</w:t>
            </w:r>
          </w:p>
        </w:tc>
        <w:tc>
          <w:tcPr>
            <w:tcW w:w="960" w:type="dxa"/>
            <w:tcBorders>
              <w:top w:val="nil"/>
              <w:left w:val="nil"/>
              <w:bottom w:val="single" w:sz="4" w:space="0" w:color="auto"/>
              <w:right w:val="single" w:sz="4" w:space="0" w:color="auto"/>
            </w:tcBorders>
            <w:shd w:val="clear" w:color="auto" w:fill="auto"/>
            <w:noWrap/>
            <w:vAlign w:val="center"/>
            <w:hideMark/>
          </w:tcPr>
          <w:p w14:paraId="700E5EAC"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0,639</w:t>
            </w:r>
          </w:p>
        </w:tc>
        <w:tc>
          <w:tcPr>
            <w:tcW w:w="960" w:type="dxa"/>
            <w:tcBorders>
              <w:top w:val="nil"/>
              <w:left w:val="nil"/>
              <w:bottom w:val="single" w:sz="4" w:space="0" w:color="auto"/>
              <w:right w:val="single" w:sz="4" w:space="0" w:color="auto"/>
            </w:tcBorders>
            <w:shd w:val="clear" w:color="auto" w:fill="auto"/>
            <w:noWrap/>
            <w:vAlign w:val="center"/>
            <w:hideMark/>
          </w:tcPr>
          <w:p w14:paraId="7252E830"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0,616</w:t>
            </w:r>
          </w:p>
        </w:tc>
        <w:tc>
          <w:tcPr>
            <w:tcW w:w="960" w:type="dxa"/>
            <w:tcBorders>
              <w:top w:val="nil"/>
              <w:left w:val="nil"/>
              <w:bottom w:val="single" w:sz="4" w:space="0" w:color="auto"/>
              <w:right w:val="single" w:sz="4" w:space="0" w:color="auto"/>
            </w:tcBorders>
            <w:shd w:val="clear" w:color="auto" w:fill="auto"/>
            <w:noWrap/>
            <w:vAlign w:val="center"/>
            <w:hideMark/>
          </w:tcPr>
          <w:p w14:paraId="71A27571"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0,593</w:t>
            </w:r>
          </w:p>
        </w:tc>
        <w:tc>
          <w:tcPr>
            <w:tcW w:w="1180" w:type="dxa"/>
            <w:tcBorders>
              <w:top w:val="nil"/>
              <w:left w:val="nil"/>
              <w:bottom w:val="single" w:sz="4" w:space="0" w:color="auto"/>
              <w:right w:val="single" w:sz="4" w:space="0" w:color="auto"/>
            </w:tcBorders>
            <w:shd w:val="clear" w:color="auto" w:fill="auto"/>
            <w:noWrap/>
            <w:vAlign w:val="center"/>
            <w:hideMark/>
          </w:tcPr>
          <w:p w14:paraId="00806192"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0,649</w:t>
            </w:r>
          </w:p>
        </w:tc>
        <w:tc>
          <w:tcPr>
            <w:tcW w:w="960" w:type="dxa"/>
            <w:tcBorders>
              <w:top w:val="nil"/>
              <w:left w:val="nil"/>
              <w:bottom w:val="single" w:sz="4" w:space="0" w:color="auto"/>
              <w:right w:val="single" w:sz="4" w:space="0" w:color="auto"/>
            </w:tcBorders>
            <w:shd w:val="clear" w:color="auto" w:fill="auto"/>
            <w:noWrap/>
            <w:vAlign w:val="center"/>
            <w:hideMark/>
          </w:tcPr>
          <w:p w14:paraId="582BD8B5"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0,424</w:t>
            </w:r>
          </w:p>
        </w:tc>
      </w:tr>
      <w:tr w:rsidR="00C279B8" w:rsidRPr="00B8352E" w14:paraId="4DC8568E" w14:textId="77777777" w:rsidTr="00C67B8B">
        <w:trPr>
          <w:trHeight w:val="300"/>
          <w:jc w:val="center"/>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29CE427C" w14:textId="77777777" w:rsidR="00C279B8" w:rsidRPr="00A4162F" w:rsidRDefault="00C279B8" w:rsidP="00C67B8B">
            <w:pPr>
              <w:rPr>
                <w:b/>
                <w:color w:val="000000"/>
                <w:sz w:val="22"/>
                <w:szCs w:val="22"/>
                <w:lang w:val="ru-RU" w:eastAsia="ru-RU"/>
              </w:rPr>
            </w:pPr>
            <w:r w:rsidRPr="00A4162F">
              <w:rPr>
                <w:b/>
                <w:color w:val="000000"/>
                <w:sz w:val="22"/>
                <w:szCs w:val="22"/>
                <w:lang w:val="ru-RU" w:eastAsia="ru-RU"/>
              </w:rPr>
              <w:t>22TT/21TT</w:t>
            </w:r>
          </w:p>
        </w:tc>
        <w:tc>
          <w:tcPr>
            <w:tcW w:w="960" w:type="dxa"/>
            <w:tcBorders>
              <w:top w:val="nil"/>
              <w:left w:val="nil"/>
              <w:bottom w:val="single" w:sz="4" w:space="0" w:color="auto"/>
              <w:right w:val="single" w:sz="4" w:space="0" w:color="auto"/>
            </w:tcBorders>
            <w:shd w:val="clear" w:color="auto" w:fill="auto"/>
            <w:noWrap/>
            <w:vAlign w:val="center"/>
            <w:hideMark/>
          </w:tcPr>
          <w:p w14:paraId="68D952DB" w14:textId="77777777" w:rsidR="00C279B8" w:rsidRPr="00B8352E" w:rsidRDefault="00C279B8" w:rsidP="00C67B8B">
            <w:pPr>
              <w:jc w:val="center"/>
              <w:rPr>
                <w:color w:val="000000"/>
                <w:sz w:val="22"/>
                <w:szCs w:val="22"/>
                <w:lang w:val="en-US" w:eastAsia="ru-RU"/>
              </w:rPr>
            </w:pPr>
            <w:r w:rsidRPr="00B8352E">
              <w:rPr>
                <w:color w:val="000000"/>
                <w:sz w:val="22"/>
                <w:szCs w:val="22"/>
                <w:lang w:val="ru-RU" w:eastAsia="ru-RU"/>
              </w:rPr>
              <w:t> </w:t>
            </w:r>
            <w:r>
              <w:rPr>
                <w:color w:val="000000"/>
                <w:sz w:val="22"/>
                <w:szCs w:val="22"/>
                <w:lang w:val="en-US"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14:paraId="744C8428"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0,333</w:t>
            </w:r>
          </w:p>
        </w:tc>
        <w:tc>
          <w:tcPr>
            <w:tcW w:w="960" w:type="dxa"/>
            <w:tcBorders>
              <w:top w:val="nil"/>
              <w:left w:val="nil"/>
              <w:bottom w:val="single" w:sz="4" w:space="0" w:color="auto"/>
              <w:right w:val="single" w:sz="4" w:space="0" w:color="auto"/>
            </w:tcBorders>
            <w:shd w:val="clear" w:color="auto" w:fill="auto"/>
            <w:noWrap/>
            <w:vAlign w:val="center"/>
            <w:hideMark/>
          </w:tcPr>
          <w:p w14:paraId="3676E240"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0,364</w:t>
            </w:r>
          </w:p>
        </w:tc>
        <w:tc>
          <w:tcPr>
            <w:tcW w:w="1180" w:type="dxa"/>
            <w:tcBorders>
              <w:top w:val="nil"/>
              <w:left w:val="nil"/>
              <w:bottom w:val="single" w:sz="4" w:space="0" w:color="auto"/>
              <w:right w:val="single" w:sz="4" w:space="0" w:color="auto"/>
            </w:tcBorders>
            <w:shd w:val="clear" w:color="auto" w:fill="auto"/>
            <w:noWrap/>
            <w:vAlign w:val="center"/>
            <w:hideMark/>
          </w:tcPr>
          <w:p w14:paraId="09D28480"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0,395</w:t>
            </w:r>
          </w:p>
        </w:tc>
        <w:tc>
          <w:tcPr>
            <w:tcW w:w="960" w:type="dxa"/>
            <w:tcBorders>
              <w:top w:val="nil"/>
              <w:left w:val="nil"/>
              <w:bottom w:val="single" w:sz="4" w:space="0" w:color="auto"/>
              <w:right w:val="single" w:sz="4" w:space="0" w:color="auto"/>
            </w:tcBorders>
            <w:shd w:val="clear" w:color="auto" w:fill="auto"/>
            <w:noWrap/>
            <w:vAlign w:val="center"/>
            <w:hideMark/>
          </w:tcPr>
          <w:p w14:paraId="6C31CE68"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0,173</w:t>
            </w:r>
          </w:p>
        </w:tc>
      </w:tr>
      <w:tr w:rsidR="00C279B8" w:rsidRPr="00B8352E" w14:paraId="6AD510E0" w14:textId="77777777" w:rsidTr="00C67B8B">
        <w:trPr>
          <w:trHeight w:val="288"/>
          <w:jc w:val="center"/>
        </w:trPr>
        <w:tc>
          <w:tcPr>
            <w:tcW w:w="3180" w:type="dxa"/>
            <w:tcBorders>
              <w:top w:val="nil"/>
              <w:left w:val="single" w:sz="4" w:space="0" w:color="auto"/>
              <w:bottom w:val="single" w:sz="4" w:space="0" w:color="auto"/>
              <w:right w:val="single" w:sz="4" w:space="0" w:color="auto"/>
            </w:tcBorders>
            <w:shd w:val="clear" w:color="auto" w:fill="auto"/>
            <w:vAlign w:val="bottom"/>
            <w:hideMark/>
          </w:tcPr>
          <w:p w14:paraId="19AD5949" w14:textId="77777777" w:rsidR="00C279B8" w:rsidRPr="00A4162F" w:rsidRDefault="00C279B8" w:rsidP="00C67B8B">
            <w:pPr>
              <w:rPr>
                <w:b/>
                <w:color w:val="000000"/>
                <w:sz w:val="22"/>
                <w:szCs w:val="22"/>
                <w:lang w:val="ru-RU" w:eastAsia="ru-RU"/>
              </w:rPr>
            </w:pPr>
            <w:r w:rsidRPr="00A4162F">
              <w:rPr>
                <w:b/>
                <w:color w:val="000000"/>
                <w:sz w:val="22"/>
                <w:szCs w:val="22"/>
                <w:lang w:val="ru-RU" w:eastAsia="ru-RU"/>
              </w:rPr>
              <w:t>C29гопан/C30Гопан</w:t>
            </w:r>
          </w:p>
        </w:tc>
        <w:tc>
          <w:tcPr>
            <w:tcW w:w="960" w:type="dxa"/>
            <w:tcBorders>
              <w:top w:val="nil"/>
              <w:left w:val="nil"/>
              <w:bottom w:val="single" w:sz="4" w:space="0" w:color="auto"/>
              <w:right w:val="single" w:sz="4" w:space="0" w:color="auto"/>
            </w:tcBorders>
            <w:shd w:val="clear" w:color="auto" w:fill="auto"/>
            <w:noWrap/>
            <w:vAlign w:val="center"/>
            <w:hideMark/>
          </w:tcPr>
          <w:p w14:paraId="2A46F4E0"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0,671</w:t>
            </w:r>
          </w:p>
        </w:tc>
        <w:tc>
          <w:tcPr>
            <w:tcW w:w="960" w:type="dxa"/>
            <w:tcBorders>
              <w:top w:val="nil"/>
              <w:left w:val="nil"/>
              <w:bottom w:val="single" w:sz="4" w:space="0" w:color="auto"/>
              <w:right w:val="single" w:sz="4" w:space="0" w:color="auto"/>
            </w:tcBorders>
            <w:shd w:val="clear" w:color="auto" w:fill="auto"/>
            <w:noWrap/>
            <w:vAlign w:val="center"/>
            <w:hideMark/>
          </w:tcPr>
          <w:p w14:paraId="7F2D076B"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0,579</w:t>
            </w:r>
          </w:p>
        </w:tc>
        <w:tc>
          <w:tcPr>
            <w:tcW w:w="960" w:type="dxa"/>
            <w:tcBorders>
              <w:top w:val="nil"/>
              <w:left w:val="nil"/>
              <w:bottom w:val="single" w:sz="4" w:space="0" w:color="auto"/>
              <w:right w:val="single" w:sz="4" w:space="0" w:color="auto"/>
            </w:tcBorders>
            <w:shd w:val="clear" w:color="auto" w:fill="auto"/>
            <w:noWrap/>
            <w:vAlign w:val="center"/>
            <w:hideMark/>
          </w:tcPr>
          <w:p w14:paraId="7D829019"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0,753</w:t>
            </w:r>
          </w:p>
        </w:tc>
        <w:tc>
          <w:tcPr>
            <w:tcW w:w="1180" w:type="dxa"/>
            <w:tcBorders>
              <w:top w:val="nil"/>
              <w:left w:val="nil"/>
              <w:bottom w:val="single" w:sz="4" w:space="0" w:color="auto"/>
              <w:right w:val="single" w:sz="4" w:space="0" w:color="auto"/>
            </w:tcBorders>
            <w:shd w:val="clear" w:color="auto" w:fill="auto"/>
            <w:noWrap/>
            <w:vAlign w:val="center"/>
            <w:hideMark/>
          </w:tcPr>
          <w:p w14:paraId="14DF1595"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0,561</w:t>
            </w:r>
          </w:p>
        </w:tc>
        <w:tc>
          <w:tcPr>
            <w:tcW w:w="960" w:type="dxa"/>
            <w:tcBorders>
              <w:top w:val="nil"/>
              <w:left w:val="nil"/>
              <w:bottom w:val="single" w:sz="4" w:space="0" w:color="auto"/>
              <w:right w:val="single" w:sz="4" w:space="0" w:color="auto"/>
            </w:tcBorders>
            <w:shd w:val="clear" w:color="auto" w:fill="auto"/>
            <w:noWrap/>
            <w:vAlign w:val="center"/>
            <w:hideMark/>
          </w:tcPr>
          <w:p w14:paraId="4D4BAA67"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 </w:t>
            </w:r>
          </w:p>
        </w:tc>
      </w:tr>
      <w:tr w:rsidR="00C279B8" w:rsidRPr="00B8352E" w14:paraId="54E163F5" w14:textId="77777777" w:rsidTr="00C67B8B">
        <w:trPr>
          <w:trHeight w:val="288"/>
          <w:jc w:val="center"/>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0AF54AF4" w14:textId="77777777" w:rsidR="00C279B8" w:rsidRPr="00A4162F" w:rsidRDefault="00C279B8" w:rsidP="00C67B8B">
            <w:pPr>
              <w:rPr>
                <w:b/>
                <w:color w:val="000000"/>
                <w:sz w:val="22"/>
                <w:szCs w:val="22"/>
                <w:lang w:val="ru-RU" w:eastAsia="ru-RU"/>
              </w:rPr>
            </w:pPr>
            <w:r w:rsidRPr="00A4162F">
              <w:rPr>
                <w:b/>
                <w:color w:val="000000"/>
                <w:sz w:val="22"/>
                <w:szCs w:val="22"/>
                <w:lang w:val="ru-RU" w:eastAsia="ru-RU"/>
              </w:rPr>
              <w:t>35Hs/34Hs (С35/C34 гомогопан)</w:t>
            </w:r>
          </w:p>
        </w:tc>
        <w:tc>
          <w:tcPr>
            <w:tcW w:w="960" w:type="dxa"/>
            <w:tcBorders>
              <w:top w:val="nil"/>
              <w:left w:val="nil"/>
              <w:bottom w:val="single" w:sz="4" w:space="0" w:color="auto"/>
              <w:right w:val="single" w:sz="4" w:space="0" w:color="auto"/>
            </w:tcBorders>
            <w:shd w:val="clear" w:color="auto" w:fill="auto"/>
            <w:noWrap/>
            <w:vAlign w:val="center"/>
            <w:hideMark/>
          </w:tcPr>
          <w:p w14:paraId="7F492391" w14:textId="77777777" w:rsidR="00C279B8" w:rsidRPr="00B8352E" w:rsidRDefault="00C279B8" w:rsidP="00C67B8B">
            <w:pPr>
              <w:jc w:val="center"/>
              <w:rPr>
                <w:color w:val="000000"/>
                <w:sz w:val="22"/>
                <w:szCs w:val="22"/>
                <w:lang w:val="en-US" w:eastAsia="ru-RU"/>
              </w:rPr>
            </w:pPr>
            <w:r w:rsidRPr="00B8352E">
              <w:rPr>
                <w:color w:val="000000"/>
                <w:sz w:val="22"/>
                <w:szCs w:val="22"/>
                <w:lang w:val="ru-RU" w:eastAsia="ru-RU"/>
              </w:rPr>
              <w:t> </w:t>
            </w:r>
            <w:r>
              <w:rPr>
                <w:color w:val="000000"/>
                <w:sz w:val="22"/>
                <w:szCs w:val="22"/>
                <w:lang w:val="en-US"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14:paraId="33E662F8" w14:textId="77777777" w:rsidR="00C279B8" w:rsidRPr="00B8352E" w:rsidRDefault="00C279B8" w:rsidP="00C67B8B">
            <w:pPr>
              <w:jc w:val="center"/>
              <w:rPr>
                <w:color w:val="000000"/>
                <w:sz w:val="22"/>
                <w:szCs w:val="22"/>
                <w:lang w:val="en-US" w:eastAsia="ru-RU"/>
              </w:rPr>
            </w:pPr>
            <w:r w:rsidRPr="00B8352E">
              <w:rPr>
                <w:color w:val="000000"/>
                <w:sz w:val="22"/>
                <w:szCs w:val="22"/>
                <w:lang w:val="ru-RU" w:eastAsia="ru-RU"/>
              </w:rPr>
              <w:t> </w:t>
            </w:r>
            <w:r>
              <w:rPr>
                <w:color w:val="000000"/>
                <w:sz w:val="22"/>
                <w:szCs w:val="22"/>
                <w:lang w:val="en-US"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14:paraId="286F9026"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1,003</w:t>
            </w:r>
          </w:p>
        </w:tc>
        <w:tc>
          <w:tcPr>
            <w:tcW w:w="1180" w:type="dxa"/>
            <w:tcBorders>
              <w:top w:val="nil"/>
              <w:left w:val="nil"/>
              <w:bottom w:val="single" w:sz="4" w:space="0" w:color="auto"/>
              <w:right w:val="single" w:sz="4" w:space="0" w:color="auto"/>
            </w:tcBorders>
            <w:shd w:val="clear" w:color="auto" w:fill="auto"/>
            <w:noWrap/>
            <w:vAlign w:val="center"/>
            <w:hideMark/>
          </w:tcPr>
          <w:p w14:paraId="5AF9C34A" w14:textId="77777777" w:rsidR="00C279B8" w:rsidRPr="00B8352E" w:rsidRDefault="00C279B8" w:rsidP="00C67B8B">
            <w:pPr>
              <w:jc w:val="center"/>
              <w:rPr>
                <w:color w:val="000000"/>
                <w:sz w:val="22"/>
                <w:szCs w:val="22"/>
                <w:lang w:val="en-US" w:eastAsia="ru-RU"/>
              </w:rPr>
            </w:pPr>
            <w:r w:rsidRPr="00B8352E">
              <w:rPr>
                <w:color w:val="000000"/>
                <w:sz w:val="22"/>
                <w:szCs w:val="22"/>
                <w:lang w:val="ru-RU" w:eastAsia="ru-RU"/>
              </w:rPr>
              <w:t> </w:t>
            </w:r>
            <w:r>
              <w:rPr>
                <w:color w:val="000000"/>
                <w:sz w:val="22"/>
                <w:szCs w:val="22"/>
                <w:lang w:val="en-US"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14:paraId="3AC5E4A5" w14:textId="77777777" w:rsidR="00C279B8" w:rsidRPr="00B8352E" w:rsidRDefault="00C279B8" w:rsidP="00C67B8B">
            <w:pPr>
              <w:jc w:val="center"/>
              <w:rPr>
                <w:color w:val="000000"/>
                <w:sz w:val="22"/>
                <w:szCs w:val="22"/>
                <w:lang w:val="en-US" w:eastAsia="ru-RU"/>
              </w:rPr>
            </w:pPr>
            <w:r w:rsidRPr="00B8352E">
              <w:rPr>
                <w:color w:val="000000"/>
                <w:sz w:val="22"/>
                <w:szCs w:val="22"/>
                <w:lang w:val="ru-RU" w:eastAsia="ru-RU"/>
              </w:rPr>
              <w:t> </w:t>
            </w:r>
            <w:r>
              <w:rPr>
                <w:color w:val="000000"/>
                <w:sz w:val="22"/>
                <w:szCs w:val="22"/>
                <w:lang w:val="en-US" w:eastAsia="ru-RU"/>
              </w:rPr>
              <w:t>-</w:t>
            </w:r>
          </w:p>
        </w:tc>
      </w:tr>
      <w:tr w:rsidR="00C279B8" w:rsidRPr="00B8352E" w14:paraId="5754F5BC" w14:textId="77777777" w:rsidTr="00C67B8B">
        <w:trPr>
          <w:trHeight w:val="288"/>
          <w:jc w:val="center"/>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65C49BEC" w14:textId="77777777" w:rsidR="00C279B8" w:rsidRPr="00A4162F" w:rsidRDefault="00C279B8" w:rsidP="00C67B8B">
            <w:pPr>
              <w:rPr>
                <w:b/>
                <w:color w:val="000000"/>
                <w:sz w:val="22"/>
                <w:szCs w:val="22"/>
                <w:lang w:val="ru-RU" w:eastAsia="ru-RU"/>
              </w:rPr>
            </w:pPr>
            <w:r w:rsidRPr="00A4162F">
              <w:rPr>
                <w:b/>
                <w:color w:val="000000"/>
                <w:sz w:val="22"/>
                <w:szCs w:val="22"/>
                <w:lang w:val="ru-RU" w:eastAsia="ru-RU"/>
              </w:rPr>
              <w:t>Ts/Tm (Ts27/Tm27)</w:t>
            </w:r>
          </w:p>
        </w:tc>
        <w:tc>
          <w:tcPr>
            <w:tcW w:w="960" w:type="dxa"/>
            <w:tcBorders>
              <w:top w:val="nil"/>
              <w:left w:val="nil"/>
              <w:bottom w:val="single" w:sz="4" w:space="0" w:color="auto"/>
              <w:right w:val="single" w:sz="4" w:space="0" w:color="auto"/>
            </w:tcBorders>
            <w:shd w:val="clear" w:color="auto" w:fill="auto"/>
            <w:noWrap/>
            <w:vAlign w:val="center"/>
            <w:hideMark/>
          </w:tcPr>
          <w:p w14:paraId="429E987B"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0,786</w:t>
            </w:r>
          </w:p>
        </w:tc>
        <w:tc>
          <w:tcPr>
            <w:tcW w:w="960" w:type="dxa"/>
            <w:tcBorders>
              <w:top w:val="nil"/>
              <w:left w:val="nil"/>
              <w:bottom w:val="single" w:sz="4" w:space="0" w:color="auto"/>
              <w:right w:val="single" w:sz="4" w:space="0" w:color="auto"/>
            </w:tcBorders>
            <w:shd w:val="clear" w:color="auto" w:fill="auto"/>
            <w:noWrap/>
            <w:vAlign w:val="center"/>
            <w:hideMark/>
          </w:tcPr>
          <w:p w14:paraId="594C882A"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1,224</w:t>
            </w:r>
          </w:p>
        </w:tc>
        <w:tc>
          <w:tcPr>
            <w:tcW w:w="960" w:type="dxa"/>
            <w:tcBorders>
              <w:top w:val="nil"/>
              <w:left w:val="nil"/>
              <w:bottom w:val="single" w:sz="4" w:space="0" w:color="auto"/>
              <w:right w:val="single" w:sz="4" w:space="0" w:color="auto"/>
            </w:tcBorders>
            <w:shd w:val="clear" w:color="auto" w:fill="auto"/>
            <w:noWrap/>
            <w:vAlign w:val="center"/>
            <w:hideMark/>
          </w:tcPr>
          <w:p w14:paraId="68109928"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0,869</w:t>
            </w:r>
          </w:p>
        </w:tc>
        <w:tc>
          <w:tcPr>
            <w:tcW w:w="1180" w:type="dxa"/>
            <w:tcBorders>
              <w:top w:val="nil"/>
              <w:left w:val="nil"/>
              <w:bottom w:val="single" w:sz="4" w:space="0" w:color="auto"/>
              <w:right w:val="single" w:sz="4" w:space="0" w:color="auto"/>
            </w:tcBorders>
            <w:shd w:val="clear" w:color="auto" w:fill="auto"/>
            <w:noWrap/>
            <w:vAlign w:val="center"/>
            <w:hideMark/>
          </w:tcPr>
          <w:p w14:paraId="5FD094EE"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1,626</w:t>
            </w:r>
          </w:p>
        </w:tc>
        <w:tc>
          <w:tcPr>
            <w:tcW w:w="960" w:type="dxa"/>
            <w:tcBorders>
              <w:top w:val="nil"/>
              <w:left w:val="nil"/>
              <w:bottom w:val="single" w:sz="4" w:space="0" w:color="auto"/>
              <w:right w:val="single" w:sz="4" w:space="0" w:color="auto"/>
            </w:tcBorders>
            <w:shd w:val="clear" w:color="auto" w:fill="auto"/>
            <w:noWrap/>
            <w:vAlign w:val="center"/>
            <w:hideMark/>
          </w:tcPr>
          <w:p w14:paraId="5FEE62E6" w14:textId="77777777" w:rsidR="00C279B8" w:rsidRPr="00B8352E" w:rsidRDefault="00C279B8" w:rsidP="00C67B8B">
            <w:pPr>
              <w:jc w:val="center"/>
              <w:rPr>
                <w:color w:val="000000"/>
                <w:sz w:val="22"/>
                <w:szCs w:val="22"/>
                <w:lang w:val="en-US" w:eastAsia="ru-RU"/>
              </w:rPr>
            </w:pPr>
            <w:r w:rsidRPr="00B8352E">
              <w:rPr>
                <w:color w:val="000000"/>
                <w:sz w:val="22"/>
                <w:szCs w:val="22"/>
                <w:lang w:val="ru-RU" w:eastAsia="ru-RU"/>
              </w:rPr>
              <w:t> </w:t>
            </w:r>
            <w:r>
              <w:rPr>
                <w:color w:val="000000"/>
                <w:sz w:val="22"/>
                <w:szCs w:val="22"/>
                <w:lang w:val="en-US" w:eastAsia="ru-RU"/>
              </w:rPr>
              <w:t>-</w:t>
            </w:r>
          </w:p>
        </w:tc>
      </w:tr>
      <w:tr w:rsidR="00C279B8" w:rsidRPr="00B8352E" w14:paraId="151FB674" w14:textId="77777777" w:rsidTr="00C67B8B">
        <w:trPr>
          <w:trHeight w:val="288"/>
          <w:jc w:val="center"/>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71640183" w14:textId="77777777" w:rsidR="00C279B8" w:rsidRPr="00A4162F" w:rsidRDefault="00C279B8" w:rsidP="00C67B8B">
            <w:pPr>
              <w:rPr>
                <w:b/>
                <w:color w:val="000000"/>
                <w:sz w:val="22"/>
                <w:szCs w:val="22"/>
                <w:lang w:val="ru-RU" w:eastAsia="ru-RU"/>
              </w:rPr>
            </w:pPr>
            <w:r w:rsidRPr="00A4162F">
              <w:rPr>
                <w:b/>
                <w:color w:val="000000"/>
                <w:sz w:val="22"/>
                <w:szCs w:val="22"/>
                <w:lang w:val="ru-RU" w:eastAsia="ru-RU"/>
              </w:rPr>
              <w:t>29Ts/29Tm</w:t>
            </w:r>
          </w:p>
        </w:tc>
        <w:tc>
          <w:tcPr>
            <w:tcW w:w="960" w:type="dxa"/>
            <w:tcBorders>
              <w:top w:val="nil"/>
              <w:left w:val="nil"/>
              <w:bottom w:val="single" w:sz="4" w:space="0" w:color="auto"/>
              <w:right w:val="single" w:sz="4" w:space="0" w:color="auto"/>
            </w:tcBorders>
            <w:shd w:val="clear" w:color="auto" w:fill="auto"/>
            <w:noWrap/>
            <w:vAlign w:val="center"/>
            <w:hideMark/>
          </w:tcPr>
          <w:p w14:paraId="249B0517"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0,384</w:t>
            </w:r>
          </w:p>
        </w:tc>
        <w:tc>
          <w:tcPr>
            <w:tcW w:w="960" w:type="dxa"/>
            <w:tcBorders>
              <w:top w:val="nil"/>
              <w:left w:val="nil"/>
              <w:bottom w:val="single" w:sz="4" w:space="0" w:color="auto"/>
              <w:right w:val="single" w:sz="4" w:space="0" w:color="auto"/>
            </w:tcBorders>
            <w:shd w:val="clear" w:color="auto" w:fill="auto"/>
            <w:noWrap/>
            <w:vAlign w:val="center"/>
            <w:hideMark/>
          </w:tcPr>
          <w:p w14:paraId="6A1EF8A1"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0,329</w:t>
            </w:r>
          </w:p>
        </w:tc>
        <w:tc>
          <w:tcPr>
            <w:tcW w:w="960" w:type="dxa"/>
            <w:tcBorders>
              <w:top w:val="nil"/>
              <w:left w:val="nil"/>
              <w:bottom w:val="single" w:sz="4" w:space="0" w:color="auto"/>
              <w:right w:val="single" w:sz="4" w:space="0" w:color="auto"/>
            </w:tcBorders>
            <w:shd w:val="clear" w:color="auto" w:fill="auto"/>
            <w:noWrap/>
            <w:vAlign w:val="center"/>
            <w:hideMark/>
          </w:tcPr>
          <w:p w14:paraId="413517F2"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0,327</w:t>
            </w:r>
          </w:p>
        </w:tc>
        <w:tc>
          <w:tcPr>
            <w:tcW w:w="1180" w:type="dxa"/>
            <w:tcBorders>
              <w:top w:val="nil"/>
              <w:left w:val="nil"/>
              <w:bottom w:val="single" w:sz="4" w:space="0" w:color="auto"/>
              <w:right w:val="single" w:sz="4" w:space="0" w:color="auto"/>
            </w:tcBorders>
            <w:shd w:val="clear" w:color="auto" w:fill="auto"/>
            <w:noWrap/>
            <w:vAlign w:val="center"/>
            <w:hideMark/>
          </w:tcPr>
          <w:p w14:paraId="2CE4887D"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0,485</w:t>
            </w:r>
          </w:p>
        </w:tc>
        <w:tc>
          <w:tcPr>
            <w:tcW w:w="960" w:type="dxa"/>
            <w:tcBorders>
              <w:top w:val="nil"/>
              <w:left w:val="nil"/>
              <w:bottom w:val="single" w:sz="4" w:space="0" w:color="auto"/>
              <w:right w:val="single" w:sz="4" w:space="0" w:color="auto"/>
            </w:tcBorders>
            <w:shd w:val="clear" w:color="auto" w:fill="auto"/>
            <w:noWrap/>
            <w:vAlign w:val="bottom"/>
            <w:hideMark/>
          </w:tcPr>
          <w:p w14:paraId="5654FAA0" w14:textId="77777777" w:rsidR="00C279B8" w:rsidRPr="00B8352E" w:rsidRDefault="00C279B8" w:rsidP="00C67B8B">
            <w:pPr>
              <w:jc w:val="center"/>
              <w:rPr>
                <w:color w:val="000000"/>
                <w:sz w:val="22"/>
                <w:szCs w:val="22"/>
                <w:lang w:val="en-US" w:eastAsia="ru-RU"/>
              </w:rPr>
            </w:pPr>
            <w:r>
              <w:rPr>
                <w:color w:val="000000"/>
                <w:sz w:val="22"/>
                <w:szCs w:val="22"/>
                <w:lang w:val="en-US" w:eastAsia="ru-RU"/>
              </w:rPr>
              <w:t>-</w:t>
            </w:r>
          </w:p>
        </w:tc>
      </w:tr>
      <w:tr w:rsidR="00C279B8" w:rsidRPr="00B8352E" w14:paraId="6C59761E" w14:textId="77777777" w:rsidTr="00C67B8B">
        <w:trPr>
          <w:trHeight w:val="288"/>
          <w:jc w:val="center"/>
        </w:trPr>
        <w:tc>
          <w:tcPr>
            <w:tcW w:w="3180" w:type="dxa"/>
            <w:tcBorders>
              <w:top w:val="nil"/>
              <w:left w:val="single" w:sz="4" w:space="0" w:color="auto"/>
              <w:bottom w:val="single" w:sz="4" w:space="0" w:color="auto"/>
              <w:right w:val="single" w:sz="4" w:space="0" w:color="auto"/>
            </w:tcBorders>
            <w:shd w:val="clear" w:color="auto" w:fill="auto"/>
            <w:noWrap/>
            <w:vAlign w:val="bottom"/>
            <w:hideMark/>
          </w:tcPr>
          <w:p w14:paraId="7CA729F2" w14:textId="77777777" w:rsidR="00C279B8" w:rsidRPr="00A4162F" w:rsidRDefault="00C279B8" w:rsidP="00C67B8B">
            <w:pPr>
              <w:rPr>
                <w:b/>
                <w:color w:val="000000"/>
                <w:sz w:val="22"/>
                <w:szCs w:val="22"/>
                <w:lang w:val="ru-RU" w:eastAsia="ru-RU"/>
              </w:rPr>
            </w:pPr>
            <w:r w:rsidRPr="00A4162F">
              <w:rPr>
                <w:b/>
                <w:color w:val="000000"/>
                <w:sz w:val="22"/>
                <w:szCs w:val="22"/>
                <w:lang w:val="ru-RU" w:eastAsia="ru-RU"/>
              </w:rPr>
              <w:t>DBT/Phen</w:t>
            </w:r>
          </w:p>
        </w:tc>
        <w:tc>
          <w:tcPr>
            <w:tcW w:w="960" w:type="dxa"/>
            <w:tcBorders>
              <w:top w:val="nil"/>
              <w:left w:val="nil"/>
              <w:bottom w:val="single" w:sz="4" w:space="0" w:color="auto"/>
              <w:right w:val="single" w:sz="4" w:space="0" w:color="auto"/>
            </w:tcBorders>
            <w:shd w:val="clear" w:color="auto" w:fill="auto"/>
            <w:noWrap/>
            <w:vAlign w:val="center"/>
            <w:hideMark/>
          </w:tcPr>
          <w:p w14:paraId="340136C1"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1,152</w:t>
            </w:r>
          </w:p>
        </w:tc>
        <w:tc>
          <w:tcPr>
            <w:tcW w:w="960" w:type="dxa"/>
            <w:tcBorders>
              <w:top w:val="nil"/>
              <w:left w:val="nil"/>
              <w:bottom w:val="single" w:sz="4" w:space="0" w:color="auto"/>
              <w:right w:val="single" w:sz="4" w:space="0" w:color="auto"/>
            </w:tcBorders>
            <w:shd w:val="clear" w:color="auto" w:fill="auto"/>
            <w:noWrap/>
            <w:vAlign w:val="center"/>
            <w:hideMark/>
          </w:tcPr>
          <w:p w14:paraId="2D9E5E1C"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1,118</w:t>
            </w:r>
          </w:p>
        </w:tc>
        <w:tc>
          <w:tcPr>
            <w:tcW w:w="960" w:type="dxa"/>
            <w:tcBorders>
              <w:top w:val="nil"/>
              <w:left w:val="nil"/>
              <w:bottom w:val="single" w:sz="4" w:space="0" w:color="auto"/>
              <w:right w:val="single" w:sz="4" w:space="0" w:color="auto"/>
            </w:tcBorders>
            <w:shd w:val="clear" w:color="auto" w:fill="auto"/>
            <w:noWrap/>
            <w:vAlign w:val="center"/>
            <w:hideMark/>
          </w:tcPr>
          <w:p w14:paraId="2F8D2367"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1,061</w:t>
            </w:r>
          </w:p>
        </w:tc>
        <w:tc>
          <w:tcPr>
            <w:tcW w:w="1180" w:type="dxa"/>
            <w:tcBorders>
              <w:top w:val="nil"/>
              <w:left w:val="nil"/>
              <w:bottom w:val="single" w:sz="4" w:space="0" w:color="auto"/>
              <w:right w:val="single" w:sz="4" w:space="0" w:color="auto"/>
            </w:tcBorders>
            <w:shd w:val="clear" w:color="auto" w:fill="auto"/>
            <w:noWrap/>
            <w:vAlign w:val="center"/>
            <w:hideMark/>
          </w:tcPr>
          <w:p w14:paraId="5493E7FB" w14:textId="77777777" w:rsidR="00C279B8" w:rsidRPr="00B8352E" w:rsidRDefault="00C279B8" w:rsidP="00C67B8B">
            <w:pPr>
              <w:jc w:val="center"/>
              <w:rPr>
                <w:color w:val="000000"/>
                <w:sz w:val="22"/>
                <w:szCs w:val="22"/>
                <w:lang w:val="ru-RU" w:eastAsia="ru-RU"/>
              </w:rPr>
            </w:pPr>
            <w:r w:rsidRPr="00B8352E">
              <w:rPr>
                <w:color w:val="000000"/>
                <w:sz w:val="22"/>
                <w:szCs w:val="22"/>
                <w:lang w:val="ru-RU" w:eastAsia="ru-RU"/>
              </w:rPr>
              <w:t> </w:t>
            </w:r>
            <w:r>
              <w:rPr>
                <w:color w:val="000000"/>
                <w:sz w:val="22"/>
                <w:szCs w:val="22"/>
                <w:lang w:val="ru-RU"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14:paraId="49375F8D" w14:textId="77777777" w:rsidR="00C279B8" w:rsidRPr="00B8352E" w:rsidRDefault="00C279B8" w:rsidP="00C67B8B">
            <w:pPr>
              <w:jc w:val="right"/>
              <w:rPr>
                <w:color w:val="000000"/>
                <w:sz w:val="22"/>
                <w:szCs w:val="22"/>
                <w:lang w:val="ru-RU" w:eastAsia="ru-RU"/>
              </w:rPr>
            </w:pPr>
            <w:r w:rsidRPr="00B8352E">
              <w:rPr>
                <w:color w:val="000000"/>
                <w:sz w:val="22"/>
                <w:szCs w:val="22"/>
                <w:lang w:val="ru-RU" w:eastAsia="ru-RU"/>
              </w:rPr>
              <w:t>0,192</w:t>
            </w:r>
          </w:p>
        </w:tc>
      </w:tr>
    </w:tbl>
    <w:p w14:paraId="47679853" w14:textId="77777777" w:rsidR="00C279B8" w:rsidRDefault="00C279B8" w:rsidP="00A20CD3">
      <w:pPr>
        <w:ind w:firstLine="720"/>
        <w:jc w:val="both"/>
        <w:rPr>
          <w:sz w:val="28"/>
          <w:szCs w:val="28"/>
          <w:lang w:val="ru-RU"/>
        </w:rPr>
      </w:pPr>
    </w:p>
    <w:p w14:paraId="7DC6FE7E" w14:textId="774683F0" w:rsidR="00A20CD3" w:rsidRDefault="00A20CD3" w:rsidP="00A20CD3">
      <w:pPr>
        <w:ind w:firstLine="720"/>
        <w:jc w:val="both"/>
        <w:rPr>
          <w:sz w:val="28"/>
          <w:szCs w:val="28"/>
          <w:lang w:val="ru-RU"/>
        </w:rPr>
      </w:pPr>
      <w:r>
        <w:rPr>
          <w:sz w:val="28"/>
          <w:szCs w:val="28"/>
          <w:lang w:val="ru-RU"/>
        </w:rPr>
        <w:t xml:space="preserve">В образцах нефти месторождения Лактыбай отмечается присутствие С30 стерана, что также указывает на морской генезис исходного ОВ, соотношение </w:t>
      </w:r>
      <w:r>
        <w:rPr>
          <w:sz w:val="28"/>
          <w:szCs w:val="28"/>
          <w:lang w:val="en-US"/>
        </w:rPr>
        <w:t>Pr</w:t>
      </w:r>
      <w:r>
        <w:rPr>
          <w:sz w:val="28"/>
          <w:szCs w:val="28"/>
          <w:lang w:val="ru-RU"/>
        </w:rPr>
        <w:t>/</w:t>
      </w:r>
      <w:r>
        <w:rPr>
          <w:sz w:val="28"/>
          <w:szCs w:val="28"/>
          <w:lang w:val="en-US"/>
        </w:rPr>
        <w:t>Ph</w:t>
      </w:r>
      <w:r>
        <w:rPr>
          <w:sz w:val="28"/>
          <w:szCs w:val="28"/>
          <w:lang w:val="ru-RU"/>
        </w:rPr>
        <w:t xml:space="preserve"> составляет 1,22–1,</w:t>
      </w:r>
      <w:r w:rsidRPr="00CD78AF">
        <w:rPr>
          <w:sz w:val="28"/>
          <w:szCs w:val="28"/>
          <w:lang w:val="ru-RU"/>
        </w:rPr>
        <w:t>62 (таблица 2</w:t>
      </w:r>
      <w:r w:rsidR="00693072">
        <w:rPr>
          <w:sz w:val="28"/>
          <w:szCs w:val="28"/>
          <w:lang w:val="ru-RU"/>
        </w:rPr>
        <w:t>.6</w:t>
      </w:r>
      <w:r w:rsidRPr="00CD78AF">
        <w:rPr>
          <w:sz w:val="28"/>
          <w:szCs w:val="28"/>
          <w:lang w:val="ru-RU"/>
        </w:rPr>
        <w:t>).</w:t>
      </w:r>
    </w:p>
    <w:p w14:paraId="3E4E504B" w14:textId="1EEF9644" w:rsidR="006C3438" w:rsidRPr="002545F9" w:rsidRDefault="006C3438" w:rsidP="00A20CD3">
      <w:pPr>
        <w:ind w:firstLine="720"/>
        <w:jc w:val="both"/>
        <w:rPr>
          <w:sz w:val="28"/>
          <w:szCs w:val="28"/>
          <w:lang w:val="ru-RU"/>
        </w:rPr>
      </w:pPr>
      <w:r>
        <w:rPr>
          <w:sz w:val="28"/>
          <w:szCs w:val="28"/>
          <w:lang w:val="ru-RU"/>
        </w:rPr>
        <w:t xml:space="preserve">Образцы нефти из терригенных отложений среднего визе характеризуются преобладанием </w:t>
      </w:r>
      <w:r>
        <w:rPr>
          <w:sz w:val="28"/>
          <w:szCs w:val="28"/>
          <w:lang w:val="en-US"/>
        </w:rPr>
        <w:t>n</w:t>
      </w:r>
      <w:r w:rsidR="00B146AF">
        <w:rPr>
          <w:sz w:val="28"/>
          <w:szCs w:val="28"/>
          <w:lang w:val="ru-RU"/>
        </w:rPr>
        <w:t>-алканов С8-С19</w:t>
      </w:r>
      <w:r>
        <w:rPr>
          <w:sz w:val="28"/>
          <w:szCs w:val="28"/>
          <w:lang w:val="ru-RU"/>
        </w:rPr>
        <w:t xml:space="preserve"> и пониженным содержанием высокомолекулярных </w:t>
      </w:r>
      <w:r>
        <w:rPr>
          <w:sz w:val="28"/>
          <w:szCs w:val="28"/>
          <w:lang w:val="en-US"/>
        </w:rPr>
        <w:t>n</w:t>
      </w:r>
      <w:r>
        <w:rPr>
          <w:sz w:val="28"/>
          <w:szCs w:val="28"/>
          <w:lang w:val="ru-RU"/>
        </w:rPr>
        <w:t>-алканов С25-С34</w:t>
      </w:r>
      <w:r w:rsidR="00B146AF">
        <w:rPr>
          <w:sz w:val="28"/>
          <w:szCs w:val="28"/>
          <w:lang w:val="ru-RU"/>
        </w:rPr>
        <w:t>, в соответствии с рисунками 2.13 и 2.14</w:t>
      </w:r>
      <w:r>
        <w:rPr>
          <w:sz w:val="28"/>
          <w:szCs w:val="28"/>
          <w:lang w:val="ru-RU"/>
        </w:rPr>
        <w:t>, что характерно для нефтей, сгенерированных НГМТ морс</w:t>
      </w:r>
      <w:r w:rsidR="00B146AF">
        <w:rPr>
          <w:sz w:val="28"/>
          <w:szCs w:val="28"/>
          <w:lang w:val="ru-RU"/>
        </w:rPr>
        <w:t xml:space="preserve">кого типа </w:t>
      </w:r>
      <w:r w:rsidR="00B146AF" w:rsidRPr="00B146AF">
        <w:rPr>
          <w:sz w:val="28"/>
          <w:szCs w:val="28"/>
          <w:lang w:val="ru-RU"/>
        </w:rPr>
        <w:t>[</w:t>
      </w:r>
      <w:r w:rsidR="00686762">
        <w:rPr>
          <w:sz w:val="28"/>
          <w:szCs w:val="28"/>
          <w:lang w:val="ru-RU"/>
        </w:rPr>
        <w:t>69</w:t>
      </w:r>
      <w:r w:rsidR="00B146AF" w:rsidRPr="00B146AF">
        <w:rPr>
          <w:sz w:val="28"/>
          <w:szCs w:val="28"/>
          <w:lang w:val="ru-RU"/>
        </w:rPr>
        <w:t>]</w:t>
      </w:r>
      <w:r>
        <w:rPr>
          <w:sz w:val="28"/>
          <w:szCs w:val="28"/>
          <w:lang w:val="ru-RU"/>
        </w:rPr>
        <w:t>.</w:t>
      </w:r>
    </w:p>
    <w:p w14:paraId="561E1ADD" w14:textId="77777777" w:rsidR="00A20CD3" w:rsidRDefault="00A20CD3" w:rsidP="00A20CD3">
      <w:pPr>
        <w:jc w:val="center"/>
        <w:rPr>
          <w:noProof/>
          <w:lang w:val="ru-RU" w:eastAsia="ru-RU"/>
        </w:rPr>
      </w:pPr>
    </w:p>
    <w:p w14:paraId="5BF96A1F" w14:textId="77777777" w:rsidR="00A20CD3" w:rsidRDefault="00A20CD3" w:rsidP="00A20CD3">
      <w:pPr>
        <w:jc w:val="center"/>
        <w:rPr>
          <w:rFonts w:eastAsiaTheme="majorEastAsia"/>
          <w:i/>
          <w:iCs/>
          <w:color w:val="2F5496" w:themeColor="accent1" w:themeShade="BF"/>
          <w:sz w:val="28"/>
          <w:szCs w:val="28"/>
          <w:lang w:val="ru-RU"/>
        </w:rPr>
      </w:pPr>
      <w:r>
        <w:rPr>
          <w:noProof/>
          <w:lang w:val="ru-RU" w:eastAsia="ru-RU"/>
        </w:rPr>
        <w:drawing>
          <wp:inline distT="0" distB="0" distL="0" distR="0" wp14:anchorId="423D901B" wp14:editId="4ECE2683">
            <wp:extent cx="4594860" cy="2706175"/>
            <wp:effectExtent l="0" t="0" r="0" b="0"/>
            <wp:docPr id="5" name="Рисунок 5" descr="Изображение выглядит как текст, Шрифт, линия, типограф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 Шрифт, линия, типография&#10;&#10;Автоматически созданное описание"/>
                    <pic:cNvPicPr/>
                  </pic:nvPicPr>
                  <pic:blipFill>
                    <a:blip r:embed="rId44"/>
                    <a:stretch>
                      <a:fillRect/>
                    </a:stretch>
                  </pic:blipFill>
                  <pic:spPr>
                    <a:xfrm>
                      <a:off x="0" y="0"/>
                      <a:ext cx="4596426" cy="2707097"/>
                    </a:xfrm>
                    <a:prstGeom prst="rect">
                      <a:avLst/>
                    </a:prstGeom>
                  </pic:spPr>
                </pic:pic>
              </a:graphicData>
            </a:graphic>
          </wp:inline>
        </w:drawing>
      </w:r>
    </w:p>
    <w:p w14:paraId="0A691F4D" w14:textId="77777777" w:rsidR="00A20CD3" w:rsidRDefault="00A20CD3" w:rsidP="00A20CD3">
      <w:pPr>
        <w:rPr>
          <w:rFonts w:eastAsiaTheme="majorEastAsia"/>
          <w:i/>
          <w:iCs/>
          <w:color w:val="2F5496" w:themeColor="accent1" w:themeShade="BF"/>
          <w:sz w:val="28"/>
          <w:szCs w:val="28"/>
          <w:lang w:val="ru-RU"/>
        </w:rPr>
      </w:pPr>
    </w:p>
    <w:p w14:paraId="7DE27FFF" w14:textId="38D63B7B" w:rsidR="00A20CD3" w:rsidRPr="00CD78AF" w:rsidRDefault="00A20CD3" w:rsidP="00A20CD3">
      <w:pPr>
        <w:jc w:val="center"/>
        <w:rPr>
          <w:sz w:val="28"/>
          <w:szCs w:val="28"/>
          <w:lang w:val="ru-RU"/>
        </w:rPr>
      </w:pPr>
      <w:bookmarkStart w:id="221" w:name="OLE_LINK58"/>
      <w:bookmarkStart w:id="222" w:name="OLE_LINK59"/>
      <w:r>
        <w:rPr>
          <w:sz w:val="28"/>
          <w:szCs w:val="28"/>
          <w:lang w:val="ru-RU"/>
        </w:rPr>
        <w:t>Рисунок 2.1</w:t>
      </w:r>
      <w:r w:rsidR="00B0437F">
        <w:rPr>
          <w:sz w:val="28"/>
          <w:szCs w:val="28"/>
          <w:lang w:val="ru-RU"/>
        </w:rPr>
        <w:t>3</w:t>
      </w:r>
      <w:r>
        <w:rPr>
          <w:sz w:val="28"/>
          <w:szCs w:val="28"/>
          <w:lang w:val="ru-RU"/>
        </w:rPr>
        <w:t xml:space="preserve"> – Хроматограмма нефти, из интервала 4292 м, месторождение Лактыбай, скв. 27 </w:t>
      </w:r>
      <w:r w:rsidRPr="00CD78AF">
        <w:rPr>
          <w:sz w:val="28"/>
          <w:szCs w:val="28"/>
          <w:lang w:val="ru-RU"/>
        </w:rPr>
        <w:t>[</w:t>
      </w:r>
      <w:r w:rsidR="00E94AE0" w:rsidRPr="00C279B8">
        <w:rPr>
          <w:sz w:val="28"/>
          <w:szCs w:val="28"/>
          <w:lang w:val="ru-RU"/>
        </w:rPr>
        <w:t>122</w:t>
      </w:r>
      <w:r w:rsidRPr="00CD78AF">
        <w:rPr>
          <w:sz w:val="28"/>
          <w:szCs w:val="28"/>
          <w:lang w:val="ru-RU"/>
        </w:rPr>
        <w:t>]</w:t>
      </w:r>
    </w:p>
    <w:p w14:paraId="75554E39" w14:textId="77777777" w:rsidR="00A20CD3" w:rsidRDefault="00A20CD3" w:rsidP="00A20CD3">
      <w:pPr>
        <w:jc w:val="center"/>
        <w:rPr>
          <w:sz w:val="28"/>
          <w:szCs w:val="28"/>
          <w:lang w:val="ru-RU"/>
        </w:rPr>
      </w:pPr>
    </w:p>
    <w:p w14:paraId="64A6D2D2" w14:textId="77777777" w:rsidR="00A20CD3" w:rsidRDefault="00A20CD3" w:rsidP="00A20CD3">
      <w:pPr>
        <w:jc w:val="center"/>
        <w:rPr>
          <w:sz w:val="28"/>
          <w:szCs w:val="28"/>
          <w:lang w:val="ru-RU"/>
        </w:rPr>
      </w:pPr>
    </w:p>
    <w:bookmarkEnd w:id="221"/>
    <w:bookmarkEnd w:id="222"/>
    <w:p w14:paraId="6EF2B4B4" w14:textId="77777777" w:rsidR="00A20CD3" w:rsidRDefault="00A20CD3" w:rsidP="00A20CD3">
      <w:pPr>
        <w:jc w:val="center"/>
        <w:rPr>
          <w:rFonts w:eastAsiaTheme="majorEastAsia"/>
          <w:i/>
          <w:iCs/>
          <w:color w:val="2F5496" w:themeColor="accent1" w:themeShade="BF"/>
          <w:sz w:val="28"/>
          <w:szCs w:val="28"/>
          <w:lang w:val="ru-RU"/>
        </w:rPr>
      </w:pPr>
      <w:r>
        <w:rPr>
          <w:rFonts w:eastAsiaTheme="majorEastAsia"/>
          <w:i/>
          <w:iCs/>
          <w:noProof/>
          <w:color w:val="2F5496" w:themeColor="accent1" w:themeShade="BF"/>
          <w:sz w:val="28"/>
          <w:szCs w:val="28"/>
          <w:lang w:val="ru-RU" w:eastAsia="ru-RU"/>
        </w:rPr>
        <w:drawing>
          <wp:inline distT="0" distB="0" distL="0" distR="0" wp14:anchorId="55A84D19" wp14:editId="34A2AC4C">
            <wp:extent cx="4594860" cy="274906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Хроматограмма_Лактыбай_Скв37_Горизонт2.jpg"/>
                    <pic:cNvPicPr/>
                  </pic:nvPicPr>
                  <pic:blipFill>
                    <a:blip r:embed="rId45">
                      <a:extLst>
                        <a:ext uri="{28A0092B-C50C-407E-A947-70E740481C1C}">
                          <a14:useLocalDpi xmlns:a14="http://schemas.microsoft.com/office/drawing/2010/main" val="0"/>
                        </a:ext>
                      </a:extLst>
                    </a:blip>
                    <a:stretch>
                      <a:fillRect/>
                    </a:stretch>
                  </pic:blipFill>
                  <pic:spPr>
                    <a:xfrm>
                      <a:off x="0" y="0"/>
                      <a:ext cx="4622360" cy="2765515"/>
                    </a:xfrm>
                    <a:prstGeom prst="rect">
                      <a:avLst/>
                    </a:prstGeom>
                  </pic:spPr>
                </pic:pic>
              </a:graphicData>
            </a:graphic>
          </wp:inline>
        </w:drawing>
      </w:r>
    </w:p>
    <w:p w14:paraId="700B453D" w14:textId="22A269E7" w:rsidR="00A20CD3" w:rsidRPr="00114CE4" w:rsidRDefault="00A20CD3" w:rsidP="00A20CD3">
      <w:pPr>
        <w:jc w:val="center"/>
        <w:rPr>
          <w:sz w:val="28"/>
          <w:szCs w:val="28"/>
          <w:lang w:val="ru-RU"/>
        </w:rPr>
      </w:pPr>
      <w:r>
        <w:rPr>
          <w:sz w:val="28"/>
          <w:szCs w:val="28"/>
          <w:lang w:val="ru-RU"/>
        </w:rPr>
        <w:t>Рисунок 2.1</w:t>
      </w:r>
      <w:r w:rsidR="00B0437F">
        <w:rPr>
          <w:sz w:val="28"/>
          <w:szCs w:val="28"/>
          <w:lang w:val="ru-RU"/>
        </w:rPr>
        <w:t>4</w:t>
      </w:r>
      <w:r>
        <w:rPr>
          <w:sz w:val="28"/>
          <w:szCs w:val="28"/>
          <w:lang w:val="ru-RU"/>
        </w:rPr>
        <w:t xml:space="preserve"> – Хроматограмма нефти, горизонт 2, месторождение Лактыбай, скв. 37 (наибольшая концентрация</w:t>
      </w:r>
      <w:r w:rsidRPr="00114CE4">
        <w:rPr>
          <w:sz w:val="28"/>
          <w:szCs w:val="28"/>
          <w:lang w:val="ru-RU"/>
        </w:rPr>
        <w:t xml:space="preserve"> </w:t>
      </w:r>
      <w:r>
        <w:rPr>
          <w:sz w:val="28"/>
          <w:szCs w:val="28"/>
          <w:lang w:val="en-US"/>
        </w:rPr>
        <w:t>n</w:t>
      </w:r>
      <w:r w:rsidRPr="00114CE4">
        <w:rPr>
          <w:sz w:val="28"/>
          <w:szCs w:val="28"/>
          <w:lang w:val="ru-RU"/>
        </w:rPr>
        <w:t>-</w:t>
      </w:r>
      <w:r>
        <w:rPr>
          <w:sz w:val="28"/>
          <w:szCs w:val="28"/>
          <w:lang w:val="ru-RU"/>
        </w:rPr>
        <w:t>алканов С8-С19)</w:t>
      </w:r>
    </w:p>
    <w:p w14:paraId="11D0079A" w14:textId="26C38CAF" w:rsidR="00A20CD3" w:rsidRPr="00C94E2B" w:rsidRDefault="00A20CD3" w:rsidP="00A20CD3">
      <w:pPr>
        <w:rPr>
          <w:b/>
          <w:sz w:val="28"/>
          <w:szCs w:val="28"/>
          <w:lang w:val="ru-RU"/>
        </w:rPr>
      </w:pPr>
    </w:p>
    <w:p w14:paraId="40913D4C" w14:textId="325939D7" w:rsidR="00C13A30" w:rsidRPr="000A78E4" w:rsidRDefault="00C13A30" w:rsidP="00C13A30">
      <w:pPr>
        <w:pStyle w:val="a4"/>
        <w:ind w:left="0" w:firstLine="709"/>
        <w:jc w:val="both"/>
        <w:outlineLvl w:val="1"/>
        <w:rPr>
          <w:b/>
          <w:sz w:val="28"/>
          <w:szCs w:val="28"/>
          <w:lang w:val="ru-RU"/>
        </w:rPr>
      </w:pPr>
      <w:bookmarkStart w:id="223" w:name="_Toc156764303"/>
      <w:r w:rsidRPr="000A78E4">
        <w:rPr>
          <w:b/>
          <w:sz w:val="28"/>
          <w:szCs w:val="28"/>
          <w:lang w:val="ru-RU"/>
        </w:rPr>
        <w:t>2.</w:t>
      </w:r>
      <w:r>
        <w:rPr>
          <w:b/>
          <w:sz w:val="28"/>
          <w:szCs w:val="28"/>
          <w:lang w:val="ru-RU"/>
        </w:rPr>
        <w:t>5</w:t>
      </w:r>
      <w:r w:rsidRPr="000A78E4">
        <w:rPr>
          <w:b/>
          <w:sz w:val="28"/>
          <w:szCs w:val="28"/>
          <w:lang w:val="ru-RU"/>
        </w:rPr>
        <w:t xml:space="preserve"> Биомаркерный анализ нефти и экстрактов</w:t>
      </w:r>
      <w:bookmarkEnd w:id="223"/>
    </w:p>
    <w:p w14:paraId="167B9157" w14:textId="164CF763" w:rsidR="00501E01" w:rsidRDefault="00501E01" w:rsidP="00C13A30">
      <w:pPr>
        <w:ind w:firstLine="709"/>
        <w:jc w:val="both"/>
        <w:rPr>
          <w:sz w:val="28"/>
          <w:szCs w:val="28"/>
          <w:lang w:val="ru-RU"/>
        </w:rPr>
      </w:pPr>
      <w:r>
        <w:rPr>
          <w:sz w:val="28"/>
          <w:szCs w:val="28"/>
          <w:lang w:val="ru-RU"/>
        </w:rPr>
        <w:t>Сравнительный анализ нефтей и ОВ на основе комплексных геохимических параметров позволяет выявить ге</w:t>
      </w:r>
      <w:r w:rsidR="00D0480D">
        <w:rPr>
          <w:sz w:val="28"/>
          <w:szCs w:val="28"/>
          <w:lang w:val="ru-RU"/>
        </w:rPr>
        <w:t xml:space="preserve">нетические связи между нефтями </w:t>
      </w:r>
      <w:r>
        <w:rPr>
          <w:sz w:val="28"/>
          <w:szCs w:val="28"/>
          <w:lang w:val="ru-RU"/>
        </w:rPr>
        <w:t xml:space="preserve">залежей, приуроченных к различным литолого-стратиграфическим комплексам. </w:t>
      </w:r>
    </w:p>
    <w:p w14:paraId="1EE96507" w14:textId="2F95877D" w:rsidR="00C13A30" w:rsidRDefault="00C13A30" w:rsidP="00C13A30">
      <w:pPr>
        <w:ind w:firstLine="709"/>
        <w:jc w:val="both"/>
        <w:rPr>
          <w:sz w:val="28"/>
          <w:szCs w:val="28"/>
          <w:lang w:val="ru-RU"/>
        </w:rPr>
      </w:pPr>
      <w:r>
        <w:rPr>
          <w:sz w:val="28"/>
          <w:szCs w:val="28"/>
          <w:lang w:val="ru-RU"/>
        </w:rPr>
        <w:t xml:space="preserve">Биомаркеры это хемофоссилии, представляют собой органические соединения, которые сохранили первичную структуру биопродуцентов в ходе диагенеза. На основании работ, наиболее используемые биомаркеры – пристан и фитан (остатки хлорофилла), а также стераны и гопаны. </w:t>
      </w:r>
    </w:p>
    <w:p w14:paraId="7AD57DE7" w14:textId="77777777" w:rsidR="00C13A30" w:rsidRPr="00BC2376" w:rsidRDefault="00C13A30" w:rsidP="00C13A30">
      <w:pPr>
        <w:ind w:firstLine="709"/>
        <w:jc w:val="both"/>
        <w:rPr>
          <w:sz w:val="28"/>
          <w:szCs w:val="28"/>
          <w:lang w:val="ru-RU"/>
        </w:rPr>
      </w:pPr>
      <w:r>
        <w:rPr>
          <w:sz w:val="28"/>
          <w:szCs w:val="28"/>
          <w:lang w:val="ru-RU"/>
        </w:rPr>
        <w:t>Биомаркерный анализ на основе результатов геохимических исследований насыщенных и ароматических фракций нефти позволяет установить генетические связи между нефтями</w:t>
      </w:r>
      <w:r w:rsidRPr="00BC2376">
        <w:rPr>
          <w:sz w:val="28"/>
          <w:szCs w:val="28"/>
          <w:lang w:val="ru-RU"/>
        </w:rPr>
        <w:t>, были ли разные нефти генерированы одной нефтематеринской породой или схожими литологическими фациями.</w:t>
      </w:r>
    </w:p>
    <w:p w14:paraId="6B4C083E" w14:textId="77777777" w:rsidR="00C13A30" w:rsidRDefault="00C13A30" w:rsidP="00C13A30">
      <w:pPr>
        <w:ind w:firstLine="720"/>
        <w:jc w:val="both"/>
        <w:rPr>
          <w:sz w:val="28"/>
          <w:szCs w:val="28"/>
          <w:lang w:val="ru-RU"/>
        </w:rPr>
      </w:pPr>
      <w:r>
        <w:rPr>
          <w:sz w:val="28"/>
          <w:szCs w:val="28"/>
          <w:lang w:val="ru-RU"/>
        </w:rPr>
        <w:t xml:space="preserve">В рамках исследований проведено </w:t>
      </w:r>
      <w:bookmarkStart w:id="224" w:name="OLE_LINK66"/>
      <w:r>
        <w:rPr>
          <w:sz w:val="28"/>
          <w:szCs w:val="28"/>
          <w:lang w:val="ru-RU"/>
        </w:rPr>
        <w:t xml:space="preserve">обобщение имеющихся данных и сравнение результатов биомаркерных анализов нефти и экстрактов подсолевых отложений в стратиграфическом диапазоне от верхнего девона до артинского яруса нижней перми. </w:t>
      </w:r>
    </w:p>
    <w:bookmarkEnd w:id="224"/>
    <w:p w14:paraId="5EE52024" w14:textId="3736536E" w:rsidR="00C13A30" w:rsidRPr="004B2B4D" w:rsidRDefault="00C13A30" w:rsidP="00C13A30">
      <w:pPr>
        <w:ind w:firstLine="720"/>
        <w:jc w:val="both"/>
        <w:rPr>
          <w:sz w:val="28"/>
          <w:szCs w:val="28"/>
          <w:lang w:val="ru-RU"/>
        </w:rPr>
      </w:pPr>
      <w:r>
        <w:rPr>
          <w:sz w:val="28"/>
          <w:szCs w:val="28"/>
          <w:lang w:val="ru-RU"/>
        </w:rPr>
        <w:t xml:space="preserve">Для интерпретации типа исходного ОВ, окислительно-восстановительных условий осадконакопления НГМТ, определения термической зрелости керогена для проанализированных экстрактов и нефтей выбран набор </w:t>
      </w:r>
      <w:r w:rsidR="00D84548">
        <w:rPr>
          <w:sz w:val="28"/>
          <w:szCs w:val="28"/>
          <w:lang w:val="ru-RU"/>
        </w:rPr>
        <w:t xml:space="preserve">наиболее используемых </w:t>
      </w:r>
      <w:r>
        <w:rPr>
          <w:sz w:val="28"/>
          <w:szCs w:val="28"/>
          <w:lang w:val="ru-RU"/>
        </w:rPr>
        <w:t>геохимических параметров.</w:t>
      </w:r>
    </w:p>
    <w:p w14:paraId="170EFB65" w14:textId="77777777" w:rsidR="00C13A30" w:rsidRDefault="00C13A30" w:rsidP="00C13A30">
      <w:pPr>
        <w:ind w:firstLine="720"/>
        <w:jc w:val="both"/>
        <w:rPr>
          <w:sz w:val="28"/>
          <w:szCs w:val="28"/>
          <w:lang w:val="ru-RU"/>
        </w:rPr>
      </w:pPr>
      <w:r>
        <w:rPr>
          <w:sz w:val="28"/>
          <w:szCs w:val="28"/>
          <w:lang w:val="ru-RU"/>
        </w:rPr>
        <w:t xml:space="preserve">Основные биомаркеры насыщенных УВ представлены стеранами, терпанами и диастеранами, которые являются реликтовыми производными микроорганизмов и растений. </w:t>
      </w:r>
    </w:p>
    <w:p w14:paraId="34CEFDE6" w14:textId="0BDD3766" w:rsidR="00C13A30" w:rsidRPr="00195AB3" w:rsidRDefault="00C13A30" w:rsidP="00C13A30">
      <w:pPr>
        <w:ind w:firstLine="720"/>
        <w:jc w:val="both"/>
        <w:rPr>
          <w:sz w:val="28"/>
          <w:szCs w:val="28"/>
          <w:lang w:val="ru-RU"/>
        </w:rPr>
      </w:pPr>
      <w:r>
        <w:rPr>
          <w:sz w:val="28"/>
          <w:szCs w:val="28"/>
          <w:lang w:val="ru-RU"/>
        </w:rPr>
        <w:t xml:space="preserve">Наличие изопреноидов </w:t>
      </w:r>
      <w:r>
        <w:rPr>
          <w:sz w:val="28"/>
          <w:szCs w:val="28"/>
          <w:lang w:val="en-US"/>
        </w:rPr>
        <w:t>Pr</w:t>
      </w:r>
      <w:r w:rsidRPr="004B2B4D">
        <w:rPr>
          <w:sz w:val="28"/>
          <w:szCs w:val="28"/>
          <w:lang w:val="ru-RU"/>
        </w:rPr>
        <w:t xml:space="preserve"> и </w:t>
      </w:r>
      <w:r>
        <w:rPr>
          <w:sz w:val="28"/>
          <w:szCs w:val="28"/>
          <w:lang w:val="en-US"/>
        </w:rPr>
        <w:t>Ph</w:t>
      </w:r>
      <w:r w:rsidRPr="004B2B4D">
        <w:rPr>
          <w:sz w:val="28"/>
          <w:szCs w:val="28"/>
          <w:lang w:val="ru-RU"/>
        </w:rPr>
        <w:t xml:space="preserve"> </w:t>
      </w:r>
      <w:r>
        <w:rPr>
          <w:sz w:val="28"/>
          <w:szCs w:val="28"/>
          <w:lang w:val="ru-RU"/>
        </w:rPr>
        <w:t xml:space="preserve">и их соотношение является важным генетическим критерием при корреляции нефтей. Геохимический параметр </w:t>
      </w:r>
      <w:r>
        <w:rPr>
          <w:sz w:val="28"/>
          <w:szCs w:val="28"/>
          <w:lang w:val="en-US"/>
        </w:rPr>
        <w:t>Pr</w:t>
      </w:r>
      <w:r w:rsidRPr="000C4520">
        <w:rPr>
          <w:sz w:val="28"/>
          <w:szCs w:val="28"/>
          <w:lang w:val="ru-RU"/>
        </w:rPr>
        <w:t>/</w:t>
      </w:r>
      <w:r>
        <w:rPr>
          <w:sz w:val="28"/>
          <w:szCs w:val="28"/>
          <w:lang w:val="en-US"/>
        </w:rPr>
        <w:t>Ph</w:t>
      </w:r>
      <w:r w:rsidRPr="000C4520">
        <w:rPr>
          <w:sz w:val="28"/>
          <w:szCs w:val="28"/>
          <w:lang w:val="ru-RU"/>
        </w:rPr>
        <w:t xml:space="preserve"> </w:t>
      </w:r>
      <w:r>
        <w:rPr>
          <w:sz w:val="28"/>
          <w:szCs w:val="28"/>
          <w:lang w:val="ru-RU"/>
        </w:rPr>
        <w:t xml:space="preserve">в первую очередь позволяет определить окислительно-восстановительные условия диагенеза исходного ОВ, при окислительных условиях, образуется пристан, в условиях </w:t>
      </w:r>
      <w:r w:rsidRPr="004F32A4">
        <w:rPr>
          <w:sz w:val="28"/>
          <w:szCs w:val="28"/>
          <w:lang w:val="ru-RU"/>
        </w:rPr>
        <w:t>аноксии фитол преобразуется в фитан. Условия аноксии являются наиболее благоприятными для накопления и сохранения ОВ при седиментогенезе. По данным [</w:t>
      </w:r>
      <w:r w:rsidR="00E80F64" w:rsidRPr="00E80F64">
        <w:rPr>
          <w:sz w:val="28"/>
          <w:szCs w:val="28"/>
          <w:lang w:val="ru-RU"/>
        </w:rPr>
        <w:t>1</w:t>
      </w:r>
      <w:r w:rsidR="00E80F64">
        <w:rPr>
          <w:sz w:val="28"/>
          <w:szCs w:val="28"/>
          <w:lang w:val="ru-RU"/>
        </w:rPr>
        <w:t>00</w:t>
      </w:r>
      <w:r w:rsidRPr="004F32A4">
        <w:rPr>
          <w:sz w:val="28"/>
          <w:szCs w:val="28"/>
          <w:lang w:val="ru-RU"/>
        </w:rPr>
        <w:t xml:space="preserve">] соотношение </w:t>
      </w:r>
      <w:r w:rsidRPr="004F32A4">
        <w:rPr>
          <w:sz w:val="28"/>
          <w:szCs w:val="28"/>
          <w:lang w:val="en-US"/>
        </w:rPr>
        <w:t>Pr</w:t>
      </w:r>
      <w:r w:rsidRPr="004F32A4">
        <w:rPr>
          <w:sz w:val="28"/>
          <w:szCs w:val="28"/>
          <w:lang w:val="ru-RU"/>
        </w:rPr>
        <w:t>/</w:t>
      </w:r>
      <w:r w:rsidRPr="004F32A4">
        <w:rPr>
          <w:sz w:val="28"/>
          <w:szCs w:val="28"/>
          <w:lang w:val="en-US"/>
        </w:rPr>
        <w:t>Ph</w:t>
      </w:r>
      <w:r w:rsidRPr="004F32A4">
        <w:rPr>
          <w:sz w:val="28"/>
          <w:szCs w:val="28"/>
          <w:lang w:val="ru-RU"/>
        </w:rPr>
        <w:t xml:space="preserve"> менее 1,5 характерно для восстановительных и слабо окислительных условий. Также учитывается значение гопан-моретанового индекса (Seifert W.K. et al., 1980). Другой группой авторов (</w:t>
      </w:r>
      <w:r w:rsidRPr="004F32A4">
        <w:rPr>
          <w:sz w:val="28"/>
          <w:szCs w:val="28"/>
          <w:lang w:val="en-US"/>
        </w:rPr>
        <w:t>Tisso</w:t>
      </w:r>
      <w:r w:rsidRPr="004F32A4">
        <w:rPr>
          <w:sz w:val="28"/>
          <w:szCs w:val="28"/>
          <w:lang w:val="ru-RU"/>
        </w:rPr>
        <w:t xml:space="preserve"> </w:t>
      </w:r>
      <w:r w:rsidRPr="004F32A4">
        <w:rPr>
          <w:sz w:val="28"/>
          <w:szCs w:val="28"/>
          <w:lang w:val="en-US"/>
        </w:rPr>
        <w:t>and</w:t>
      </w:r>
      <w:r w:rsidRPr="004F32A4">
        <w:rPr>
          <w:sz w:val="28"/>
          <w:szCs w:val="28"/>
          <w:lang w:val="ru-RU"/>
        </w:rPr>
        <w:t xml:space="preserve"> </w:t>
      </w:r>
      <w:r w:rsidRPr="004F32A4">
        <w:rPr>
          <w:sz w:val="28"/>
          <w:szCs w:val="28"/>
          <w:lang w:val="en-US"/>
        </w:rPr>
        <w:t>Welte</w:t>
      </w:r>
      <w:r w:rsidRPr="004F32A4">
        <w:rPr>
          <w:sz w:val="28"/>
          <w:szCs w:val="28"/>
          <w:lang w:val="ru-RU"/>
        </w:rPr>
        <w:t>, 1981; Сафонова, 1980) утверждается, что для нефтей, образовавшихся из морского сапропелевого ОВ - параметр</w:t>
      </w:r>
      <w:r>
        <w:rPr>
          <w:sz w:val="28"/>
          <w:szCs w:val="28"/>
          <w:lang w:val="ru-RU"/>
        </w:rPr>
        <w:t xml:space="preserve"> </w:t>
      </w:r>
      <w:bookmarkStart w:id="225" w:name="OLE_LINK124"/>
      <w:bookmarkStart w:id="226" w:name="OLE_LINK125"/>
      <w:r>
        <w:rPr>
          <w:sz w:val="28"/>
          <w:szCs w:val="28"/>
          <w:lang w:val="en-US"/>
        </w:rPr>
        <w:t>Pr</w:t>
      </w:r>
      <w:r w:rsidRPr="00195AB3">
        <w:rPr>
          <w:sz w:val="28"/>
          <w:szCs w:val="28"/>
          <w:lang w:val="ru-RU"/>
        </w:rPr>
        <w:t>/</w:t>
      </w:r>
      <w:r>
        <w:rPr>
          <w:sz w:val="28"/>
          <w:szCs w:val="28"/>
          <w:lang w:val="en-US"/>
        </w:rPr>
        <w:t>Ph</w:t>
      </w:r>
      <w:r w:rsidRPr="00195AB3">
        <w:rPr>
          <w:sz w:val="28"/>
          <w:szCs w:val="28"/>
          <w:lang w:val="ru-RU"/>
        </w:rPr>
        <w:t xml:space="preserve"> </w:t>
      </w:r>
      <w:r>
        <w:rPr>
          <w:sz w:val="28"/>
          <w:szCs w:val="28"/>
          <w:lang w:val="ru-RU"/>
        </w:rPr>
        <w:t>менее 1</w:t>
      </w:r>
      <w:bookmarkEnd w:id="225"/>
      <w:bookmarkEnd w:id="226"/>
      <w:r>
        <w:rPr>
          <w:sz w:val="28"/>
          <w:szCs w:val="28"/>
          <w:lang w:val="ru-RU"/>
        </w:rPr>
        <w:t xml:space="preserve">, из прибрежно-морского и континентального ОВ – параметр </w:t>
      </w:r>
      <w:r>
        <w:rPr>
          <w:sz w:val="28"/>
          <w:szCs w:val="28"/>
          <w:lang w:val="en-US"/>
        </w:rPr>
        <w:t>Pr</w:t>
      </w:r>
      <w:r>
        <w:rPr>
          <w:sz w:val="28"/>
          <w:szCs w:val="28"/>
          <w:lang w:val="ru-RU"/>
        </w:rPr>
        <w:t>/</w:t>
      </w:r>
      <w:r>
        <w:rPr>
          <w:sz w:val="28"/>
          <w:szCs w:val="28"/>
          <w:lang w:val="en-US"/>
        </w:rPr>
        <w:t>Ph</w:t>
      </w:r>
      <w:r>
        <w:rPr>
          <w:sz w:val="28"/>
          <w:szCs w:val="28"/>
          <w:lang w:val="ru-RU"/>
        </w:rPr>
        <w:t xml:space="preserve"> более 1.</w:t>
      </w:r>
    </w:p>
    <w:p w14:paraId="03EF40D7" w14:textId="043DCE16" w:rsidR="00C13A30" w:rsidRDefault="00C13A30" w:rsidP="00C13A30">
      <w:pPr>
        <w:ind w:firstLine="720"/>
        <w:jc w:val="both"/>
        <w:rPr>
          <w:sz w:val="28"/>
          <w:szCs w:val="28"/>
          <w:lang w:val="ru-RU"/>
        </w:rPr>
      </w:pPr>
      <w:r>
        <w:rPr>
          <w:sz w:val="28"/>
          <w:szCs w:val="28"/>
          <w:lang w:val="ru-RU"/>
        </w:rPr>
        <w:t xml:space="preserve"> Для проанализированных экстрактов Урихтау и В. Урихтау, отношение </w:t>
      </w:r>
      <w:r>
        <w:rPr>
          <w:sz w:val="28"/>
          <w:szCs w:val="28"/>
          <w:lang w:val="en-US"/>
        </w:rPr>
        <w:t>Pr</w:t>
      </w:r>
      <w:r w:rsidRPr="00750EC0">
        <w:rPr>
          <w:sz w:val="28"/>
          <w:szCs w:val="28"/>
          <w:lang w:val="ru-RU"/>
        </w:rPr>
        <w:t>/</w:t>
      </w:r>
      <w:r>
        <w:rPr>
          <w:sz w:val="28"/>
          <w:szCs w:val="28"/>
          <w:lang w:val="en-US"/>
        </w:rPr>
        <w:t>Ph</w:t>
      </w:r>
      <w:r w:rsidRPr="00750EC0">
        <w:rPr>
          <w:sz w:val="28"/>
          <w:szCs w:val="28"/>
          <w:lang w:val="ru-RU"/>
        </w:rPr>
        <w:t xml:space="preserve"> </w:t>
      </w:r>
      <w:r>
        <w:rPr>
          <w:sz w:val="28"/>
          <w:szCs w:val="28"/>
          <w:lang w:val="ru-RU"/>
        </w:rPr>
        <w:t xml:space="preserve">в среднем составляет 0,77, средние показатели </w:t>
      </w:r>
      <w:r>
        <w:rPr>
          <w:sz w:val="28"/>
          <w:szCs w:val="28"/>
          <w:lang w:val="en-US"/>
        </w:rPr>
        <w:t>Pr</w:t>
      </w:r>
      <w:r w:rsidRPr="00750EC0">
        <w:rPr>
          <w:sz w:val="28"/>
          <w:szCs w:val="28"/>
          <w:lang w:val="ru-RU"/>
        </w:rPr>
        <w:t>/</w:t>
      </w:r>
      <w:r>
        <w:rPr>
          <w:sz w:val="28"/>
          <w:szCs w:val="28"/>
          <w:lang w:val="en-US"/>
        </w:rPr>
        <w:t>n</w:t>
      </w:r>
      <w:r>
        <w:rPr>
          <w:sz w:val="28"/>
          <w:szCs w:val="28"/>
          <w:lang w:val="ru-RU"/>
        </w:rPr>
        <w:t>С17</w:t>
      </w:r>
      <w:r w:rsidRPr="00750EC0">
        <w:rPr>
          <w:sz w:val="28"/>
          <w:szCs w:val="28"/>
          <w:lang w:val="ru-RU"/>
        </w:rPr>
        <w:t xml:space="preserve"> </w:t>
      </w:r>
      <w:r>
        <w:rPr>
          <w:sz w:val="28"/>
          <w:szCs w:val="28"/>
          <w:lang w:val="ru-RU"/>
        </w:rPr>
        <w:t xml:space="preserve">и </w:t>
      </w:r>
      <w:r>
        <w:rPr>
          <w:sz w:val="28"/>
          <w:szCs w:val="28"/>
          <w:lang w:val="en-US"/>
        </w:rPr>
        <w:t>Ph</w:t>
      </w:r>
      <w:r w:rsidRPr="00750EC0">
        <w:rPr>
          <w:sz w:val="28"/>
          <w:szCs w:val="28"/>
          <w:lang w:val="ru-RU"/>
        </w:rPr>
        <w:t>/</w:t>
      </w:r>
      <w:r>
        <w:rPr>
          <w:sz w:val="28"/>
          <w:szCs w:val="28"/>
          <w:lang w:val="en-US"/>
        </w:rPr>
        <w:t>nC</w:t>
      </w:r>
      <w:r w:rsidRPr="00750EC0">
        <w:rPr>
          <w:sz w:val="28"/>
          <w:szCs w:val="28"/>
          <w:lang w:val="ru-RU"/>
        </w:rPr>
        <w:t xml:space="preserve">18 </w:t>
      </w:r>
      <w:r>
        <w:rPr>
          <w:sz w:val="28"/>
          <w:szCs w:val="28"/>
          <w:lang w:val="ru-RU"/>
        </w:rPr>
        <w:t xml:space="preserve">составляют </w:t>
      </w:r>
      <w:bookmarkStart w:id="227" w:name="OLE_LINK53"/>
      <w:bookmarkStart w:id="228" w:name="OLE_LINK54"/>
      <w:r>
        <w:rPr>
          <w:sz w:val="28"/>
          <w:szCs w:val="28"/>
          <w:lang w:val="ru-RU"/>
        </w:rPr>
        <w:t>0,48 (</w:t>
      </w:r>
      <w:r>
        <w:rPr>
          <w:sz w:val="28"/>
          <w:szCs w:val="28"/>
          <w:lang w:val="en-US"/>
        </w:rPr>
        <w:t>n</w:t>
      </w:r>
      <w:r w:rsidRPr="00163A6E">
        <w:rPr>
          <w:sz w:val="28"/>
          <w:szCs w:val="28"/>
          <w:lang w:val="ru-RU"/>
        </w:rPr>
        <w:t xml:space="preserve">=36, </w:t>
      </w:r>
      <w:r>
        <w:rPr>
          <w:sz w:val="28"/>
          <w:szCs w:val="28"/>
          <w:lang w:val="ru-RU"/>
        </w:rPr>
        <w:t>σ=0,12)</w:t>
      </w:r>
      <w:bookmarkEnd w:id="227"/>
      <w:bookmarkEnd w:id="228"/>
      <w:r>
        <w:rPr>
          <w:sz w:val="28"/>
          <w:szCs w:val="28"/>
          <w:lang w:val="ru-RU"/>
        </w:rPr>
        <w:t xml:space="preserve"> и 0,75 (</w:t>
      </w:r>
      <w:r>
        <w:rPr>
          <w:sz w:val="28"/>
          <w:szCs w:val="28"/>
          <w:lang w:val="en-US"/>
        </w:rPr>
        <w:t>n</w:t>
      </w:r>
      <w:r>
        <w:rPr>
          <w:sz w:val="28"/>
          <w:szCs w:val="28"/>
          <w:lang w:val="ru-RU"/>
        </w:rPr>
        <w:t>=36, σ=0,2), что говорит о восстановительных условиях накопления ОВ</w:t>
      </w:r>
      <w:r w:rsidRPr="00163A6E">
        <w:rPr>
          <w:sz w:val="28"/>
          <w:szCs w:val="28"/>
          <w:lang w:val="ru-RU"/>
        </w:rPr>
        <w:t>.</w:t>
      </w:r>
    </w:p>
    <w:p w14:paraId="0C973B3F" w14:textId="77777777" w:rsidR="00C13A30" w:rsidRDefault="00C13A30" w:rsidP="00C13A30">
      <w:pPr>
        <w:ind w:firstLine="720"/>
        <w:jc w:val="both"/>
        <w:rPr>
          <w:sz w:val="28"/>
          <w:szCs w:val="28"/>
          <w:lang w:val="ru-RU"/>
        </w:rPr>
      </w:pPr>
    </w:p>
    <w:p w14:paraId="20C889C6" w14:textId="77777777" w:rsidR="00C13A30" w:rsidRPr="00750EC0" w:rsidRDefault="00C13A30" w:rsidP="00C13A30">
      <w:pPr>
        <w:ind w:firstLine="720"/>
        <w:jc w:val="both"/>
        <w:rPr>
          <w:sz w:val="28"/>
          <w:szCs w:val="28"/>
          <w:lang w:val="ru-RU"/>
        </w:rPr>
      </w:pPr>
      <w:r>
        <w:rPr>
          <w:sz w:val="28"/>
          <w:szCs w:val="28"/>
          <w:lang w:val="ru-RU"/>
        </w:rPr>
        <w:t xml:space="preserve"> </w:t>
      </w:r>
      <w:r>
        <w:rPr>
          <w:noProof/>
          <w:sz w:val="28"/>
          <w:szCs w:val="28"/>
          <w:lang w:val="ru-RU" w:eastAsia="ru-RU"/>
        </w:rPr>
        <w:drawing>
          <wp:inline distT="0" distB="0" distL="0" distR="0" wp14:anchorId="55B9B6DE" wp14:editId="50A94182">
            <wp:extent cx="5368174" cy="4156390"/>
            <wp:effectExtent l="0" t="0" r="4445" b="0"/>
            <wp:docPr id="39" name="Рисунок 39" descr="Изображение выглядит как текст, снимок экрана, число,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текст, снимок экрана, число, диаграмма&#10;&#10;Автоматически созданное описание"/>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78824" cy="4164636"/>
                    </a:xfrm>
                    <a:prstGeom prst="rect">
                      <a:avLst/>
                    </a:prstGeom>
                    <a:noFill/>
                  </pic:spPr>
                </pic:pic>
              </a:graphicData>
            </a:graphic>
          </wp:inline>
        </w:drawing>
      </w:r>
    </w:p>
    <w:p w14:paraId="485A3903" w14:textId="77777777" w:rsidR="00C13A30" w:rsidRPr="00750EC0" w:rsidRDefault="00C13A30" w:rsidP="00C13A30">
      <w:pPr>
        <w:jc w:val="both"/>
        <w:rPr>
          <w:sz w:val="28"/>
          <w:szCs w:val="28"/>
          <w:lang w:val="ru-RU"/>
        </w:rPr>
      </w:pPr>
    </w:p>
    <w:p w14:paraId="4849F7E3" w14:textId="71DA4CAC" w:rsidR="00C13A30" w:rsidRPr="0002706D" w:rsidRDefault="00C13A30" w:rsidP="00C13A30">
      <w:pPr>
        <w:jc w:val="center"/>
        <w:rPr>
          <w:sz w:val="28"/>
          <w:szCs w:val="28"/>
          <w:lang w:val="ru-RU"/>
        </w:rPr>
      </w:pPr>
      <w:bookmarkStart w:id="229" w:name="OLE_LINK34"/>
      <w:r>
        <w:rPr>
          <w:sz w:val="28"/>
          <w:szCs w:val="28"/>
          <w:lang w:val="ru-RU"/>
        </w:rPr>
        <w:t>Рисунок 2.1</w:t>
      </w:r>
      <w:r w:rsidR="00B0437F">
        <w:rPr>
          <w:sz w:val="28"/>
          <w:szCs w:val="28"/>
          <w:lang w:val="ru-RU"/>
        </w:rPr>
        <w:t>5</w:t>
      </w:r>
      <w:r>
        <w:rPr>
          <w:sz w:val="28"/>
          <w:szCs w:val="28"/>
          <w:lang w:val="ru-RU"/>
        </w:rPr>
        <w:t xml:space="preserve"> – Гистограмма распределения </w:t>
      </w:r>
      <w:r>
        <w:rPr>
          <w:sz w:val="28"/>
          <w:szCs w:val="28"/>
          <w:lang w:val="en-US"/>
        </w:rPr>
        <w:t>Pr</w:t>
      </w:r>
      <w:r w:rsidRPr="0002706D">
        <w:rPr>
          <w:sz w:val="28"/>
          <w:szCs w:val="28"/>
          <w:lang w:val="ru-RU"/>
        </w:rPr>
        <w:t>/</w:t>
      </w:r>
      <w:r>
        <w:rPr>
          <w:sz w:val="28"/>
          <w:szCs w:val="28"/>
          <w:lang w:val="en-US"/>
        </w:rPr>
        <w:t>Ph</w:t>
      </w:r>
      <w:r>
        <w:rPr>
          <w:sz w:val="28"/>
          <w:szCs w:val="28"/>
          <w:lang w:val="ru-RU"/>
        </w:rPr>
        <w:t xml:space="preserve"> для образцов нефти и экстрактов</w:t>
      </w:r>
    </w:p>
    <w:bookmarkEnd w:id="229"/>
    <w:p w14:paraId="58B7AA76" w14:textId="77777777" w:rsidR="00C13A30" w:rsidRDefault="00C13A30" w:rsidP="00C13A30">
      <w:pPr>
        <w:ind w:firstLine="720"/>
        <w:jc w:val="both"/>
        <w:rPr>
          <w:sz w:val="28"/>
          <w:szCs w:val="28"/>
          <w:lang w:val="ru-RU"/>
        </w:rPr>
      </w:pPr>
    </w:p>
    <w:p w14:paraId="19135965" w14:textId="77777777" w:rsidR="00C13A30" w:rsidRDefault="00C13A30" w:rsidP="00C13A30">
      <w:pPr>
        <w:ind w:firstLine="720"/>
        <w:jc w:val="both"/>
        <w:rPr>
          <w:sz w:val="28"/>
          <w:szCs w:val="28"/>
          <w:lang w:val="ru-RU"/>
        </w:rPr>
      </w:pPr>
      <w:r>
        <w:rPr>
          <w:sz w:val="28"/>
          <w:szCs w:val="28"/>
          <w:lang w:val="ru-RU"/>
        </w:rPr>
        <w:t>Среднее значение</w:t>
      </w:r>
      <w:r w:rsidRPr="007534C0">
        <w:rPr>
          <w:sz w:val="28"/>
          <w:szCs w:val="28"/>
          <w:lang w:val="ru-RU"/>
        </w:rPr>
        <w:t xml:space="preserve"> </w:t>
      </w:r>
      <w:r>
        <w:rPr>
          <w:sz w:val="28"/>
          <w:szCs w:val="28"/>
          <w:lang w:val="en-US"/>
        </w:rPr>
        <w:t>Pr</w:t>
      </w:r>
      <w:r w:rsidRPr="007534C0">
        <w:rPr>
          <w:sz w:val="28"/>
          <w:szCs w:val="28"/>
          <w:lang w:val="ru-RU"/>
        </w:rPr>
        <w:t>/</w:t>
      </w:r>
      <w:r>
        <w:rPr>
          <w:sz w:val="28"/>
          <w:szCs w:val="28"/>
          <w:lang w:val="en-US"/>
        </w:rPr>
        <w:t>Ph</w:t>
      </w:r>
      <w:r w:rsidRPr="007534C0">
        <w:rPr>
          <w:sz w:val="28"/>
          <w:szCs w:val="28"/>
          <w:lang w:val="ru-RU"/>
        </w:rPr>
        <w:t xml:space="preserve"> </w:t>
      </w:r>
      <w:r>
        <w:rPr>
          <w:sz w:val="28"/>
          <w:szCs w:val="28"/>
          <w:lang w:val="ru-RU"/>
        </w:rPr>
        <w:t xml:space="preserve">для нефтей </w:t>
      </w:r>
      <w:r>
        <w:rPr>
          <w:sz w:val="28"/>
          <w:szCs w:val="28"/>
          <w:lang w:val="en-US"/>
        </w:rPr>
        <w:t>KT</w:t>
      </w:r>
      <w:r w:rsidRPr="007534C0">
        <w:rPr>
          <w:sz w:val="28"/>
          <w:szCs w:val="28"/>
          <w:lang w:val="ru-RU"/>
        </w:rPr>
        <w:t>-</w:t>
      </w:r>
      <w:r>
        <w:rPr>
          <w:sz w:val="28"/>
          <w:szCs w:val="28"/>
          <w:lang w:val="en-US"/>
        </w:rPr>
        <w:t>II</w:t>
      </w:r>
      <w:r w:rsidRPr="007534C0">
        <w:rPr>
          <w:sz w:val="28"/>
          <w:szCs w:val="28"/>
          <w:lang w:val="ru-RU"/>
        </w:rPr>
        <w:t xml:space="preserve"> </w:t>
      </w:r>
      <w:r>
        <w:rPr>
          <w:sz w:val="28"/>
          <w:szCs w:val="28"/>
          <w:lang w:val="ru-RU"/>
        </w:rPr>
        <w:t xml:space="preserve">месторождений Кожасай и Алибекмола составляет 1,17 </w:t>
      </w:r>
      <w:bookmarkStart w:id="230" w:name="OLE_LINK55"/>
      <w:bookmarkStart w:id="231" w:name="OLE_LINK60"/>
      <w:r>
        <w:rPr>
          <w:sz w:val="28"/>
          <w:szCs w:val="28"/>
          <w:lang w:val="ru-RU"/>
        </w:rPr>
        <w:t>(</w:t>
      </w:r>
      <w:r>
        <w:rPr>
          <w:sz w:val="28"/>
          <w:szCs w:val="28"/>
          <w:lang w:val="en-US"/>
        </w:rPr>
        <w:t>n</w:t>
      </w:r>
      <w:r w:rsidRPr="00AD3F18">
        <w:rPr>
          <w:sz w:val="28"/>
          <w:szCs w:val="28"/>
          <w:lang w:val="ru-RU"/>
        </w:rPr>
        <w:t>=15</w:t>
      </w:r>
      <w:r>
        <w:rPr>
          <w:sz w:val="28"/>
          <w:szCs w:val="28"/>
          <w:lang w:val="ru-RU"/>
        </w:rPr>
        <w:t>)</w:t>
      </w:r>
      <w:bookmarkEnd w:id="230"/>
      <w:bookmarkEnd w:id="231"/>
      <w:r>
        <w:rPr>
          <w:sz w:val="28"/>
          <w:szCs w:val="28"/>
          <w:lang w:val="ru-RU"/>
        </w:rPr>
        <w:t>, в то время как для нижнепермских отложений месторождения Лактыбай 1,5</w:t>
      </w:r>
      <w:r w:rsidRPr="00AD3F18">
        <w:rPr>
          <w:sz w:val="28"/>
          <w:szCs w:val="28"/>
          <w:lang w:val="ru-RU"/>
        </w:rPr>
        <w:t xml:space="preserve"> </w:t>
      </w:r>
      <w:r>
        <w:rPr>
          <w:sz w:val="28"/>
          <w:szCs w:val="28"/>
          <w:lang w:val="ru-RU"/>
        </w:rPr>
        <w:t>(</w:t>
      </w:r>
      <w:r>
        <w:rPr>
          <w:sz w:val="28"/>
          <w:szCs w:val="28"/>
          <w:lang w:val="en-US"/>
        </w:rPr>
        <w:t>n</w:t>
      </w:r>
      <w:r>
        <w:rPr>
          <w:sz w:val="28"/>
          <w:szCs w:val="28"/>
          <w:lang w:val="ru-RU"/>
        </w:rPr>
        <w:t xml:space="preserve">=12) соответственно. Для экстракта из аргиллитов нижнего карбона месторождения Восточный Акжар, параметр </w:t>
      </w:r>
      <w:r>
        <w:rPr>
          <w:sz w:val="28"/>
          <w:szCs w:val="28"/>
          <w:lang w:val="en-US"/>
        </w:rPr>
        <w:t>Pr</w:t>
      </w:r>
      <w:r w:rsidRPr="00061E4C">
        <w:rPr>
          <w:sz w:val="28"/>
          <w:szCs w:val="28"/>
          <w:lang w:val="ru-RU"/>
        </w:rPr>
        <w:t>/</w:t>
      </w:r>
      <w:r>
        <w:rPr>
          <w:sz w:val="28"/>
          <w:szCs w:val="28"/>
          <w:lang w:val="en-US"/>
        </w:rPr>
        <w:t>Ph</w:t>
      </w:r>
      <w:r w:rsidRPr="00061E4C">
        <w:rPr>
          <w:sz w:val="28"/>
          <w:szCs w:val="28"/>
          <w:lang w:val="ru-RU"/>
        </w:rPr>
        <w:t xml:space="preserve"> </w:t>
      </w:r>
      <w:r>
        <w:rPr>
          <w:sz w:val="28"/>
          <w:szCs w:val="28"/>
          <w:lang w:val="ru-RU"/>
        </w:rPr>
        <w:t xml:space="preserve">0,96–1,04, что указывает на морские восстановительные условия континентального склона (ПРИЛОЖЕНИЕ </w:t>
      </w:r>
      <w:r>
        <w:rPr>
          <w:sz w:val="28"/>
          <w:szCs w:val="28"/>
          <w:lang w:val="en-US"/>
        </w:rPr>
        <w:t>B</w:t>
      </w:r>
      <w:r>
        <w:rPr>
          <w:sz w:val="28"/>
          <w:szCs w:val="28"/>
          <w:lang w:val="ru-RU"/>
        </w:rPr>
        <w:t xml:space="preserve">). </w:t>
      </w:r>
      <w:r w:rsidRPr="00061E4C">
        <w:rPr>
          <w:sz w:val="28"/>
          <w:szCs w:val="28"/>
          <w:lang w:val="ru-RU"/>
        </w:rPr>
        <w:t xml:space="preserve"> </w:t>
      </w:r>
      <w:r>
        <w:rPr>
          <w:sz w:val="28"/>
          <w:szCs w:val="28"/>
          <w:lang w:val="ru-RU"/>
        </w:rPr>
        <w:t xml:space="preserve"> </w:t>
      </w:r>
    </w:p>
    <w:p w14:paraId="16593A15" w14:textId="1CCE5B40" w:rsidR="00C13A30" w:rsidRDefault="00C13A30" w:rsidP="00C13A30">
      <w:pPr>
        <w:ind w:firstLine="720"/>
        <w:jc w:val="both"/>
        <w:rPr>
          <w:sz w:val="28"/>
          <w:szCs w:val="28"/>
          <w:lang w:val="ru-RU"/>
        </w:rPr>
      </w:pPr>
      <w:r>
        <w:rPr>
          <w:sz w:val="28"/>
          <w:szCs w:val="28"/>
          <w:lang w:val="ru-RU"/>
        </w:rPr>
        <w:t>Таким образом, выделяется три группы ОВ. Исходные НТМТ для нефтей из нижне</w:t>
      </w:r>
      <w:r w:rsidR="007852AC">
        <w:rPr>
          <w:sz w:val="28"/>
          <w:szCs w:val="28"/>
          <w:lang w:val="ru-RU"/>
        </w:rPr>
        <w:t>каменноугольных</w:t>
      </w:r>
      <w:r>
        <w:rPr>
          <w:sz w:val="28"/>
          <w:szCs w:val="28"/>
          <w:lang w:val="ru-RU"/>
        </w:rPr>
        <w:t xml:space="preserve"> отложений площади Лактыбай предположительно образовывались в </w:t>
      </w:r>
      <w:r w:rsidR="00D84548">
        <w:rPr>
          <w:sz w:val="28"/>
          <w:szCs w:val="28"/>
          <w:lang w:val="ru-RU"/>
        </w:rPr>
        <w:t xml:space="preserve">относительно </w:t>
      </w:r>
      <w:r>
        <w:rPr>
          <w:sz w:val="28"/>
          <w:szCs w:val="28"/>
          <w:lang w:val="ru-RU"/>
        </w:rPr>
        <w:t xml:space="preserve">более окислительных предположительно прибрежно-морских условиях, коэффициент нечетности </w:t>
      </w:r>
      <w:r>
        <w:rPr>
          <w:sz w:val="28"/>
          <w:szCs w:val="28"/>
          <w:lang w:val="en-US"/>
        </w:rPr>
        <w:t>CPI</w:t>
      </w:r>
      <w:r w:rsidRPr="003C330A">
        <w:rPr>
          <w:sz w:val="28"/>
          <w:szCs w:val="28"/>
          <w:lang w:val="ru-RU"/>
        </w:rPr>
        <w:t xml:space="preserve"> </w:t>
      </w:r>
      <w:r>
        <w:rPr>
          <w:sz w:val="28"/>
          <w:szCs w:val="28"/>
          <w:lang w:val="ru-RU"/>
        </w:rPr>
        <w:t xml:space="preserve">0,9–1, что указывает на преобладание керогена </w:t>
      </w:r>
      <w:r>
        <w:rPr>
          <w:sz w:val="28"/>
          <w:szCs w:val="28"/>
          <w:lang w:val="en-US"/>
        </w:rPr>
        <w:t>II</w:t>
      </w:r>
      <w:r w:rsidRPr="00571E25">
        <w:rPr>
          <w:sz w:val="28"/>
          <w:szCs w:val="28"/>
          <w:lang w:val="ru-RU"/>
        </w:rPr>
        <w:t xml:space="preserve"> </w:t>
      </w:r>
      <w:r>
        <w:rPr>
          <w:sz w:val="28"/>
          <w:szCs w:val="28"/>
          <w:lang w:val="ru-RU"/>
        </w:rPr>
        <w:t>типа.</w:t>
      </w:r>
    </w:p>
    <w:p w14:paraId="7815E88E" w14:textId="36CA80F6" w:rsidR="00C13A30" w:rsidRPr="00C94E2B" w:rsidRDefault="00C13A30" w:rsidP="00C13A30">
      <w:pPr>
        <w:ind w:firstLine="720"/>
        <w:jc w:val="both"/>
        <w:rPr>
          <w:sz w:val="28"/>
          <w:szCs w:val="28"/>
          <w:lang w:val="ru-RU"/>
        </w:rPr>
      </w:pPr>
      <w:r w:rsidRPr="000A148B">
        <w:rPr>
          <w:b/>
          <w:sz w:val="28"/>
          <w:szCs w:val="28"/>
          <w:lang w:val="ru-RU"/>
        </w:rPr>
        <w:t>Результаты хромато-масс-спектрометрического анализа экстрактов</w:t>
      </w:r>
      <w:r>
        <w:rPr>
          <w:sz w:val="28"/>
          <w:szCs w:val="28"/>
          <w:lang w:val="ru-RU"/>
        </w:rPr>
        <w:t xml:space="preserve">. </w:t>
      </w:r>
      <w:r w:rsidRPr="00C94E2B">
        <w:rPr>
          <w:sz w:val="28"/>
          <w:szCs w:val="28"/>
          <w:lang w:val="ru-RU"/>
        </w:rPr>
        <w:t xml:space="preserve">Для проведения ХМС исследований было отобрано 4 образца потенциальных НГМТ с суммарными значениями </w:t>
      </w:r>
      <w:r w:rsidRPr="00C94E2B">
        <w:rPr>
          <w:sz w:val="28"/>
          <w:szCs w:val="28"/>
          <w:lang w:val="en-US"/>
        </w:rPr>
        <w:t>S</w:t>
      </w:r>
      <w:r w:rsidRPr="00BC423A">
        <w:rPr>
          <w:sz w:val="28"/>
          <w:szCs w:val="28"/>
          <w:vertAlign w:val="subscript"/>
          <w:lang w:val="ru-RU"/>
        </w:rPr>
        <w:t>1</w:t>
      </w:r>
      <w:r w:rsidRPr="00C94E2B">
        <w:rPr>
          <w:sz w:val="28"/>
          <w:szCs w:val="28"/>
          <w:lang w:val="ru-RU"/>
        </w:rPr>
        <w:t xml:space="preserve"> и </w:t>
      </w:r>
      <w:r w:rsidRPr="00C94E2B">
        <w:rPr>
          <w:sz w:val="28"/>
          <w:szCs w:val="28"/>
          <w:lang w:val="en-US"/>
        </w:rPr>
        <w:t>S</w:t>
      </w:r>
      <w:r w:rsidRPr="00BC423A">
        <w:rPr>
          <w:sz w:val="28"/>
          <w:szCs w:val="28"/>
          <w:vertAlign w:val="subscript"/>
          <w:lang w:val="ru-RU"/>
        </w:rPr>
        <w:t>2</w:t>
      </w:r>
      <w:r>
        <w:rPr>
          <w:sz w:val="28"/>
          <w:szCs w:val="28"/>
          <w:lang w:val="ru-RU"/>
        </w:rPr>
        <w:t xml:space="preserve"> </w:t>
      </w:r>
      <w:r w:rsidRPr="00C94E2B">
        <w:rPr>
          <w:sz w:val="28"/>
          <w:szCs w:val="28"/>
          <w:lang w:val="ru-RU"/>
        </w:rPr>
        <w:t xml:space="preserve">более 1 мг УВ/г породы </w:t>
      </w:r>
      <w:r w:rsidRPr="00AE5B8A">
        <w:rPr>
          <w:sz w:val="28"/>
          <w:szCs w:val="28"/>
          <w:lang w:val="ru-RU"/>
        </w:rPr>
        <w:t>(таблица 2.</w:t>
      </w:r>
      <w:r w:rsidR="00693072">
        <w:rPr>
          <w:sz w:val="28"/>
          <w:szCs w:val="28"/>
          <w:lang w:val="ru-RU"/>
        </w:rPr>
        <w:t>7, 2.8</w:t>
      </w:r>
      <w:r w:rsidRPr="00AE5B8A">
        <w:rPr>
          <w:sz w:val="28"/>
          <w:szCs w:val="28"/>
          <w:lang w:val="ru-RU"/>
        </w:rPr>
        <w:t>).</w:t>
      </w:r>
      <w:r w:rsidRPr="00C94E2B">
        <w:rPr>
          <w:sz w:val="28"/>
          <w:szCs w:val="28"/>
          <w:lang w:val="ru-RU"/>
        </w:rPr>
        <w:t xml:space="preserve"> </w:t>
      </w:r>
    </w:p>
    <w:p w14:paraId="7B8780E0" w14:textId="2F85FB71" w:rsidR="00C13A30" w:rsidRDefault="00C13A30" w:rsidP="00C13A30">
      <w:pPr>
        <w:ind w:firstLine="709"/>
        <w:jc w:val="both"/>
        <w:rPr>
          <w:sz w:val="28"/>
          <w:szCs w:val="28"/>
          <w:lang w:val="ru-RU"/>
        </w:rPr>
      </w:pPr>
      <w:r w:rsidRPr="00C94E2B">
        <w:rPr>
          <w:sz w:val="28"/>
          <w:szCs w:val="28"/>
          <w:lang w:val="ru-RU"/>
        </w:rPr>
        <w:t>Для выполнения биомаркерного анализа предварительно осуществлялась экстракция битумоидов для выбранных образцов.</w:t>
      </w:r>
      <w:r w:rsidRPr="00992780">
        <w:rPr>
          <w:sz w:val="28"/>
          <w:szCs w:val="28"/>
          <w:lang w:val="ru-RU"/>
        </w:rPr>
        <w:t xml:space="preserve"> Количество углеводородных компонентов, экстрагируемых из породы, определяется параметром S</w:t>
      </w:r>
      <w:r w:rsidRPr="00693072">
        <w:rPr>
          <w:sz w:val="28"/>
          <w:szCs w:val="28"/>
          <w:vertAlign w:val="subscript"/>
          <w:lang w:val="ru-RU"/>
        </w:rPr>
        <w:t>1</w:t>
      </w:r>
      <w:r w:rsidRPr="00992780">
        <w:rPr>
          <w:sz w:val="28"/>
          <w:szCs w:val="28"/>
          <w:lang w:val="ru-RU"/>
        </w:rPr>
        <w:t>, тем не менее, практика показывает, что выход экстракта обычно больше значения S</w:t>
      </w:r>
      <w:r w:rsidRPr="00693072">
        <w:rPr>
          <w:sz w:val="28"/>
          <w:szCs w:val="28"/>
          <w:vertAlign w:val="subscript"/>
          <w:lang w:val="ru-RU"/>
        </w:rPr>
        <w:t>1</w:t>
      </w:r>
      <w:r w:rsidRPr="00992780">
        <w:rPr>
          <w:sz w:val="28"/>
          <w:szCs w:val="28"/>
          <w:lang w:val="ru-RU"/>
        </w:rPr>
        <w:t>. Это объясняется тем, что параметр S</w:t>
      </w:r>
      <w:r w:rsidRPr="004F2BB0">
        <w:rPr>
          <w:sz w:val="28"/>
          <w:szCs w:val="28"/>
          <w:vertAlign w:val="subscript"/>
          <w:lang w:val="ru-RU"/>
        </w:rPr>
        <w:t>1</w:t>
      </w:r>
      <w:r w:rsidRPr="00992780">
        <w:rPr>
          <w:sz w:val="28"/>
          <w:szCs w:val="28"/>
          <w:lang w:val="ru-RU"/>
        </w:rPr>
        <w:t xml:space="preserve"> количественно учитывает только углеводоро</w:t>
      </w:r>
      <w:r w:rsidR="004F2BB0">
        <w:rPr>
          <w:sz w:val="28"/>
          <w:szCs w:val="28"/>
          <w:lang w:val="ru-RU"/>
        </w:rPr>
        <w:t>ды, термодесорбирующиеся до 300</w:t>
      </w:r>
      <w:r w:rsidR="004F2BB0" w:rsidRPr="004F2BB0">
        <w:rPr>
          <w:sz w:val="28"/>
          <w:szCs w:val="28"/>
          <w:vertAlign w:val="superscript"/>
          <w:lang w:val="ru-RU"/>
        </w:rPr>
        <w:t>0</w:t>
      </w:r>
      <w:r w:rsidRPr="00992780">
        <w:rPr>
          <w:sz w:val="28"/>
          <w:szCs w:val="28"/>
          <w:lang w:val="ru-RU"/>
        </w:rPr>
        <w:t>С (до С15), а в процессе экстракции органическим растворителем из пор удаляются и более тяжелые углеводороды, включая асфальто-смолистые компоненты, которые выходят с пиком S</w:t>
      </w:r>
      <w:r w:rsidRPr="004F2BB0">
        <w:rPr>
          <w:sz w:val="28"/>
          <w:szCs w:val="28"/>
          <w:vertAlign w:val="subscript"/>
          <w:lang w:val="ru-RU"/>
        </w:rPr>
        <w:t>2</w:t>
      </w:r>
      <w:r w:rsidRPr="00992780">
        <w:rPr>
          <w:sz w:val="28"/>
          <w:szCs w:val="28"/>
          <w:lang w:val="ru-RU"/>
        </w:rPr>
        <w:t>.</w:t>
      </w:r>
    </w:p>
    <w:p w14:paraId="186803CB" w14:textId="698F172F" w:rsidR="00C13A30" w:rsidRPr="000A148B" w:rsidRDefault="00C13A30" w:rsidP="00C13A30">
      <w:pPr>
        <w:ind w:firstLine="708"/>
        <w:jc w:val="both"/>
        <w:rPr>
          <w:bCs/>
          <w:sz w:val="28"/>
          <w:szCs w:val="28"/>
          <w:lang w:val="ru-RU"/>
        </w:rPr>
      </w:pPr>
      <w:r w:rsidRPr="00C94E2B">
        <w:rPr>
          <w:sz w:val="28"/>
          <w:szCs w:val="28"/>
          <w:lang w:val="ru-RU"/>
        </w:rPr>
        <w:t>Наиболее представительный экстракт был п</w:t>
      </w:r>
      <w:r>
        <w:rPr>
          <w:sz w:val="28"/>
          <w:szCs w:val="28"/>
          <w:lang w:val="ru-RU"/>
        </w:rPr>
        <w:t>олучен для образца нижне</w:t>
      </w:r>
      <w:r w:rsidRPr="00C94E2B">
        <w:rPr>
          <w:sz w:val="28"/>
          <w:szCs w:val="28"/>
          <w:lang w:val="ru-RU"/>
        </w:rPr>
        <w:t xml:space="preserve"> отложений скв.</w:t>
      </w:r>
      <w:r w:rsidRPr="002D6E5A">
        <w:rPr>
          <w:sz w:val="28"/>
          <w:szCs w:val="28"/>
          <w:lang w:val="ru-RU"/>
        </w:rPr>
        <w:t xml:space="preserve"> </w:t>
      </w:r>
      <w:r w:rsidRPr="00C94E2B">
        <w:rPr>
          <w:sz w:val="28"/>
          <w:szCs w:val="28"/>
          <w:lang w:val="ru-RU"/>
        </w:rPr>
        <w:t>206 на площади Акжар Восточный, рассчитанные молекулярные параметры для этого обр</w:t>
      </w:r>
      <w:r>
        <w:rPr>
          <w:sz w:val="28"/>
          <w:szCs w:val="28"/>
          <w:lang w:val="ru-RU"/>
        </w:rPr>
        <w:t xml:space="preserve">азца приведены в ПРИЛОЖЕНИИ </w:t>
      </w:r>
      <w:r>
        <w:rPr>
          <w:sz w:val="28"/>
          <w:szCs w:val="28"/>
          <w:lang w:val="en-US"/>
        </w:rPr>
        <w:t>E</w:t>
      </w:r>
      <w:r>
        <w:rPr>
          <w:sz w:val="28"/>
          <w:szCs w:val="28"/>
          <w:lang w:val="ru-RU"/>
        </w:rPr>
        <w:t xml:space="preserve">. </w:t>
      </w:r>
    </w:p>
    <w:p w14:paraId="6966444E" w14:textId="77777777" w:rsidR="00C13A30" w:rsidRDefault="00C13A30" w:rsidP="00C13A30">
      <w:pPr>
        <w:rPr>
          <w:sz w:val="28"/>
          <w:szCs w:val="28"/>
          <w:lang w:val="ru-RU"/>
        </w:rPr>
      </w:pPr>
      <w:bookmarkStart w:id="232" w:name="_Toc84504515"/>
    </w:p>
    <w:p w14:paraId="13576212" w14:textId="040F97F1" w:rsidR="00C13A30" w:rsidRPr="00E7556D" w:rsidRDefault="00693072" w:rsidP="00C13A30">
      <w:pPr>
        <w:jc w:val="both"/>
        <w:rPr>
          <w:sz w:val="28"/>
          <w:szCs w:val="28"/>
          <w:lang w:val="ru-RU"/>
        </w:rPr>
      </w:pPr>
      <w:r>
        <w:rPr>
          <w:sz w:val="28"/>
          <w:szCs w:val="28"/>
          <w:lang w:val="ru-RU"/>
        </w:rPr>
        <w:t>Таблица 2.</w:t>
      </w:r>
      <w:r w:rsidRPr="00693072">
        <w:rPr>
          <w:sz w:val="28"/>
          <w:szCs w:val="28"/>
          <w:lang w:val="ru-RU"/>
        </w:rPr>
        <w:t>7</w:t>
      </w:r>
      <w:r w:rsidR="00C13A30" w:rsidRPr="00C94E2B">
        <w:rPr>
          <w:sz w:val="28"/>
          <w:szCs w:val="28"/>
          <w:lang w:val="ru-RU"/>
        </w:rPr>
        <w:t xml:space="preserve"> – Пиролитические параметры образцов, отобранных на экстракцию</w:t>
      </w:r>
      <w:bookmarkEnd w:id="232"/>
    </w:p>
    <w:p w14:paraId="1A59F813" w14:textId="77777777" w:rsidR="00C13A30" w:rsidRPr="00636A62" w:rsidRDefault="00C13A30" w:rsidP="00C13A30">
      <w:pPr>
        <w:jc w:val="both"/>
        <w:rPr>
          <w:sz w:val="28"/>
          <w:szCs w:val="28"/>
          <w:lang w:val="ru-RU"/>
        </w:rPr>
      </w:pPr>
    </w:p>
    <w:tbl>
      <w:tblPr>
        <w:tblStyle w:val="af8"/>
        <w:tblW w:w="9214" w:type="dxa"/>
        <w:jc w:val="center"/>
        <w:tblLook w:val="04A0" w:firstRow="1" w:lastRow="0" w:firstColumn="1" w:lastColumn="0" w:noHBand="0" w:noVBand="1"/>
      </w:tblPr>
      <w:tblGrid>
        <w:gridCol w:w="560"/>
        <w:gridCol w:w="1442"/>
        <w:gridCol w:w="1443"/>
        <w:gridCol w:w="1442"/>
        <w:gridCol w:w="1442"/>
        <w:gridCol w:w="1442"/>
        <w:gridCol w:w="1443"/>
      </w:tblGrid>
      <w:tr w:rsidR="00C13A30" w:rsidRPr="007A64EF" w14:paraId="4927BA77" w14:textId="77777777" w:rsidTr="004F2BB0">
        <w:trPr>
          <w:jc w:val="center"/>
        </w:trPr>
        <w:tc>
          <w:tcPr>
            <w:tcW w:w="555" w:type="dxa"/>
            <w:vAlign w:val="center"/>
          </w:tcPr>
          <w:p w14:paraId="088EB8D6" w14:textId="77777777" w:rsidR="00C13A30" w:rsidRPr="007A64EF" w:rsidRDefault="00C13A30" w:rsidP="00CF3257">
            <w:pPr>
              <w:jc w:val="center"/>
              <w:rPr>
                <w:rFonts w:eastAsiaTheme="majorEastAsia"/>
                <w:b/>
                <w:iCs/>
                <w:szCs w:val="24"/>
              </w:rPr>
            </w:pPr>
            <w:r w:rsidRPr="007A64EF">
              <w:rPr>
                <w:rFonts w:eastAsiaTheme="majorEastAsia"/>
                <w:b/>
                <w:iCs/>
                <w:szCs w:val="24"/>
              </w:rPr>
              <w:t>№ п/п</w:t>
            </w:r>
          </w:p>
        </w:tc>
        <w:tc>
          <w:tcPr>
            <w:tcW w:w="1443" w:type="dxa"/>
            <w:vAlign w:val="center"/>
          </w:tcPr>
          <w:p w14:paraId="6655AB9A" w14:textId="77777777" w:rsidR="00C13A30" w:rsidRPr="007A64EF" w:rsidRDefault="00C13A30" w:rsidP="00CF3257">
            <w:pPr>
              <w:jc w:val="center"/>
              <w:rPr>
                <w:rFonts w:eastAsiaTheme="majorEastAsia"/>
                <w:b/>
                <w:iCs/>
                <w:szCs w:val="24"/>
              </w:rPr>
            </w:pPr>
            <w:r w:rsidRPr="007A64EF">
              <w:rPr>
                <w:rFonts w:eastAsiaTheme="majorEastAsia"/>
                <w:b/>
                <w:iCs/>
                <w:szCs w:val="24"/>
              </w:rPr>
              <w:t>Шифр образца</w:t>
            </w:r>
          </w:p>
        </w:tc>
        <w:tc>
          <w:tcPr>
            <w:tcW w:w="1443" w:type="dxa"/>
            <w:vAlign w:val="center"/>
          </w:tcPr>
          <w:p w14:paraId="7FA5262E" w14:textId="77777777" w:rsidR="00C13A30" w:rsidRPr="007A64EF" w:rsidRDefault="00C13A30" w:rsidP="00CF3257">
            <w:pPr>
              <w:jc w:val="center"/>
              <w:rPr>
                <w:rFonts w:eastAsiaTheme="majorEastAsia"/>
                <w:b/>
                <w:iCs/>
                <w:szCs w:val="24"/>
                <w:lang w:val="en-US"/>
              </w:rPr>
            </w:pPr>
            <w:r w:rsidRPr="007A64EF">
              <w:rPr>
                <w:rFonts w:eastAsiaTheme="majorEastAsia"/>
                <w:b/>
                <w:iCs/>
                <w:szCs w:val="24"/>
                <w:lang w:val="ru-RU"/>
              </w:rPr>
              <w:t>Площадь</w:t>
            </w:r>
          </w:p>
        </w:tc>
        <w:tc>
          <w:tcPr>
            <w:tcW w:w="1443" w:type="dxa"/>
            <w:vAlign w:val="center"/>
          </w:tcPr>
          <w:p w14:paraId="7DB6C0D9" w14:textId="77777777" w:rsidR="00C13A30" w:rsidRPr="007A64EF" w:rsidRDefault="00C13A30" w:rsidP="00CF3257">
            <w:pPr>
              <w:jc w:val="center"/>
              <w:rPr>
                <w:rFonts w:eastAsiaTheme="majorEastAsia"/>
                <w:b/>
                <w:iCs/>
                <w:szCs w:val="24"/>
                <w:lang w:val="ru-RU"/>
              </w:rPr>
            </w:pPr>
            <w:r w:rsidRPr="007A64EF">
              <w:rPr>
                <w:rFonts w:eastAsiaTheme="majorEastAsia"/>
                <w:b/>
                <w:iCs/>
                <w:szCs w:val="24"/>
                <w:lang w:val="en-US"/>
              </w:rPr>
              <w:t>S</w:t>
            </w:r>
            <w:r w:rsidRPr="007A64EF">
              <w:rPr>
                <w:rFonts w:eastAsiaTheme="majorEastAsia"/>
                <w:b/>
                <w:iCs/>
                <w:szCs w:val="24"/>
                <w:vertAlign w:val="subscript"/>
                <w:lang w:val="ru-RU"/>
              </w:rPr>
              <w:t>1</w:t>
            </w:r>
            <w:r w:rsidRPr="007A64EF">
              <w:rPr>
                <w:rFonts w:eastAsiaTheme="majorEastAsia"/>
                <w:b/>
                <w:iCs/>
                <w:szCs w:val="24"/>
                <w:lang w:val="ru-RU"/>
              </w:rPr>
              <w:t>, мг УВ/г породы</w:t>
            </w:r>
          </w:p>
        </w:tc>
        <w:tc>
          <w:tcPr>
            <w:tcW w:w="1443" w:type="dxa"/>
            <w:vAlign w:val="center"/>
          </w:tcPr>
          <w:p w14:paraId="671134B3" w14:textId="77777777" w:rsidR="00C13A30" w:rsidRPr="007A64EF" w:rsidRDefault="00C13A30" w:rsidP="00CF3257">
            <w:pPr>
              <w:jc w:val="center"/>
              <w:rPr>
                <w:rFonts w:eastAsiaTheme="majorEastAsia"/>
                <w:b/>
                <w:iCs/>
                <w:szCs w:val="24"/>
                <w:lang w:val="ru-RU"/>
              </w:rPr>
            </w:pPr>
            <w:r w:rsidRPr="007A64EF">
              <w:rPr>
                <w:rFonts w:eastAsiaTheme="majorEastAsia"/>
                <w:b/>
                <w:iCs/>
                <w:szCs w:val="24"/>
                <w:lang w:val="en-US"/>
              </w:rPr>
              <w:t>S</w:t>
            </w:r>
            <w:r w:rsidRPr="007A64EF">
              <w:rPr>
                <w:rFonts w:eastAsiaTheme="majorEastAsia"/>
                <w:b/>
                <w:iCs/>
                <w:szCs w:val="24"/>
                <w:vertAlign w:val="subscript"/>
                <w:lang w:val="ru-RU"/>
              </w:rPr>
              <w:t>2</w:t>
            </w:r>
            <w:r w:rsidRPr="007A64EF">
              <w:rPr>
                <w:rFonts w:eastAsiaTheme="majorEastAsia"/>
                <w:b/>
                <w:iCs/>
                <w:szCs w:val="24"/>
                <w:lang w:val="ru-RU"/>
              </w:rPr>
              <w:t>, мг УВ/г породы</w:t>
            </w:r>
          </w:p>
        </w:tc>
        <w:tc>
          <w:tcPr>
            <w:tcW w:w="1443" w:type="dxa"/>
            <w:vAlign w:val="center"/>
          </w:tcPr>
          <w:p w14:paraId="1A1F9836" w14:textId="77777777" w:rsidR="00C13A30" w:rsidRPr="007A64EF" w:rsidRDefault="00C13A30" w:rsidP="00CF3257">
            <w:pPr>
              <w:jc w:val="center"/>
              <w:rPr>
                <w:rFonts w:eastAsiaTheme="majorEastAsia"/>
                <w:b/>
                <w:iCs/>
                <w:szCs w:val="24"/>
              </w:rPr>
            </w:pPr>
            <w:r w:rsidRPr="007A64EF">
              <w:rPr>
                <w:b/>
                <w:bCs/>
                <w:szCs w:val="24"/>
              </w:rPr>
              <w:t>T</w:t>
            </w:r>
            <w:r w:rsidRPr="007A64EF">
              <w:rPr>
                <w:b/>
                <w:bCs/>
                <w:szCs w:val="24"/>
                <w:vertAlign w:val="subscript"/>
              </w:rPr>
              <w:t>max</w:t>
            </w:r>
            <w:r w:rsidRPr="007A64EF">
              <w:rPr>
                <w:b/>
                <w:bCs/>
                <w:szCs w:val="24"/>
              </w:rPr>
              <w:t>, °С</w:t>
            </w:r>
          </w:p>
        </w:tc>
        <w:tc>
          <w:tcPr>
            <w:tcW w:w="1444" w:type="dxa"/>
            <w:vAlign w:val="center"/>
          </w:tcPr>
          <w:p w14:paraId="491F19A5" w14:textId="77777777" w:rsidR="00C13A30" w:rsidRPr="007A64EF" w:rsidRDefault="00C13A30" w:rsidP="00CF3257">
            <w:pPr>
              <w:jc w:val="center"/>
              <w:rPr>
                <w:rFonts w:eastAsiaTheme="majorEastAsia"/>
                <w:b/>
                <w:iCs/>
                <w:szCs w:val="24"/>
              </w:rPr>
            </w:pPr>
            <w:r w:rsidRPr="007A64EF">
              <w:rPr>
                <w:b/>
                <w:szCs w:val="24"/>
                <w:lang w:val="en-US"/>
              </w:rPr>
              <w:t>TOC</w:t>
            </w:r>
            <w:r w:rsidRPr="007A64EF">
              <w:rPr>
                <w:b/>
                <w:szCs w:val="24"/>
              </w:rPr>
              <w:t>, %</w:t>
            </w:r>
          </w:p>
        </w:tc>
      </w:tr>
      <w:tr w:rsidR="00C13A30" w:rsidRPr="007A64EF" w14:paraId="4193625D" w14:textId="77777777" w:rsidTr="004F2BB0">
        <w:trPr>
          <w:jc w:val="center"/>
        </w:trPr>
        <w:tc>
          <w:tcPr>
            <w:tcW w:w="555" w:type="dxa"/>
            <w:vAlign w:val="center"/>
          </w:tcPr>
          <w:p w14:paraId="142933CF" w14:textId="77777777" w:rsidR="00C13A30" w:rsidRPr="007A64EF" w:rsidRDefault="00C13A30" w:rsidP="00CF3257">
            <w:pPr>
              <w:jc w:val="center"/>
              <w:rPr>
                <w:rFonts w:eastAsiaTheme="majorEastAsia"/>
                <w:iCs/>
                <w:szCs w:val="24"/>
              </w:rPr>
            </w:pPr>
            <w:r w:rsidRPr="007A64EF">
              <w:rPr>
                <w:rFonts w:eastAsiaTheme="majorEastAsia"/>
                <w:iCs/>
                <w:szCs w:val="24"/>
              </w:rPr>
              <w:t>1</w:t>
            </w:r>
          </w:p>
        </w:tc>
        <w:tc>
          <w:tcPr>
            <w:tcW w:w="1443" w:type="dxa"/>
            <w:vAlign w:val="center"/>
          </w:tcPr>
          <w:p w14:paraId="0BB5581B" w14:textId="77777777" w:rsidR="00C13A30" w:rsidRPr="007A64EF" w:rsidRDefault="00C13A30" w:rsidP="00CF3257">
            <w:pPr>
              <w:jc w:val="center"/>
              <w:rPr>
                <w:rFonts w:eastAsiaTheme="majorEastAsia"/>
                <w:iCs/>
                <w:szCs w:val="24"/>
              </w:rPr>
            </w:pPr>
            <w:r w:rsidRPr="007A64EF">
              <w:rPr>
                <w:rFonts w:eastAsiaTheme="majorEastAsia"/>
                <w:iCs/>
                <w:szCs w:val="24"/>
              </w:rPr>
              <w:t>4879</w:t>
            </w:r>
          </w:p>
        </w:tc>
        <w:tc>
          <w:tcPr>
            <w:tcW w:w="1443" w:type="dxa"/>
            <w:vAlign w:val="center"/>
          </w:tcPr>
          <w:p w14:paraId="4701B75C" w14:textId="77777777" w:rsidR="00C13A30" w:rsidRPr="007A64EF" w:rsidRDefault="00C13A30" w:rsidP="00CF3257">
            <w:pPr>
              <w:jc w:val="center"/>
              <w:rPr>
                <w:rFonts w:eastAsiaTheme="majorEastAsia"/>
                <w:iCs/>
                <w:szCs w:val="24"/>
              </w:rPr>
            </w:pPr>
            <w:r w:rsidRPr="007A64EF">
              <w:rPr>
                <w:rFonts w:eastAsiaTheme="majorEastAsia"/>
                <w:iCs/>
                <w:szCs w:val="24"/>
                <w:lang w:val="ru-RU"/>
              </w:rPr>
              <w:t>Акжар Восточный</w:t>
            </w:r>
          </w:p>
        </w:tc>
        <w:tc>
          <w:tcPr>
            <w:tcW w:w="1443" w:type="dxa"/>
          </w:tcPr>
          <w:p w14:paraId="27E41D10" w14:textId="77777777" w:rsidR="00C13A30" w:rsidRPr="007A64EF" w:rsidRDefault="00C13A30" w:rsidP="00CF3257">
            <w:pPr>
              <w:jc w:val="center"/>
              <w:rPr>
                <w:rFonts w:eastAsiaTheme="majorEastAsia"/>
                <w:iCs/>
                <w:szCs w:val="24"/>
              </w:rPr>
            </w:pPr>
            <w:r w:rsidRPr="007A64EF">
              <w:rPr>
                <w:rFonts w:eastAsiaTheme="majorEastAsia"/>
                <w:iCs/>
                <w:szCs w:val="24"/>
              </w:rPr>
              <w:t>1,09</w:t>
            </w:r>
          </w:p>
        </w:tc>
        <w:tc>
          <w:tcPr>
            <w:tcW w:w="1443" w:type="dxa"/>
            <w:vAlign w:val="center"/>
          </w:tcPr>
          <w:p w14:paraId="753BC414" w14:textId="77777777" w:rsidR="00C13A30" w:rsidRPr="007A64EF" w:rsidRDefault="00C13A30" w:rsidP="00CF3257">
            <w:pPr>
              <w:jc w:val="center"/>
              <w:rPr>
                <w:rFonts w:eastAsiaTheme="majorEastAsia"/>
                <w:iCs/>
                <w:szCs w:val="24"/>
              </w:rPr>
            </w:pPr>
            <w:r w:rsidRPr="007A64EF">
              <w:rPr>
                <w:rFonts w:eastAsiaTheme="majorEastAsia"/>
                <w:iCs/>
                <w:szCs w:val="24"/>
              </w:rPr>
              <w:t>21,48</w:t>
            </w:r>
          </w:p>
        </w:tc>
        <w:tc>
          <w:tcPr>
            <w:tcW w:w="1443" w:type="dxa"/>
            <w:vAlign w:val="center"/>
          </w:tcPr>
          <w:p w14:paraId="10DE283B" w14:textId="77777777" w:rsidR="00C13A30" w:rsidRPr="007A64EF" w:rsidRDefault="00C13A30" w:rsidP="00CF3257">
            <w:pPr>
              <w:jc w:val="center"/>
              <w:rPr>
                <w:rFonts w:eastAsiaTheme="majorEastAsia"/>
                <w:iCs/>
                <w:szCs w:val="24"/>
              </w:rPr>
            </w:pPr>
            <w:r w:rsidRPr="007A64EF">
              <w:rPr>
                <w:rFonts w:eastAsiaTheme="majorEastAsia"/>
                <w:iCs/>
                <w:szCs w:val="24"/>
              </w:rPr>
              <w:t>432</w:t>
            </w:r>
          </w:p>
        </w:tc>
        <w:tc>
          <w:tcPr>
            <w:tcW w:w="1444" w:type="dxa"/>
            <w:vAlign w:val="center"/>
          </w:tcPr>
          <w:p w14:paraId="35BA27BE" w14:textId="77777777" w:rsidR="00C13A30" w:rsidRPr="007A64EF" w:rsidRDefault="00C13A30" w:rsidP="00CF3257">
            <w:pPr>
              <w:jc w:val="center"/>
              <w:rPr>
                <w:rFonts w:eastAsiaTheme="majorEastAsia"/>
                <w:iCs/>
                <w:szCs w:val="24"/>
              </w:rPr>
            </w:pPr>
            <w:r w:rsidRPr="007A64EF">
              <w:rPr>
                <w:rFonts w:eastAsiaTheme="majorEastAsia"/>
                <w:iCs/>
                <w:szCs w:val="24"/>
              </w:rPr>
              <w:t>5,06</w:t>
            </w:r>
          </w:p>
        </w:tc>
      </w:tr>
      <w:tr w:rsidR="00C13A30" w:rsidRPr="007A64EF" w14:paraId="35A6F4AF" w14:textId="77777777" w:rsidTr="004F2BB0">
        <w:trPr>
          <w:jc w:val="center"/>
        </w:trPr>
        <w:tc>
          <w:tcPr>
            <w:tcW w:w="555" w:type="dxa"/>
            <w:vAlign w:val="center"/>
          </w:tcPr>
          <w:p w14:paraId="4E31686B" w14:textId="77777777" w:rsidR="00C13A30" w:rsidRPr="007A64EF" w:rsidRDefault="00C13A30" w:rsidP="00CF3257">
            <w:pPr>
              <w:jc w:val="center"/>
              <w:rPr>
                <w:rFonts w:eastAsiaTheme="majorEastAsia"/>
                <w:iCs/>
                <w:szCs w:val="24"/>
              </w:rPr>
            </w:pPr>
            <w:r w:rsidRPr="007A64EF">
              <w:rPr>
                <w:rFonts w:eastAsiaTheme="majorEastAsia"/>
                <w:iCs/>
                <w:szCs w:val="24"/>
              </w:rPr>
              <w:t>2</w:t>
            </w:r>
          </w:p>
        </w:tc>
        <w:tc>
          <w:tcPr>
            <w:tcW w:w="1443" w:type="dxa"/>
            <w:vAlign w:val="center"/>
          </w:tcPr>
          <w:p w14:paraId="587FBA85" w14:textId="77777777" w:rsidR="00C13A30" w:rsidRPr="007A64EF" w:rsidRDefault="00C13A30" w:rsidP="00CF3257">
            <w:pPr>
              <w:jc w:val="center"/>
              <w:rPr>
                <w:rFonts w:eastAsiaTheme="majorEastAsia"/>
                <w:iCs/>
                <w:szCs w:val="24"/>
                <w:lang w:val="en-US"/>
              </w:rPr>
            </w:pPr>
            <w:r w:rsidRPr="007A64EF">
              <w:rPr>
                <w:rFonts w:eastAsiaTheme="majorEastAsia"/>
                <w:iCs/>
                <w:szCs w:val="24"/>
                <w:lang w:val="en-US"/>
              </w:rPr>
              <w:t>4915</w:t>
            </w:r>
          </w:p>
        </w:tc>
        <w:tc>
          <w:tcPr>
            <w:tcW w:w="1443" w:type="dxa"/>
            <w:vAlign w:val="center"/>
          </w:tcPr>
          <w:p w14:paraId="37235E81" w14:textId="77777777" w:rsidR="00C13A30" w:rsidRPr="007A64EF" w:rsidRDefault="00C13A30" w:rsidP="00CF3257">
            <w:pPr>
              <w:jc w:val="center"/>
              <w:rPr>
                <w:rFonts w:eastAsiaTheme="majorEastAsia"/>
                <w:iCs/>
                <w:szCs w:val="24"/>
                <w:lang w:val="ru-RU"/>
              </w:rPr>
            </w:pPr>
            <w:r w:rsidRPr="007A64EF">
              <w:rPr>
                <w:rFonts w:eastAsiaTheme="majorEastAsia"/>
                <w:iCs/>
                <w:szCs w:val="24"/>
                <w:lang w:val="ru-RU"/>
              </w:rPr>
              <w:t>Урихтау Восточный</w:t>
            </w:r>
          </w:p>
        </w:tc>
        <w:tc>
          <w:tcPr>
            <w:tcW w:w="1443" w:type="dxa"/>
          </w:tcPr>
          <w:p w14:paraId="62ED3AB3" w14:textId="77777777" w:rsidR="00C13A30" w:rsidRPr="007A64EF" w:rsidRDefault="00C13A30" w:rsidP="00CF3257">
            <w:pPr>
              <w:jc w:val="center"/>
              <w:rPr>
                <w:rFonts w:eastAsiaTheme="majorEastAsia"/>
                <w:iCs/>
                <w:szCs w:val="24"/>
              </w:rPr>
            </w:pPr>
            <w:r w:rsidRPr="007A64EF">
              <w:rPr>
                <w:rFonts w:eastAsiaTheme="majorEastAsia"/>
                <w:iCs/>
                <w:szCs w:val="24"/>
              </w:rPr>
              <w:t>0,96</w:t>
            </w:r>
          </w:p>
        </w:tc>
        <w:tc>
          <w:tcPr>
            <w:tcW w:w="1443" w:type="dxa"/>
            <w:vAlign w:val="center"/>
          </w:tcPr>
          <w:p w14:paraId="41F1DBF0" w14:textId="77777777" w:rsidR="00C13A30" w:rsidRPr="007A64EF" w:rsidRDefault="00C13A30" w:rsidP="00CF3257">
            <w:pPr>
              <w:jc w:val="center"/>
              <w:rPr>
                <w:rFonts w:eastAsiaTheme="majorEastAsia"/>
                <w:iCs/>
                <w:szCs w:val="24"/>
              </w:rPr>
            </w:pPr>
            <w:r w:rsidRPr="007A64EF">
              <w:rPr>
                <w:rFonts w:eastAsiaTheme="majorEastAsia"/>
                <w:iCs/>
                <w:szCs w:val="24"/>
              </w:rPr>
              <w:t>12,63</w:t>
            </w:r>
          </w:p>
        </w:tc>
        <w:tc>
          <w:tcPr>
            <w:tcW w:w="1443" w:type="dxa"/>
            <w:vAlign w:val="center"/>
          </w:tcPr>
          <w:p w14:paraId="768F6A24" w14:textId="77777777" w:rsidR="00C13A30" w:rsidRPr="007A64EF" w:rsidRDefault="00C13A30" w:rsidP="00CF3257">
            <w:pPr>
              <w:jc w:val="center"/>
              <w:rPr>
                <w:rFonts w:eastAsiaTheme="majorEastAsia"/>
                <w:iCs/>
                <w:szCs w:val="24"/>
              </w:rPr>
            </w:pPr>
            <w:r w:rsidRPr="007A64EF">
              <w:rPr>
                <w:rFonts w:eastAsiaTheme="majorEastAsia"/>
                <w:iCs/>
                <w:szCs w:val="24"/>
              </w:rPr>
              <w:t>444</w:t>
            </w:r>
          </w:p>
        </w:tc>
        <w:tc>
          <w:tcPr>
            <w:tcW w:w="1444" w:type="dxa"/>
            <w:vAlign w:val="center"/>
          </w:tcPr>
          <w:p w14:paraId="76E7CCC1" w14:textId="77777777" w:rsidR="00C13A30" w:rsidRPr="007A64EF" w:rsidRDefault="00C13A30" w:rsidP="00CF3257">
            <w:pPr>
              <w:jc w:val="center"/>
              <w:rPr>
                <w:rFonts w:eastAsiaTheme="majorEastAsia"/>
                <w:iCs/>
                <w:szCs w:val="24"/>
              </w:rPr>
            </w:pPr>
            <w:r w:rsidRPr="007A64EF">
              <w:rPr>
                <w:rFonts w:eastAsiaTheme="majorEastAsia"/>
                <w:iCs/>
                <w:szCs w:val="24"/>
              </w:rPr>
              <w:t>4,76</w:t>
            </w:r>
          </w:p>
        </w:tc>
      </w:tr>
      <w:tr w:rsidR="00C13A30" w:rsidRPr="007A64EF" w14:paraId="2A40D542" w14:textId="77777777" w:rsidTr="004F2BB0">
        <w:trPr>
          <w:jc w:val="center"/>
        </w:trPr>
        <w:tc>
          <w:tcPr>
            <w:tcW w:w="555" w:type="dxa"/>
            <w:vAlign w:val="center"/>
          </w:tcPr>
          <w:p w14:paraId="6105BF0E" w14:textId="77777777" w:rsidR="00C13A30" w:rsidRPr="007A64EF" w:rsidRDefault="00C13A30" w:rsidP="00CF3257">
            <w:pPr>
              <w:jc w:val="center"/>
              <w:rPr>
                <w:rFonts w:eastAsiaTheme="majorEastAsia"/>
                <w:iCs/>
                <w:szCs w:val="24"/>
              </w:rPr>
            </w:pPr>
            <w:r w:rsidRPr="007A64EF">
              <w:rPr>
                <w:rFonts w:eastAsiaTheme="majorEastAsia"/>
                <w:iCs/>
                <w:szCs w:val="24"/>
              </w:rPr>
              <w:t>3</w:t>
            </w:r>
          </w:p>
        </w:tc>
        <w:tc>
          <w:tcPr>
            <w:tcW w:w="1443" w:type="dxa"/>
            <w:vAlign w:val="center"/>
          </w:tcPr>
          <w:p w14:paraId="347F61FD" w14:textId="77777777" w:rsidR="00C13A30" w:rsidRPr="007A64EF" w:rsidRDefault="00C13A30" w:rsidP="00CF3257">
            <w:pPr>
              <w:jc w:val="center"/>
              <w:rPr>
                <w:rFonts w:eastAsiaTheme="majorEastAsia"/>
                <w:iCs/>
                <w:szCs w:val="24"/>
                <w:lang w:val="en-US"/>
              </w:rPr>
            </w:pPr>
            <w:r w:rsidRPr="007A64EF">
              <w:rPr>
                <w:rFonts w:eastAsiaTheme="majorEastAsia"/>
                <w:iCs/>
                <w:szCs w:val="24"/>
                <w:lang w:val="en-US"/>
              </w:rPr>
              <w:t>4956</w:t>
            </w:r>
          </w:p>
        </w:tc>
        <w:tc>
          <w:tcPr>
            <w:tcW w:w="1443" w:type="dxa"/>
            <w:vAlign w:val="center"/>
          </w:tcPr>
          <w:p w14:paraId="15DF01F3" w14:textId="77777777" w:rsidR="00C13A30" w:rsidRPr="007A64EF" w:rsidRDefault="00C13A30" w:rsidP="00CF3257">
            <w:pPr>
              <w:jc w:val="center"/>
              <w:rPr>
                <w:rFonts w:eastAsiaTheme="majorEastAsia"/>
                <w:iCs/>
                <w:szCs w:val="24"/>
                <w:lang w:val="ru-RU"/>
              </w:rPr>
            </w:pPr>
            <w:r w:rsidRPr="007A64EF">
              <w:rPr>
                <w:rFonts w:eastAsiaTheme="majorEastAsia"/>
                <w:iCs/>
                <w:szCs w:val="24"/>
                <w:lang w:val="ru-RU"/>
              </w:rPr>
              <w:t>Лактыбай</w:t>
            </w:r>
          </w:p>
        </w:tc>
        <w:tc>
          <w:tcPr>
            <w:tcW w:w="1443" w:type="dxa"/>
          </w:tcPr>
          <w:p w14:paraId="275A955B" w14:textId="77777777" w:rsidR="00C13A30" w:rsidRPr="007A64EF" w:rsidRDefault="00C13A30" w:rsidP="00CF3257">
            <w:pPr>
              <w:jc w:val="center"/>
              <w:rPr>
                <w:rFonts w:eastAsiaTheme="majorEastAsia"/>
                <w:iCs/>
                <w:szCs w:val="24"/>
              </w:rPr>
            </w:pPr>
            <w:r w:rsidRPr="007A64EF">
              <w:rPr>
                <w:rFonts w:eastAsiaTheme="majorEastAsia"/>
                <w:iCs/>
                <w:szCs w:val="24"/>
              </w:rPr>
              <w:t>0,29</w:t>
            </w:r>
          </w:p>
        </w:tc>
        <w:tc>
          <w:tcPr>
            <w:tcW w:w="1443" w:type="dxa"/>
            <w:vAlign w:val="center"/>
          </w:tcPr>
          <w:p w14:paraId="592081E0" w14:textId="77777777" w:rsidR="00C13A30" w:rsidRPr="007A64EF" w:rsidRDefault="00C13A30" w:rsidP="00CF3257">
            <w:pPr>
              <w:jc w:val="center"/>
              <w:rPr>
                <w:rFonts w:eastAsiaTheme="majorEastAsia"/>
                <w:iCs/>
                <w:szCs w:val="24"/>
              </w:rPr>
            </w:pPr>
            <w:r w:rsidRPr="007A64EF">
              <w:rPr>
                <w:rFonts w:eastAsiaTheme="majorEastAsia"/>
                <w:iCs/>
                <w:szCs w:val="24"/>
              </w:rPr>
              <w:t>4,41</w:t>
            </w:r>
          </w:p>
        </w:tc>
        <w:tc>
          <w:tcPr>
            <w:tcW w:w="1443" w:type="dxa"/>
            <w:vAlign w:val="center"/>
          </w:tcPr>
          <w:p w14:paraId="4F234298" w14:textId="77777777" w:rsidR="00C13A30" w:rsidRPr="007A64EF" w:rsidRDefault="00C13A30" w:rsidP="00CF3257">
            <w:pPr>
              <w:jc w:val="center"/>
              <w:rPr>
                <w:rFonts w:eastAsiaTheme="majorEastAsia"/>
                <w:iCs/>
                <w:szCs w:val="24"/>
              </w:rPr>
            </w:pPr>
            <w:r w:rsidRPr="007A64EF">
              <w:rPr>
                <w:rFonts w:eastAsiaTheme="majorEastAsia"/>
                <w:iCs/>
                <w:szCs w:val="24"/>
              </w:rPr>
              <w:t>426</w:t>
            </w:r>
          </w:p>
        </w:tc>
        <w:tc>
          <w:tcPr>
            <w:tcW w:w="1444" w:type="dxa"/>
            <w:vAlign w:val="center"/>
          </w:tcPr>
          <w:p w14:paraId="16BEA15B" w14:textId="77777777" w:rsidR="00C13A30" w:rsidRPr="007A64EF" w:rsidRDefault="00C13A30" w:rsidP="00CF3257">
            <w:pPr>
              <w:jc w:val="center"/>
              <w:rPr>
                <w:rFonts w:eastAsiaTheme="majorEastAsia"/>
                <w:iCs/>
                <w:szCs w:val="24"/>
              </w:rPr>
            </w:pPr>
            <w:r w:rsidRPr="007A64EF">
              <w:rPr>
                <w:rFonts w:eastAsiaTheme="majorEastAsia"/>
                <w:iCs/>
                <w:szCs w:val="24"/>
              </w:rPr>
              <w:t>2,29</w:t>
            </w:r>
          </w:p>
        </w:tc>
      </w:tr>
      <w:tr w:rsidR="00C13A30" w:rsidRPr="007A64EF" w14:paraId="05450AF0" w14:textId="77777777" w:rsidTr="004F2BB0">
        <w:trPr>
          <w:jc w:val="center"/>
        </w:trPr>
        <w:tc>
          <w:tcPr>
            <w:tcW w:w="555" w:type="dxa"/>
            <w:vAlign w:val="center"/>
          </w:tcPr>
          <w:p w14:paraId="14421D78" w14:textId="77777777" w:rsidR="00C13A30" w:rsidRPr="007A64EF" w:rsidRDefault="00C13A30" w:rsidP="00CF3257">
            <w:pPr>
              <w:jc w:val="center"/>
              <w:rPr>
                <w:rFonts w:eastAsiaTheme="majorEastAsia"/>
                <w:iCs/>
                <w:szCs w:val="24"/>
                <w:lang w:val="ru-RU"/>
              </w:rPr>
            </w:pPr>
            <w:r w:rsidRPr="007A64EF">
              <w:rPr>
                <w:rFonts w:eastAsiaTheme="majorEastAsia"/>
                <w:iCs/>
                <w:szCs w:val="24"/>
                <w:lang w:val="ru-RU"/>
              </w:rPr>
              <w:t>4</w:t>
            </w:r>
          </w:p>
        </w:tc>
        <w:tc>
          <w:tcPr>
            <w:tcW w:w="1443" w:type="dxa"/>
            <w:vAlign w:val="center"/>
          </w:tcPr>
          <w:p w14:paraId="47714BED" w14:textId="77777777" w:rsidR="00C13A30" w:rsidRPr="000A148B" w:rsidRDefault="00C13A30" w:rsidP="00CF3257">
            <w:pPr>
              <w:jc w:val="center"/>
              <w:rPr>
                <w:rFonts w:eastAsiaTheme="majorEastAsia"/>
                <w:iCs/>
                <w:szCs w:val="24"/>
                <w:lang w:val="ru-RU"/>
              </w:rPr>
            </w:pPr>
            <w:r w:rsidRPr="007A64EF">
              <w:rPr>
                <w:rFonts w:eastAsiaTheme="majorEastAsia"/>
                <w:iCs/>
                <w:szCs w:val="24"/>
              </w:rPr>
              <w:t>4935</w:t>
            </w:r>
            <w:r>
              <w:rPr>
                <w:rFonts w:eastAsiaTheme="majorEastAsia"/>
                <w:iCs/>
                <w:szCs w:val="24"/>
                <w:lang w:val="ru-RU"/>
              </w:rPr>
              <w:t>*</w:t>
            </w:r>
          </w:p>
        </w:tc>
        <w:tc>
          <w:tcPr>
            <w:tcW w:w="1443" w:type="dxa"/>
            <w:vAlign w:val="center"/>
          </w:tcPr>
          <w:p w14:paraId="607A99F0" w14:textId="77777777" w:rsidR="00C13A30" w:rsidRPr="007A64EF" w:rsidRDefault="00C13A30" w:rsidP="00CF3257">
            <w:pPr>
              <w:jc w:val="center"/>
              <w:rPr>
                <w:rFonts w:eastAsiaTheme="majorEastAsia"/>
                <w:iCs/>
                <w:szCs w:val="24"/>
                <w:lang w:val="ru-RU"/>
              </w:rPr>
            </w:pPr>
            <w:r w:rsidRPr="007A64EF">
              <w:rPr>
                <w:rFonts w:eastAsiaTheme="majorEastAsia"/>
                <w:iCs/>
                <w:szCs w:val="24"/>
                <w:lang w:val="ru-RU"/>
              </w:rPr>
              <w:t>Урихтау</w:t>
            </w:r>
          </w:p>
        </w:tc>
        <w:tc>
          <w:tcPr>
            <w:tcW w:w="1443" w:type="dxa"/>
          </w:tcPr>
          <w:p w14:paraId="5A707A08" w14:textId="77777777" w:rsidR="00C13A30" w:rsidRPr="007A64EF" w:rsidRDefault="00C13A30" w:rsidP="00CF3257">
            <w:pPr>
              <w:jc w:val="center"/>
              <w:rPr>
                <w:rFonts w:eastAsiaTheme="majorEastAsia"/>
                <w:iCs/>
                <w:szCs w:val="24"/>
              </w:rPr>
            </w:pPr>
            <w:r w:rsidRPr="007A64EF">
              <w:rPr>
                <w:rFonts w:eastAsiaTheme="majorEastAsia"/>
                <w:iCs/>
                <w:szCs w:val="24"/>
              </w:rPr>
              <w:t>1,24</w:t>
            </w:r>
          </w:p>
        </w:tc>
        <w:tc>
          <w:tcPr>
            <w:tcW w:w="1443" w:type="dxa"/>
            <w:vAlign w:val="center"/>
          </w:tcPr>
          <w:p w14:paraId="280669B0" w14:textId="77777777" w:rsidR="00C13A30" w:rsidRPr="007A64EF" w:rsidRDefault="00C13A30" w:rsidP="00CF3257">
            <w:pPr>
              <w:jc w:val="center"/>
              <w:rPr>
                <w:rFonts w:eastAsiaTheme="majorEastAsia"/>
                <w:iCs/>
                <w:szCs w:val="24"/>
              </w:rPr>
            </w:pPr>
            <w:r w:rsidRPr="007A64EF">
              <w:rPr>
                <w:rFonts w:eastAsiaTheme="majorEastAsia"/>
                <w:iCs/>
                <w:szCs w:val="24"/>
              </w:rPr>
              <w:t>0,5</w:t>
            </w:r>
          </w:p>
        </w:tc>
        <w:tc>
          <w:tcPr>
            <w:tcW w:w="1443" w:type="dxa"/>
            <w:vAlign w:val="center"/>
          </w:tcPr>
          <w:p w14:paraId="1911442E" w14:textId="77777777" w:rsidR="00C13A30" w:rsidRPr="007A64EF" w:rsidRDefault="00C13A30" w:rsidP="00CF3257">
            <w:pPr>
              <w:jc w:val="center"/>
              <w:rPr>
                <w:rFonts w:eastAsiaTheme="majorEastAsia"/>
                <w:iCs/>
                <w:szCs w:val="24"/>
              </w:rPr>
            </w:pPr>
            <w:r w:rsidRPr="007A64EF">
              <w:rPr>
                <w:rFonts w:eastAsiaTheme="majorEastAsia"/>
                <w:iCs/>
                <w:szCs w:val="24"/>
              </w:rPr>
              <w:t>416</w:t>
            </w:r>
          </w:p>
        </w:tc>
        <w:tc>
          <w:tcPr>
            <w:tcW w:w="1444" w:type="dxa"/>
            <w:vAlign w:val="center"/>
          </w:tcPr>
          <w:p w14:paraId="467157E0" w14:textId="77777777" w:rsidR="00C13A30" w:rsidRPr="007A64EF" w:rsidRDefault="00C13A30" w:rsidP="00CF3257">
            <w:pPr>
              <w:jc w:val="center"/>
              <w:rPr>
                <w:rFonts w:eastAsiaTheme="majorEastAsia"/>
                <w:iCs/>
                <w:szCs w:val="24"/>
              </w:rPr>
            </w:pPr>
            <w:r w:rsidRPr="007A64EF">
              <w:rPr>
                <w:rFonts w:eastAsiaTheme="majorEastAsia"/>
                <w:iCs/>
                <w:szCs w:val="24"/>
              </w:rPr>
              <w:t>0,22</w:t>
            </w:r>
          </w:p>
        </w:tc>
      </w:tr>
    </w:tbl>
    <w:p w14:paraId="44C15581" w14:textId="77777777" w:rsidR="00C13A30" w:rsidRPr="000A148B" w:rsidRDefault="00C13A30" w:rsidP="004F2BB0">
      <w:pPr>
        <w:spacing w:line="360" w:lineRule="auto"/>
        <w:ind w:left="720"/>
        <w:jc w:val="both"/>
        <w:rPr>
          <w:rFonts w:eastAsiaTheme="majorEastAsia"/>
          <w:iCs/>
          <w:lang w:val="ru-RU"/>
        </w:rPr>
      </w:pPr>
      <w:r>
        <w:rPr>
          <w:rFonts w:eastAsiaTheme="majorEastAsia"/>
          <w:iCs/>
          <w:lang w:val="en-US"/>
        </w:rPr>
        <w:t>*</w:t>
      </w:r>
      <w:r>
        <w:rPr>
          <w:rFonts w:eastAsiaTheme="majorEastAsia"/>
          <w:iCs/>
          <w:lang w:val="ru-RU"/>
        </w:rPr>
        <w:t>очень низкий выход экстракта</w:t>
      </w:r>
    </w:p>
    <w:p w14:paraId="47FA182B" w14:textId="5C8C8AB0" w:rsidR="00C13A30" w:rsidRPr="00D267D6" w:rsidRDefault="00693072" w:rsidP="00C13A30">
      <w:pPr>
        <w:jc w:val="both"/>
        <w:rPr>
          <w:sz w:val="28"/>
          <w:szCs w:val="28"/>
          <w:lang w:val="ru-RU"/>
        </w:rPr>
      </w:pPr>
      <w:r>
        <w:rPr>
          <w:sz w:val="28"/>
          <w:szCs w:val="28"/>
          <w:lang w:val="ru-RU"/>
        </w:rPr>
        <w:t>Таблица 2.</w:t>
      </w:r>
      <w:r w:rsidRPr="00693072">
        <w:rPr>
          <w:sz w:val="28"/>
          <w:szCs w:val="28"/>
          <w:lang w:val="ru-RU"/>
        </w:rPr>
        <w:t>8</w:t>
      </w:r>
      <w:r w:rsidR="00C13A30" w:rsidRPr="009E04B1">
        <w:rPr>
          <w:sz w:val="28"/>
          <w:szCs w:val="28"/>
          <w:lang w:val="ru-RU"/>
        </w:rPr>
        <w:t xml:space="preserve"> – Выход экстрактов для проведения корреляции нефть-ОВ</w:t>
      </w:r>
      <w:r w:rsidR="00C13A30">
        <w:rPr>
          <w:sz w:val="28"/>
          <w:szCs w:val="28"/>
          <w:lang w:val="ru-RU"/>
        </w:rPr>
        <w:t xml:space="preserve"> </w:t>
      </w:r>
    </w:p>
    <w:tbl>
      <w:tblPr>
        <w:tblStyle w:val="af8"/>
        <w:tblW w:w="0" w:type="auto"/>
        <w:jc w:val="center"/>
        <w:tblLook w:val="04A0" w:firstRow="1" w:lastRow="0" w:firstColumn="1" w:lastColumn="0" w:noHBand="0" w:noVBand="1"/>
      </w:tblPr>
      <w:tblGrid>
        <w:gridCol w:w="561"/>
        <w:gridCol w:w="1091"/>
        <w:gridCol w:w="1746"/>
        <w:gridCol w:w="1311"/>
        <w:gridCol w:w="1661"/>
        <w:gridCol w:w="1663"/>
        <w:gridCol w:w="1204"/>
      </w:tblGrid>
      <w:tr w:rsidR="00C13A30" w:rsidRPr="0071618B" w14:paraId="3229B386" w14:textId="77777777" w:rsidTr="004F2BB0">
        <w:trPr>
          <w:jc w:val="center"/>
        </w:trPr>
        <w:tc>
          <w:tcPr>
            <w:tcW w:w="561" w:type="dxa"/>
            <w:vAlign w:val="center"/>
          </w:tcPr>
          <w:p w14:paraId="607E0F72" w14:textId="77777777" w:rsidR="00C13A30" w:rsidRPr="00693072" w:rsidRDefault="00C13A30" w:rsidP="00CF3257">
            <w:pPr>
              <w:numPr>
                <w:ilvl w:val="1"/>
                <w:numId w:val="0"/>
              </w:numPr>
              <w:jc w:val="center"/>
              <w:outlineLvl w:val="5"/>
              <w:rPr>
                <w:rFonts w:eastAsiaTheme="majorEastAsia"/>
                <w:b/>
                <w:iCs/>
                <w:szCs w:val="24"/>
                <w:lang w:val="ru-RU"/>
              </w:rPr>
            </w:pPr>
            <w:r w:rsidRPr="00693072">
              <w:rPr>
                <w:rFonts w:eastAsiaTheme="majorEastAsia"/>
                <w:b/>
                <w:iCs/>
                <w:szCs w:val="24"/>
                <w:lang w:val="ru-RU"/>
              </w:rPr>
              <w:t>№ п/п</w:t>
            </w:r>
          </w:p>
        </w:tc>
        <w:tc>
          <w:tcPr>
            <w:tcW w:w="1091" w:type="dxa"/>
            <w:vAlign w:val="center"/>
          </w:tcPr>
          <w:p w14:paraId="5F2382D8" w14:textId="77777777" w:rsidR="00C13A30" w:rsidRPr="00693072" w:rsidRDefault="00C13A30" w:rsidP="00CF3257">
            <w:pPr>
              <w:numPr>
                <w:ilvl w:val="1"/>
                <w:numId w:val="0"/>
              </w:numPr>
              <w:jc w:val="center"/>
              <w:outlineLvl w:val="5"/>
              <w:rPr>
                <w:rFonts w:eastAsiaTheme="majorEastAsia"/>
                <w:b/>
                <w:iCs/>
                <w:szCs w:val="24"/>
                <w:lang w:val="ru-RU"/>
              </w:rPr>
            </w:pPr>
            <w:r w:rsidRPr="00693072">
              <w:rPr>
                <w:rFonts w:eastAsiaTheme="majorEastAsia"/>
                <w:b/>
                <w:iCs/>
                <w:szCs w:val="24"/>
                <w:lang w:val="ru-RU"/>
              </w:rPr>
              <w:t>Шифр образца</w:t>
            </w:r>
          </w:p>
        </w:tc>
        <w:tc>
          <w:tcPr>
            <w:tcW w:w="1746" w:type="dxa"/>
            <w:vAlign w:val="center"/>
          </w:tcPr>
          <w:p w14:paraId="705F9107" w14:textId="77777777" w:rsidR="00C13A30" w:rsidRPr="00D267D6" w:rsidRDefault="00C13A30" w:rsidP="00CF3257">
            <w:pPr>
              <w:numPr>
                <w:ilvl w:val="1"/>
                <w:numId w:val="0"/>
              </w:numPr>
              <w:jc w:val="center"/>
              <w:outlineLvl w:val="5"/>
              <w:rPr>
                <w:rFonts w:eastAsiaTheme="majorEastAsia"/>
                <w:b/>
                <w:iCs/>
                <w:szCs w:val="24"/>
                <w:lang w:val="ru-RU"/>
              </w:rPr>
            </w:pPr>
            <w:r>
              <w:rPr>
                <w:rFonts w:eastAsiaTheme="majorEastAsia"/>
                <w:b/>
                <w:iCs/>
                <w:szCs w:val="24"/>
                <w:lang w:val="ru-RU"/>
              </w:rPr>
              <w:t>Площадь</w:t>
            </w:r>
          </w:p>
        </w:tc>
        <w:tc>
          <w:tcPr>
            <w:tcW w:w="1311" w:type="dxa"/>
            <w:vAlign w:val="center"/>
          </w:tcPr>
          <w:p w14:paraId="1D4B9D5A" w14:textId="77777777" w:rsidR="00C13A30" w:rsidRPr="00693072" w:rsidRDefault="00C13A30" w:rsidP="00CF3257">
            <w:pPr>
              <w:numPr>
                <w:ilvl w:val="1"/>
                <w:numId w:val="0"/>
              </w:numPr>
              <w:jc w:val="center"/>
              <w:outlineLvl w:val="5"/>
              <w:rPr>
                <w:rFonts w:eastAsiaTheme="majorEastAsia"/>
                <w:b/>
                <w:iCs/>
                <w:szCs w:val="24"/>
                <w:lang w:val="ru-RU"/>
              </w:rPr>
            </w:pPr>
            <w:r w:rsidRPr="00693072">
              <w:rPr>
                <w:rFonts w:eastAsiaTheme="majorEastAsia"/>
                <w:b/>
                <w:iCs/>
                <w:szCs w:val="24"/>
                <w:lang w:val="ru-RU"/>
              </w:rPr>
              <w:t>Масса навески породы, г</w:t>
            </w:r>
          </w:p>
        </w:tc>
        <w:tc>
          <w:tcPr>
            <w:tcW w:w="1661" w:type="dxa"/>
            <w:vAlign w:val="center"/>
          </w:tcPr>
          <w:p w14:paraId="78E03712" w14:textId="77777777" w:rsidR="00C13A30" w:rsidRPr="00693072" w:rsidRDefault="00C13A30" w:rsidP="00CF3257">
            <w:pPr>
              <w:numPr>
                <w:ilvl w:val="1"/>
                <w:numId w:val="0"/>
              </w:numPr>
              <w:jc w:val="center"/>
              <w:outlineLvl w:val="5"/>
              <w:rPr>
                <w:rFonts w:eastAsiaTheme="majorEastAsia"/>
                <w:b/>
                <w:iCs/>
                <w:szCs w:val="24"/>
                <w:lang w:val="ru-RU"/>
              </w:rPr>
            </w:pPr>
            <w:r w:rsidRPr="00693072">
              <w:rPr>
                <w:rFonts w:eastAsiaTheme="majorEastAsia"/>
                <w:b/>
                <w:iCs/>
                <w:szCs w:val="24"/>
                <w:lang w:val="ru-RU"/>
              </w:rPr>
              <w:t>Масса полученного экстракта, г</w:t>
            </w:r>
          </w:p>
        </w:tc>
        <w:tc>
          <w:tcPr>
            <w:tcW w:w="1663" w:type="dxa"/>
            <w:vAlign w:val="center"/>
          </w:tcPr>
          <w:p w14:paraId="4CADA247" w14:textId="77777777" w:rsidR="00C13A30" w:rsidRPr="00141661" w:rsidRDefault="00C13A30" w:rsidP="00CF3257">
            <w:pPr>
              <w:numPr>
                <w:ilvl w:val="1"/>
                <w:numId w:val="0"/>
              </w:numPr>
              <w:jc w:val="center"/>
              <w:outlineLvl w:val="5"/>
              <w:rPr>
                <w:rFonts w:eastAsiaTheme="majorEastAsia"/>
                <w:b/>
                <w:iCs/>
                <w:szCs w:val="24"/>
                <w:lang w:val="ru-RU"/>
              </w:rPr>
            </w:pPr>
            <w:r w:rsidRPr="00141661">
              <w:rPr>
                <w:rFonts w:eastAsiaTheme="majorEastAsia"/>
                <w:b/>
                <w:iCs/>
                <w:szCs w:val="24"/>
                <w:lang w:val="ru-RU"/>
              </w:rPr>
              <w:t>Выход экстракта, мг УВ/г породы</w:t>
            </w:r>
          </w:p>
        </w:tc>
        <w:tc>
          <w:tcPr>
            <w:tcW w:w="1204" w:type="dxa"/>
            <w:vAlign w:val="center"/>
          </w:tcPr>
          <w:p w14:paraId="3C3757A2" w14:textId="77777777" w:rsidR="00C13A30" w:rsidRPr="00141661" w:rsidRDefault="00C13A30" w:rsidP="00CF3257">
            <w:pPr>
              <w:numPr>
                <w:ilvl w:val="1"/>
                <w:numId w:val="0"/>
              </w:numPr>
              <w:jc w:val="center"/>
              <w:outlineLvl w:val="5"/>
              <w:rPr>
                <w:rFonts w:eastAsiaTheme="majorEastAsia"/>
                <w:b/>
                <w:iCs/>
                <w:szCs w:val="24"/>
                <w:lang w:val="ru-RU"/>
              </w:rPr>
            </w:pPr>
            <w:r>
              <w:rPr>
                <w:rFonts w:eastAsiaTheme="majorEastAsia"/>
                <w:b/>
                <w:iCs/>
                <w:szCs w:val="24"/>
                <w:lang w:val="en-US"/>
              </w:rPr>
              <w:t>S</w:t>
            </w:r>
            <w:r w:rsidRPr="00141661">
              <w:rPr>
                <w:rFonts w:eastAsiaTheme="majorEastAsia"/>
                <w:b/>
                <w:iCs/>
                <w:szCs w:val="24"/>
                <w:vertAlign w:val="subscript"/>
                <w:lang w:val="ru-RU"/>
              </w:rPr>
              <w:t>1</w:t>
            </w:r>
            <w:r w:rsidRPr="00141661">
              <w:rPr>
                <w:rFonts w:eastAsiaTheme="majorEastAsia"/>
                <w:b/>
                <w:iCs/>
                <w:szCs w:val="24"/>
                <w:lang w:val="ru-RU"/>
              </w:rPr>
              <w:t>, мг УВ/г породы</w:t>
            </w:r>
          </w:p>
        </w:tc>
      </w:tr>
      <w:tr w:rsidR="00C13A30" w14:paraId="3F134B36" w14:textId="77777777" w:rsidTr="004F2BB0">
        <w:trPr>
          <w:jc w:val="center"/>
        </w:trPr>
        <w:tc>
          <w:tcPr>
            <w:tcW w:w="561" w:type="dxa"/>
            <w:vAlign w:val="center"/>
          </w:tcPr>
          <w:p w14:paraId="04D8F513" w14:textId="77777777" w:rsidR="00C13A30" w:rsidRDefault="00C13A30" w:rsidP="00CF3257">
            <w:pPr>
              <w:numPr>
                <w:ilvl w:val="1"/>
                <w:numId w:val="0"/>
              </w:numPr>
              <w:jc w:val="center"/>
              <w:outlineLvl w:val="5"/>
              <w:rPr>
                <w:rFonts w:eastAsiaTheme="majorEastAsia"/>
                <w:iCs/>
                <w:szCs w:val="24"/>
              </w:rPr>
            </w:pPr>
            <w:r>
              <w:rPr>
                <w:rFonts w:eastAsiaTheme="majorEastAsia"/>
                <w:iCs/>
                <w:szCs w:val="24"/>
              </w:rPr>
              <w:t>1</w:t>
            </w:r>
          </w:p>
        </w:tc>
        <w:tc>
          <w:tcPr>
            <w:tcW w:w="1091" w:type="dxa"/>
            <w:vAlign w:val="center"/>
          </w:tcPr>
          <w:p w14:paraId="123E81C4" w14:textId="77777777" w:rsidR="00C13A30" w:rsidRPr="008057D5" w:rsidRDefault="00C13A30" w:rsidP="00CF3257">
            <w:pPr>
              <w:numPr>
                <w:ilvl w:val="1"/>
                <w:numId w:val="0"/>
              </w:numPr>
              <w:jc w:val="center"/>
              <w:outlineLvl w:val="5"/>
              <w:rPr>
                <w:rFonts w:eastAsiaTheme="majorEastAsia"/>
                <w:iCs/>
                <w:szCs w:val="24"/>
                <w:lang w:val="en-US"/>
              </w:rPr>
            </w:pPr>
            <w:r>
              <w:rPr>
                <w:rFonts w:eastAsiaTheme="majorEastAsia"/>
                <w:iCs/>
                <w:szCs w:val="24"/>
                <w:lang w:val="en-US"/>
              </w:rPr>
              <w:t>4879</w:t>
            </w:r>
          </w:p>
        </w:tc>
        <w:tc>
          <w:tcPr>
            <w:tcW w:w="1746" w:type="dxa"/>
            <w:vAlign w:val="center"/>
          </w:tcPr>
          <w:p w14:paraId="030507F6" w14:textId="77777777" w:rsidR="00C13A30" w:rsidRPr="00D267D6" w:rsidRDefault="00C13A30" w:rsidP="00CF3257">
            <w:pPr>
              <w:numPr>
                <w:ilvl w:val="1"/>
                <w:numId w:val="0"/>
              </w:numPr>
              <w:jc w:val="center"/>
              <w:outlineLvl w:val="5"/>
              <w:rPr>
                <w:rFonts w:eastAsiaTheme="majorEastAsia"/>
                <w:iCs/>
                <w:szCs w:val="24"/>
                <w:lang w:val="ru-RU"/>
              </w:rPr>
            </w:pPr>
            <w:r>
              <w:rPr>
                <w:rFonts w:eastAsiaTheme="majorEastAsia"/>
                <w:iCs/>
                <w:szCs w:val="24"/>
                <w:lang w:val="ru-RU"/>
              </w:rPr>
              <w:t xml:space="preserve">Акжар Восточный (скв. </w:t>
            </w:r>
            <w:r>
              <w:rPr>
                <w:rFonts w:eastAsiaTheme="majorEastAsia"/>
                <w:iCs/>
                <w:szCs w:val="24"/>
              </w:rPr>
              <w:t>206</w:t>
            </w:r>
            <w:r>
              <w:rPr>
                <w:rFonts w:eastAsiaTheme="majorEastAsia"/>
                <w:iCs/>
                <w:szCs w:val="24"/>
                <w:lang w:val="ru-RU"/>
              </w:rPr>
              <w:t>)</w:t>
            </w:r>
          </w:p>
        </w:tc>
        <w:tc>
          <w:tcPr>
            <w:tcW w:w="1311" w:type="dxa"/>
            <w:vAlign w:val="center"/>
          </w:tcPr>
          <w:p w14:paraId="730F0DFA" w14:textId="77777777" w:rsidR="00C13A30" w:rsidRDefault="00C13A30" w:rsidP="00CF3257">
            <w:pPr>
              <w:numPr>
                <w:ilvl w:val="1"/>
                <w:numId w:val="0"/>
              </w:numPr>
              <w:jc w:val="center"/>
              <w:outlineLvl w:val="5"/>
              <w:rPr>
                <w:rFonts w:eastAsiaTheme="majorEastAsia"/>
                <w:iCs/>
                <w:szCs w:val="24"/>
              </w:rPr>
            </w:pPr>
            <w:r>
              <w:rPr>
                <w:rFonts w:eastAsiaTheme="majorEastAsia"/>
                <w:iCs/>
                <w:szCs w:val="24"/>
              </w:rPr>
              <w:t>14,43</w:t>
            </w:r>
          </w:p>
        </w:tc>
        <w:tc>
          <w:tcPr>
            <w:tcW w:w="1661" w:type="dxa"/>
            <w:vAlign w:val="center"/>
          </w:tcPr>
          <w:p w14:paraId="23983712" w14:textId="77777777" w:rsidR="00C13A30" w:rsidRDefault="00C13A30" w:rsidP="00CF3257">
            <w:pPr>
              <w:numPr>
                <w:ilvl w:val="1"/>
                <w:numId w:val="0"/>
              </w:numPr>
              <w:jc w:val="center"/>
              <w:outlineLvl w:val="5"/>
              <w:rPr>
                <w:rFonts w:eastAsiaTheme="majorEastAsia"/>
                <w:iCs/>
                <w:szCs w:val="24"/>
              </w:rPr>
            </w:pPr>
            <w:r>
              <w:rPr>
                <w:rFonts w:eastAsiaTheme="majorEastAsia"/>
                <w:iCs/>
                <w:szCs w:val="24"/>
              </w:rPr>
              <w:t>0,0227</w:t>
            </w:r>
          </w:p>
        </w:tc>
        <w:tc>
          <w:tcPr>
            <w:tcW w:w="1663" w:type="dxa"/>
            <w:vAlign w:val="center"/>
          </w:tcPr>
          <w:p w14:paraId="218572B3" w14:textId="77777777" w:rsidR="00C13A30" w:rsidRDefault="00C13A30" w:rsidP="00CF3257">
            <w:pPr>
              <w:numPr>
                <w:ilvl w:val="1"/>
                <w:numId w:val="0"/>
              </w:numPr>
              <w:jc w:val="center"/>
              <w:outlineLvl w:val="5"/>
              <w:rPr>
                <w:rFonts w:eastAsiaTheme="majorEastAsia"/>
                <w:iCs/>
                <w:szCs w:val="24"/>
              </w:rPr>
            </w:pPr>
            <w:r>
              <w:rPr>
                <w:rFonts w:eastAsiaTheme="majorEastAsia"/>
                <w:iCs/>
                <w:szCs w:val="24"/>
              </w:rPr>
              <w:t>1,57</w:t>
            </w:r>
          </w:p>
        </w:tc>
        <w:tc>
          <w:tcPr>
            <w:tcW w:w="1204" w:type="dxa"/>
          </w:tcPr>
          <w:p w14:paraId="178E099B" w14:textId="77777777" w:rsidR="00C13A30" w:rsidRDefault="00C13A30" w:rsidP="00CF3257">
            <w:pPr>
              <w:numPr>
                <w:ilvl w:val="1"/>
                <w:numId w:val="0"/>
              </w:numPr>
              <w:jc w:val="center"/>
              <w:outlineLvl w:val="5"/>
              <w:rPr>
                <w:rFonts w:eastAsiaTheme="majorEastAsia"/>
                <w:iCs/>
                <w:szCs w:val="24"/>
              </w:rPr>
            </w:pPr>
            <w:r>
              <w:rPr>
                <w:rFonts w:eastAsiaTheme="majorEastAsia"/>
                <w:iCs/>
                <w:szCs w:val="24"/>
              </w:rPr>
              <w:t>1,09</w:t>
            </w:r>
          </w:p>
        </w:tc>
      </w:tr>
      <w:tr w:rsidR="00C13A30" w14:paraId="5124EEED" w14:textId="77777777" w:rsidTr="004F2BB0">
        <w:trPr>
          <w:jc w:val="center"/>
        </w:trPr>
        <w:tc>
          <w:tcPr>
            <w:tcW w:w="561" w:type="dxa"/>
            <w:vAlign w:val="center"/>
          </w:tcPr>
          <w:p w14:paraId="62393088" w14:textId="77777777" w:rsidR="00C13A30" w:rsidRDefault="00C13A30" w:rsidP="00CF3257">
            <w:pPr>
              <w:numPr>
                <w:ilvl w:val="1"/>
                <w:numId w:val="0"/>
              </w:numPr>
              <w:jc w:val="center"/>
              <w:outlineLvl w:val="5"/>
              <w:rPr>
                <w:rFonts w:eastAsiaTheme="majorEastAsia"/>
                <w:iCs/>
                <w:szCs w:val="24"/>
              </w:rPr>
            </w:pPr>
            <w:r>
              <w:rPr>
                <w:rFonts w:eastAsiaTheme="majorEastAsia"/>
                <w:iCs/>
                <w:szCs w:val="24"/>
              </w:rPr>
              <w:t>2</w:t>
            </w:r>
          </w:p>
        </w:tc>
        <w:tc>
          <w:tcPr>
            <w:tcW w:w="1091" w:type="dxa"/>
            <w:vAlign w:val="center"/>
          </w:tcPr>
          <w:p w14:paraId="4707AA0C" w14:textId="77777777" w:rsidR="00C13A30" w:rsidRPr="008057D5" w:rsidRDefault="00C13A30" w:rsidP="00CF3257">
            <w:pPr>
              <w:numPr>
                <w:ilvl w:val="1"/>
                <w:numId w:val="0"/>
              </w:numPr>
              <w:jc w:val="center"/>
              <w:outlineLvl w:val="5"/>
              <w:rPr>
                <w:rFonts w:eastAsiaTheme="majorEastAsia"/>
                <w:iCs/>
                <w:szCs w:val="24"/>
                <w:lang w:val="en-US"/>
              </w:rPr>
            </w:pPr>
            <w:r>
              <w:rPr>
                <w:rFonts w:eastAsiaTheme="majorEastAsia"/>
                <w:iCs/>
                <w:szCs w:val="24"/>
                <w:lang w:val="en-US"/>
              </w:rPr>
              <w:t>4915</w:t>
            </w:r>
          </w:p>
        </w:tc>
        <w:tc>
          <w:tcPr>
            <w:tcW w:w="1746" w:type="dxa"/>
            <w:vAlign w:val="center"/>
          </w:tcPr>
          <w:p w14:paraId="0C1363A2" w14:textId="77777777" w:rsidR="00C13A30" w:rsidRPr="00D267D6" w:rsidRDefault="00C13A30" w:rsidP="00CF3257">
            <w:pPr>
              <w:numPr>
                <w:ilvl w:val="1"/>
                <w:numId w:val="0"/>
              </w:numPr>
              <w:jc w:val="center"/>
              <w:outlineLvl w:val="5"/>
              <w:rPr>
                <w:rFonts w:eastAsiaTheme="majorEastAsia"/>
                <w:iCs/>
                <w:szCs w:val="24"/>
                <w:lang w:val="ru-RU"/>
              </w:rPr>
            </w:pPr>
            <w:r>
              <w:rPr>
                <w:rFonts w:eastAsiaTheme="majorEastAsia"/>
                <w:iCs/>
                <w:szCs w:val="24"/>
                <w:lang w:val="ru-RU"/>
              </w:rPr>
              <w:t xml:space="preserve">Урихтау Восточный (скв. </w:t>
            </w:r>
            <w:r>
              <w:rPr>
                <w:rFonts w:eastAsiaTheme="majorEastAsia"/>
                <w:iCs/>
                <w:szCs w:val="24"/>
                <w:lang w:val="en-US"/>
              </w:rPr>
              <w:t>EU-1</w:t>
            </w:r>
            <w:r>
              <w:rPr>
                <w:rFonts w:eastAsiaTheme="majorEastAsia"/>
                <w:iCs/>
                <w:szCs w:val="24"/>
                <w:lang w:val="ru-RU"/>
              </w:rPr>
              <w:t>)</w:t>
            </w:r>
          </w:p>
        </w:tc>
        <w:tc>
          <w:tcPr>
            <w:tcW w:w="1311" w:type="dxa"/>
            <w:vAlign w:val="center"/>
          </w:tcPr>
          <w:p w14:paraId="5EE1E616" w14:textId="77777777" w:rsidR="00C13A30" w:rsidRDefault="00C13A30" w:rsidP="00CF3257">
            <w:pPr>
              <w:numPr>
                <w:ilvl w:val="1"/>
                <w:numId w:val="0"/>
              </w:numPr>
              <w:jc w:val="center"/>
              <w:outlineLvl w:val="5"/>
              <w:rPr>
                <w:rFonts w:eastAsiaTheme="majorEastAsia"/>
                <w:iCs/>
                <w:szCs w:val="24"/>
              </w:rPr>
            </w:pPr>
            <w:r>
              <w:rPr>
                <w:rFonts w:eastAsiaTheme="majorEastAsia"/>
                <w:iCs/>
                <w:szCs w:val="24"/>
              </w:rPr>
              <w:t>38,54</w:t>
            </w:r>
          </w:p>
        </w:tc>
        <w:tc>
          <w:tcPr>
            <w:tcW w:w="1661" w:type="dxa"/>
            <w:vAlign w:val="center"/>
          </w:tcPr>
          <w:p w14:paraId="1B44C897" w14:textId="77777777" w:rsidR="00C13A30" w:rsidRDefault="00C13A30" w:rsidP="00CF3257">
            <w:pPr>
              <w:numPr>
                <w:ilvl w:val="1"/>
                <w:numId w:val="0"/>
              </w:numPr>
              <w:jc w:val="center"/>
              <w:outlineLvl w:val="5"/>
              <w:rPr>
                <w:rFonts w:eastAsiaTheme="majorEastAsia"/>
                <w:iCs/>
                <w:szCs w:val="24"/>
              </w:rPr>
            </w:pPr>
            <w:r>
              <w:rPr>
                <w:rFonts w:eastAsiaTheme="majorEastAsia"/>
                <w:iCs/>
                <w:szCs w:val="24"/>
              </w:rPr>
              <w:t>0,0093</w:t>
            </w:r>
          </w:p>
        </w:tc>
        <w:tc>
          <w:tcPr>
            <w:tcW w:w="1663" w:type="dxa"/>
            <w:vAlign w:val="center"/>
          </w:tcPr>
          <w:p w14:paraId="38D0003A" w14:textId="77777777" w:rsidR="00C13A30" w:rsidRDefault="00C13A30" w:rsidP="00CF3257">
            <w:pPr>
              <w:numPr>
                <w:ilvl w:val="1"/>
                <w:numId w:val="0"/>
              </w:numPr>
              <w:jc w:val="center"/>
              <w:outlineLvl w:val="5"/>
              <w:rPr>
                <w:rFonts w:eastAsiaTheme="majorEastAsia"/>
                <w:iCs/>
                <w:szCs w:val="24"/>
              </w:rPr>
            </w:pPr>
            <w:r>
              <w:rPr>
                <w:rFonts w:eastAsiaTheme="majorEastAsia"/>
                <w:iCs/>
                <w:szCs w:val="24"/>
              </w:rPr>
              <w:t>4,14</w:t>
            </w:r>
          </w:p>
        </w:tc>
        <w:tc>
          <w:tcPr>
            <w:tcW w:w="1204" w:type="dxa"/>
          </w:tcPr>
          <w:p w14:paraId="1EA593D4" w14:textId="77777777" w:rsidR="00C13A30" w:rsidRDefault="00C13A30" w:rsidP="00CF3257">
            <w:pPr>
              <w:numPr>
                <w:ilvl w:val="1"/>
                <w:numId w:val="0"/>
              </w:numPr>
              <w:jc w:val="center"/>
              <w:outlineLvl w:val="5"/>
              <w:rPr>
                <w:rFonts w:eastAsiaTheme="majorEastAsia"/>
                <w:iCs/>
                <w:szCs w:val="24"/>
              </w:rPr>
            </w:pPr>
            <w:r>
              <w:rPr>
                <w:rFonts w:eastAsiaTheme="majorEastAsia"/>
                <w:iCs/>
                <w:szCs w:val="24"/>
              </w:rPr>
              <w:t>0,96</w:t>
            </w:r>
          </w:p>
        </w:tc>
      </w:tr>
      <w:tr w:rsidR="00C13A30" w14:paraId="25A8DD39" w14:textId="77777777" w:rsidTr="004F2BB0">
        <w:trPr>
          <w:jc w:val="center"/>
        </w:trPr>
        <w:tc>
          <w:tcPr>
            <w:tcW w:w="561" w:type="dxa"/>
            <w:vAlign w:val="center"/>
          </w:tcPr>
          <w:p w14:paraId="10EEDBCF" w14:textId="77777777" w:rsidR="00C13A30" w:rsidRDefault="00C13A30" w:rsidP="00CF3257">
            <w:pPr>
              <w:numPr>
                <w:ilvl w:val="1"/>
                <w:numId w:val="0"/>
              </w:numPr>
              <w:jc w:val="center"/>
              <w:outlineLvl w:val="5"/>
              <w:rPr>
                <w:rFonts w:eastAsiaTheme="majorEastAsia"/>
                <w:iCs/>
                <w:szCs w:val="24"/>
              </w:rPr>
            </w:pPr>
            <w:r>
              <w:rPr>
                <w:rFonts w:eastAsiaTheme="majorEastAsia"/>
                <w:iCs/>
                <w:szCs w:val="24"/>
              </w:rPr>
              <w:t>3</w:t>
            </w:r>
          </w:p>
        </w:tc>
        <w:tc>
          <w:tcPr>
            <w:tcW w:w="1091" w:type="dxa"/>
            <w:vAlign w:val="center"/>
          </w:tcPr>
          <w:p w14:paraId="36734248" w14:textId="77777777" w:rsidR="00C13A30" w:rsidRPr="008057D5" w:rsidRDefault="00C13A30" w:rsidP="00CF3257">
            <w:pPr>
              <w:numPr>
                <w:ilvl w:val="1"/>
                <w:numId w:val="0"/>
              </w:numPr>
              <w:jc w:val="center"/>
              <w:outlineLvl w:val="5"/>
              <w:rPr>
                <w:rFonts w:eastAsiaTheme="majorEastAsia"/>
                <w:iCs/>
                <w:szCs w:val="24"/>
                <w:lang w:val="en-US"/>
              </w:rPr>
            </w:pPr>
            <w:r>
              <w:rPr>
                <w:rFonts w:eastAsiaTheme="majorEastAsia"/>
                <w:iCs/>
                <w:szCs w:val="24"/>
                <w:lang w:val="en-US"/>
              </w:rPr>
              <w:t>4956</w:t>
            </w:r>
          </w:p>
        </w:tc>
        <w:tc>
          <w:tcPr>
            <w:tcW w:w="1746" w:type="dxa"/>
            <w:vAlign w:val="center"/>
          </w:tcPr>
          <w:p w14:paraId="7EC292D4" w14:textId="77777777" w:rsidR="00C13A30" w:rsidRPr="00D267D6" w:rsidRDefault="00C13A30" w:rsidP="00CF3257">
            <w:pPr>
              <w:numPr>
                <w:ilvl w:val="1"/>
                <w:numId w:val="0"/>
              </w:numPr>
              <w:jc w:val="center"/>
              <w:outlineLvl w:val="5"/>
              <w:rPr>
                <w:rFonts w:eastAsiaTheme="majorEastAsia"/>
                <w:iCs/>
                <w:szCs w:val="24"/>
                <w:lang w:val="ru-RU"/>
              </w:rPr>
            </w:pPr>
            <w:r>
              <w:rPr>
                <w:rFonts w:eastAsiaTheme="majorEastAsia"/>
                <w:iCs/>
                <w:szCs w:val="24"/>
                <w:lang w:val="ru-RU"/>
              </w:rPr>
              <w:t xml:space="preserve">Лактыбай (скв. </w:t>
            </w:r>
            <w:r>
              <w:rPr>
                <w:rFonts w:eastAsiaTheme="majorEastAsia"/>
                <w:iCs/>
                <w:szCs w:val="24"/>
                <w:lang w:val="en-US"/>
              </w:rPr>
              <w:t>LAK-40</w:t>
            </w:r>
            <w:r>
              <w:rPr>
                <w:rFonts w:eastAsiaTheme="majorEastAsia"/>
                <w:iCs/>
                <w:szCs w:val="24"/>
                <w:lang w:val="ru-RU"/>
              </w:rPr>
              <w:t>)</w:t>
            </w:r>
          </w:p>
        </w:tc>
        <w:tc>
          <w:tcPr>
            <w:tcW w:w="1311" w:type="dxa"/>
            <w:vAlign w:val="center"/>
          </w:tcPr>
          <w:p w14:paraId="0987C495" w14:textId="77777777" w:rsidR="00C13A30" w:rsidRDefault="00C13A30" w:rsidP="00CF3257">
            <w:pPr>
              <w:numPr>
                <w:ilvl w:val="1"/>
                <w:numId w:val="0"/>
              </w:numPr>
              <w:jc w:val="center"/>
              <w:outlineLvl w:val="5"/>
              <w:rPr>
                <w:rFonts w:eastAsiaTheme="majorEastAsia"/>
                <w:iCs/>
                <w:szCs w:val="24"/>
              </w:rPr>
            </w:pPr>
            <w:r>
              <w:rPr>
                <w:rFonts w:eastAsiaTheme="majorEastAsia"/>
                <w:iCs/>
                <w:szCs w:val="24"/>
              </w:rPr>
              <w:t>22,71</w:t>
            </w:r>
          </w:p>
        </w:tc>
        <w:tc>
          <w:tcPr>
            <w:tcW w:w="1661" w:type="dxa"/>
            <w:vAlign w:val="center"/>
          </w:tcPr>
          <w:p w14:paraId="388D3B75" w14:textId="77777777" w:rsidR="00C13A30" w:rsidRDefault="00C13A30" w:rsidP="00CF3257">
            <w:pPr>
              <w:numPr>
                <w:ilvl w:val="1"/>
                <w:numId w:val="0"/>
              </w:numPr>
              <w:jc w:val="center"/>
              <w:outlineLvl w:val="5"/>
              <w:rPr>
                <w:rFonts w:eastAsiaTheme="majorEastAsia"/>
                <w:iCs/>
                <w:szCs w:val="24"/>
              </w:rPr>
            </w:pPr>
            <w:r>
              <w:rPr>
                <w:rFonts w:eastAsiaTheme="majorEastAsia"/>
                <w:iCs/>
                <w:szCs w:val="24"/>
              </w:rPr>
              <w:t>0,0231</w:t>
            </w:r>
          </w:p>
        </w:tc>
        <w:tc>
          <w:tcPr>
            <w:tcW w:w="1663" w:type="dxa"/>
            <w:vAlign w:val="center"/>
          </w:tcPr>
          <w:p w14:paraId="1D2EBB3E" w14:textId="77777777" w:rsidR="00C13A30" w:rsidRDefault="00C13A30" w:rsidP="00CF3257">
            <w:pPr>
              <w:numPr>
                <w:ilvl w:val="1"/>
                <w:numId w:val="0"/>
              </w:numPr>
              <w:jc w:val="center"/>
              <w:outlineLvl w:val="5"/>
              <w:rPr>
                <w:rFonts w:eastAsiaTheme="majorEastAsia"/>
                <w:iCs/>
                <w:szCs w:val="24"/>
              </w:rPr>
            </w:pPr>
            <w:r w:rsidRPr="009E04B1">
              <w:rPr>
                <w:rFonts w:eastAsiaTheme="majorEastAsia"/>
                <w:iCs/>
                <w:szCs w:val="24"/>
              </w:rPr>
              <w:t>0,98</w:t>
            </w:r>
          </w:p>
        </w:tc>
        <w:tc>
          <w:tcPr>
            <w:tcW w:w="1204" w:type="dxa"/>
          </w:tcPr>
          <w:p w14:paraId="24D1F4CB" w14:textId="77777777" w:rsidR="00C13A30" w:rsidRDefault="00C13A30" w:rsidP="00CF3257">
            <w:pPr>
              <w:numPr>
                <w:ilvl w:val="1"/>
                <w:numId w:val="0"/>
              </w:numPr>
              <w:jc w:val="center"/>
              <w:outlineLvl w:val="5"/>
              <w:rPr>
                <w:rFonts w:eastAsiaTheme="majorEastAsia"/>
                <w:iCs/>
                <w:szCs w:val="24"/>
              </w:rPr>
            </w:pPr>
            <w:r>
              <w:rPr>
                <w:rFonts w:eastAsiaTheme="majorEastAsia"/>
                <w:iCs/>
                <w:szCs w:val="24"/>
              </w:rPr>
              <w:t>0,29</w:t>
            </w:r>
          </w:p>
        </w:tc>
      </w:tr>
      <w:tr w:rsidR="00C13A30" w14:paraId="54407F44" w14:textId="77777777" w:rsidTr="004F2BB0">
        <w:trPr>
          <w:jc w:val="center"/>
        </w:trPr>
        <w:tc>
          <w:tcPr>
            <w:tcW w:w="561" w:type="dxa"/>
            <w:vAlign w:val="center"/>
          </w:tcPr>
          <w:p w14:paraId="5A3BA680" w14:textId="77777777" w:rsidR="00C13A30" w:rsidRPr="00141661" w:rsidRDefault="00C13A30" w:rsidP="00CF3257">
            <w:pPr>
              <w:numPr>
                <w:ilvl w:val="1"/>
                <w:numId w:val="0"/>
              </w:numPr>
              <w:jc w:val="center"/>
              <w:outlineLvl w:val="5"/>
              <w:rPr>
                <w:rFonts w:eastAsiaTheme="majorEastAsia"/>
                <w:iCs/>
                <w:szCs w:val="24"/>
                <w:lang w:val="ru-RU"/>
              </w:rPr>
            </w:pPr>
            <w:r>
              <w:rPr>
                <w:rFonts w:eastAsiaTheme="majorEastAsia"/>
                <w:iCs/>
                <w:szCs w:val="24"/>
                <w:lang w:val="ru-RU"/>
              </w:rPr>
              <w:t>4</w:t>
            </w:r>
          </w:p>
        </w:tc>
        <w:tc>
          <w:tcPr>
            <w:tcW w:w="1091" w:type="dxa"/>
            <w:vAlign w:val="center"/>
          </w:tcPr>
          <w:p w14:paraId="3D6F71B0" w14:textId="77777777" w:rsidR="00C13A30" w:rsidRPr="002D646E" w:rsidRDefault="00C13A30" w:rsidP="00CF3257">
            <w:pPr>
              <w:numPr>
                <w:ilvl w:val="1"/>
                <w:numId w:val="0"/>
              </w:numPr>
              <w:jc w:val="center"/>
              <w:outlineLvl w:val="5"/>
              <w:rPr>
                <w:rFonts w:eastAsiaTheme="majorEastAsia"/>
                <w:iCs/>
                <w:szCs w:val="24"/>
                <w:vertAlign w:val="superscript"/>
              </w:rPr>
            </w:pPr>
            <w:r>
              <w:rPr>
                <w:rFonts w:eastAsiaTheme="majorEastAsia"/>
                <w:iCs/>
                <w:szCs w:val="24"/>
              </w:rPr>
              <w:t>4935</w:t>
            </w:r>
          </w:p>
        </w:tc>
        <w:tc>
          <w:tcPr>
            <w:tcW w:w="1746" w:type="dxa"/>
            <w:vAlign w:val="center"/>
          </w:tcPr>
          <w:p w14:paraId="77694A12" w14:textId="77777777" w:rsidR="00C13A30" w:rsidRPr="00D267D6" w:rsidRDefault="00C13A30" w:rsidP="00CF3257">
            <w:pPr>
              <w:numPr>
                <w:ilvl w:val="1"/>
                <w:numId w:val="0"/>
              </w:numPr>
              <w:jc w:val="center"/>
              <w:outlineLvl w:val="5"/>
              <w:rPr>
                <w:rFonts w:eastAsiaTheme="majorEastAsia"/>
                <w:iCs/>
                <w:szCs w:val="24"/>
                <w:lang w:val="ru-RU"/>
              </w:rPr>
            </w:pPr>
            <w:r>
              <w:rPr>
                <w:rFonts w:eastAsiaTheme="majorEastAsia"/>
                <w:iCs/>
                <w:szCs w:val="24"/>
                <w:lang w:val="ru-RU"/>
              </w:rPr>
              <w:t xml:space="preserve">Урихтау (скв. </w:t>
            </w:r>
            <w:r>
              <w:rPr>
                <w:rFonts w:eastAsiaTheme="majorEastAsia"/>
                <w:iCs/>
                <w:szCs w:val="24"/>
                <w:lang w:val="en-US"/>
              </w:rPr>
              <w:t>U-5</w:t>
            </w:r>
            <w:r>
              <w:rPr>
                <w:rFonts w:eastAsiaTheme="majorEastAsia"/>
                <w:iCs/>
                <w:szCs w:val="24"/>
                <w:lang w:val="ru-RU"/>
              </w:rPr>
              <w:t>)</w:t>
            </w:r>
          </w:p>
        </w:tc>
        <w:tc>
          <w:tcPr>
            <w:tcW w:w="1311" w:type="dxa"/>
            <w:vAlign w:val="center"/>
          </w:tcPr>
          <w:p w14:paraId="1D4B8C47" w14:textId="77777777" w:rsidR="00C13A30" w:rsidRDefault="00C13A30" w:rsidP="00CF3257">
            <w:pPr>
              <w:numPr>
                <w:ilvl w:val="1"/>
                <w:numId w:val="0"/>
              </w:numPr>
              <w:jc w:val="center"/>
              <w:outlineLvl w:val="5"/>
              <w:rPr>
                <w:rFonts w:eastAsiaTheme="majorEastAsia"/>
                <w:iCs/>
                <w:szCs w:val="24"/>
              </w:rPr>
            </w:pPr>
            <w:r>
              <w:rPr>
                <w:rFonts w:eastAsiaTheme="majorEastAsia"/>
                <w:iCs/>
                <w:szCs w:val="24"/>
              </w:rPr>
              <w:t>62,00</w:t>
            </w:r>
          </w:p>
        </w:tc>
        <w:tc>
          <w:tcPr>
            <w:tcW w:w="1661" w:type="dxa"/>
            <w:vAlign w:val="center"/>
          </w:tcPr>
          <w:p w14:paraId="76513D75" w14:textId="77777777" w:rsidR="00C13A30" w:rsidRDefault="00C13A30" w:rsidP="00CF3257">
            <w:pPr>
              <w:numPr>
                <w:ilvl w:val="1"/>
                <w:numId w:val="0"/>
              </w:numPr>
              <w:jc w:val="center"/>
              <w:outlineLvl w:val="5"/>
              <w:rPr>
                <w:rFonts w:eastAsiaTheme="majorEastAsia"/>
                <w:iCs/>
                <w:szCs w:val="24"/>
              </w:rPr>
            </w:pPr>
            <w:r>
              <w:rPr>
                <w:rFonts w:eastAsiaTheme="majorEastAsia"/>
                <w:iCs/>
                <w:szCs w:val="24"/>
              </w:rPr>
              <w:t>0,0712</w:t>
            </w:r>
          </w:p>
        </w:tc>
        <w:tc>
          <w:tcPr>
            <w:tcW w:w="1663" w:type="dxa"/>
            <w:vAlign w:val="center"/>
          </w:tcPr>
          <w:p w14:paraId="25AF9E27" w14:textId="77777777" w:rsidR="00C13A30" w:rsidRPr="000A148B" w:rsidRDefault="00C13A30" w:rsidP="00CF3257">
            <w:pPr>
              <w:numPr>
                <w:ilvl w:val="1"/>
                <w:numId w:val="0"/>
              </w:numPr>
              <w:jc w:val="center"/>
              <w:outlineLvl w:val="5"/>
              <w:rPr>
                <w:rFonts w:eastAsiaTheme="majorEastAsia"/>
                <w:iCs/>
                <w:szCs w:val="24"/>
                <w:lang w:val="ru-RU"/>
              </w:rPr>
            </w:pPr>
            <w:r>
              <w:rPr>
                <w:rFonts w:eastAsiaTheme="majorEastAsia"/>
                <w:iCs/>
                <w:szCs w:val="24"/>
                <w:lang w:val="ru-RU"/>
              </w:rPr>
              <w:t>-</w:t>
            </w:r>
          </w:p>
        </w:tc>
        <w:tc>
          <w:tcPr>
            <w:tcW w:w="1204" w:type="dxa"/>
          </w:tcPr>
          <w:p w14:paraId="5D530054" w14:textId="77777777" w:rsidR="00C13A30" w:rsidRPr="000A148B" w:rsidRDefault="00C13A30" w:rsidP="00CF3257">
            <w:pPr>
              <w:numPr>
                <w:ilvl w:val="1"/>
                <w:numId w:val="0"/>
              </w:numPr>
              <w:jc w:val="center"/>
              <w:outlineLvl w:val="5"/>
              <w:rPr>
                <w:rFonts w:eastAsiaTheme="majorEastAsia"/>
                <w:iCs/>
                <w:szCs w:val="24"/>
                <w:lang w:val="ru-RU"/>
              </w:rPr>
            </w:pPr>
            <w:r>
              <w:rPr>
                <w:rFonts w:eastAsiaTheme="majorEastAsia"/>
                <w:iCs/>
                <w:szCs w:val="24"/>
                <w:lang w:val="ru-RU"/>
              </w:rPr>
              <w:t>-</w:t>
            </w:r>
          </w:p>
        </w:tc>
      </w:tr>
    </w:tbl>
    <w:p w14:paraId="495F2AFF" w14:textId="77777777" w:rsidR="00C13A30" w:rsidRPr="00141661" w:rsidRDefault="00C13A30" w:rsidP="00C13A30">
      <w:pPr>
        <w:rPr>
          <w:vertAlign w:val="subscript"/>
          <w:lang w:val="ru-RU"/>
        </w:rPr>
      </w:pPr>
    </w:p>
    <w:p w14:paraId="63014390" w14:textId="77777777" w:rsidR="00C13A30" w:rsidRPr="00D267D6" w:rsidRDefault="00C13A30" w:rsidP="00C13A30">
      <w:pPr>
        <w:ind w:firstLine="709"/>
        <w:jc w:val="both"/>
        <w:rPr>
          <w:sz w:val="28"/>
          <w:szCs w:val="28"/>
          <w:lang w:val="ru-RU"/>
        </w:rPr>
      </w:pPr>
      <w:r>
        <w:rPr>
          <w:sz w:val="28"/>
          <w:szCs w:val="28"/>
          <w:lang w:val="ru-RU"/>
        </w:rPr>
        <w:t>В ходе аналитического изучения полученных экстрактов получены хроматограммы, с</w:t>
      </w:r>
      <w:r w:rsidRPr="000346DE">
        <w:rPr>
          <w:sz w:val="28"/>
          <w:szCs w:val="28"/>
          <w:lang w:val="ru-RU"/>
        </w:rPr>
        <w:t>нятые по всему диапазону сканируемых масс (TIC). </w:t>
      </w:r>
      <w:r>
        <w:rPr>
          <w:sz w:val="28"/>
          <w:szCs w:val="28"/>
          <w:lang w:val="ru-RU"/>
        </w:rPr>
        <w:t xml:space="preserve">Идентификация УВ компонентов по данным хроматограммам затруднена из-за </w:t>
      </w:r>
      <w:r w:rsidRPr="000346DE">
        <w:rPr>
          <w:sz w:val="28"/>
          <w:szCs w:val="28"/>
          <w:lang w:val="ru-RU"/>
        </w:rPr>
        <w:t>возможного слияния пиков разных компоненто</w:t>
      </w:r>
      <w:r>
        <w:rPr>
          <w:sz w:val="28"/>
          <w:szCs w:val="28"/>
          <w:lang w:val="ru-RU"/>
        </w:rPr>
        <w:t>в</w:t>
      </w:r>
      <w:r w:rsidRPr="000346DE">
        <w:rPr>
          <w:sz w:val="28"/>
          <w:szCs w:val="28"/>
          <w:lang w:val="ru-RU"/>
        </w:rPr>
        <w:t>.</w:t>
      </w:r>
      <w:r>
        <w:rPr>
          <w:sz w:val="28"/>
          <w:szCs w:val="28"/>
          <w:lang w:val="ru-RU"/>
        </w:rPr>
        <w:t xml:space="preserve"> Интерпретация хроматограмм проведена</w:t>
      </w:r>
      <w:r w:rsidRPr="000346DE">
        <w:rPr>
          <w:sz w:val="28"/>
          <w:szCs w:val="28"/>
          <w:lang w:val="ru-RU"/>
        </w:rPr>
        <w:t xml:space="preserve"> </w:t>
      </w:r>
      <w:r>
        <w:rPr>
          <w:sz w:val="28"/>
          <w:szCs w:val="28"/>
          <w:lang w:val="ru-RU"/>
        </w:rPr>
        <w:t xml:space="preserve">по </w:t>
      </w:r>
      <w:r w:rsidRPr="000346DE">
        <w:rPr>
          <w:sz w:val="28"/>
          <w:szCs w:val="28"/>
          <w:lang w:val="ru-RU"/>
        </w:rPr>
        <w:t>наиболее информативн</w:t>
      </w:r>
      <w:r>
        <w:rPr>
          <w:sz w:val="28"/>
          <w:szCs w:val="28"/>
          <w:lang w:val="ru-RU"/>
        </w:rPr>
        <w:t xml:space="preserve">ой </w:t>
      </w:r>
      <w:r w:rsidRPr="000346DE">
        <w:rPr>
          <w:sz w:val="28"/>
          <w:szCs w:val="28"/>
          <w:lang w:val="ru-RU"/>
        </w:rPr>
        <w:t>массе ионов</w:t>
      </w:r>
      <w:r>
        <w:rPr>
          <w:sz w:val="28"/>
          <w:szCs w:val="28"/>
          <w:lang w:val="ru-RU"/>
        </w:rPr>
        <w:t xml:space="preserve"> </w:t>
      </w:r>
      <w:r w:rsidRPr="000346DE">
        <w:rPr>
          <w:sz w:val="28"/>
          <w:szCs w:val="28"/>
          <w:lang w:val="ru-RU"/>
        </w:rPr>
        <w:t>(m/z = 57), соответствующ</w:t>
      </w:r>
      <w:r>
        <w:rPr>
          <w:sz w:val="28"/>
          <w:szCs w:val="28"/>
          <w:lang w:val="ru-RU"/>
        </w:rPr>
        <w:t>ей</w:t>
      </w:r>
      <w:r w:rsidRPr="000346DE">
        <w:rPr>
          <w:sz w:val="28"/>
          <w:szCs w:val="28"/>
          <w:lang w:val="ru-RU"/>
        </w:rPr>
        <w:t xml:space="preserve"> алканам</w:t>
      </w:r>
      <w:r>
        <w:rPr>
          <w:sz w:val="28"/>
          <w:szCs w:val="28"/>
          <w:lang w:val="ru-RU"/>
        </w:rPr>
        <w:t xml:space="preserve"> (ПРИЛОЖЕНИЕ </w:t>
      </w:r>
      <w:r>
        <w:rPr>
          <w:sz w:val="28"/>
          <w:szCs w:val="28"/>
          <w:lang w:val="en-US"/>
        </w:rPr>
        <w:t>F</w:t>
      </w:r>
      <w:r w:rsidRPr="00E7556D">
        <w:rPr>
          <w:sz w:val="28"/>
          <w:szCs w:val="28"/>
          <w:lang w:val="ru-RU"/>
        </w:rPr>
        <w:t>)</w:t>
      </w:r>
      <w:r w:rsidRPr="000346DE">
        <w:rPr>
          <w:sz w:val="28"/>
          <w:szCs w:val="28"/>
          <w:lang w:val="ru-RU"/>
        </w:rPr>
        <w:t>. </w:t>
      </w:r>
      <w:r w:rsidRPr="00D267D6">
        <w:rPr>
          <w:sz w:val="28"/>
          <w:szCs w:val="28"/>
          <w:lang w:val="ru-RU"/>
        </w:rPr>
        <w:t xml:space="preserve">Как видно из приведенных хроматограмм, в </w:t>
      </w:r>
      <w:r>
        <w:rPr>
          <w:sz w:val="28"/>
          <w:szCs w:val="28"/>
          <w:lang w:val="ru-RU"/>
        </w:rPr>
        <w:t xml:space="preserve">двух </w:t>
      </w:r>
      <w:r w:rsidRPr="00D267D6">
        <w:rPr>
          <w:sz w:val="28"/>
          <w:szCs w:val="28"/>
          <w:lang w:val="ru-RU"/>
        </w:rPr>
        <w:t>образцах скважин EU-1, LAK-40</w:t>
      </w:r>
      <w:r>
        <w:rPr>
          <w:sz w:val="28"/>
          <w:szCs w:val="28"/>
          <w:lang w:val="ru-RU"/>
        </w:rPr>
        <w:t xml:space="preserve"> </w:t>
      </w:r>
      <w:r w:rsidRPr="00D267D6">
        <w:rPr>
          <w:sz w:val="28"/>
          <w:szCs w:val="28"/>
          <w:lang w:val="ru-RU"/>
        </w:rPr>
        <w:t xml:space="preserve">наблюдается наличие ряда н-алканов. </w:t>
      </w:r>
    </w:p>
    <w:p w14:paraId="4289DDBA" w14:textId="1DC21714" w:rsidR="00C13A30" w:rsidRPr="00DF2501" w:rsidRDefault="00C13A30" w:rsidP="00C13A30">
      <w:pPr>
        <w:ind w:firstLine="709"/>
        <w:jc w:val="both"/>
        <w:rPr>
          <w:sz w:val="28"/>
          <w:szCs w:val="28"/>
          <w:lang w:val="ru-RU"/>
        </w:rPr>
      </w:pPr>
      <w:r>
        <w:rPr>
          <w:sz w:val="28"/>
          <w:szCs w:val="28"/>
          <w:lang w:val="ru-RU"/>
        </w:rPr>
        <w:t>Н</w:t>
      </w:r>
      <w:r w:rsidRPr="00D267D6">
        <w:rPr>
          <w:sz w:val="28"/>
          <w:szCs w:val="28"/>
          <w:lang w:val="ru-RU"/>
        </w:rPr>
        <w:t>аиболее представительный экстракт был получен для обр</w:t>
      </w:r>
      <w:r>
        <w:rPr>
          <w:sz w:val="28"/>
          <w:szCs w:val="28"/>
          <w:lang w:val="ru-RU"/>
        </w:rPr>
        <w:t>азца</w:t>
      </w:r>
      <w:r w:rsidRPr="00D267D6">
        <w:rPr>
          <w:sz w:val="28"/>
          <w:szCs w:val="28"/>
          <w:lang w:val="ru-RU"/>
        </w:rPr>
        <w:t xml:space="preserve"> 4879</w:t>
      </w:r>
      <w:r>
        <w:rPr>
          <w:sz w:val="28"/>
          <w:szCs w:val="28"/>
          <w:lang w:val="ru-RU"/>
        </w:rPr>
        <w:t xml:space="preserve"> для вмещающих </w:t>
      </w:r>
      <w:r w:rsidRPr="009E04B1">
        <w:rPr>
          <w:sz w:val="28"/>
          <w:szCs w:val="28"/>
          <w:lang w:val="ru-RU"/>
        </w:rPr>
        <w:t>нижнекаменноугольных</w:t>
      </w:r>
      <w:r>
        <w:rPr>
          <w:sz w:val="28"/>
          <w:szCs w:val="28"/>
          <w:lang w:val="ru-RU"/>
        </w:rPr>
        <w:t xml:space="preserve"> отложений месторождения Акжар Восточный</w:t>
      </w:r>
      <w:r w:rsidRPr="00D267D6">
        <w:rPr>
          <w:sz w:val="28"/>
          <w:szCs w:val="28"/>
          <w:lang w:val="ru-RU"/>
        </w:rPr>
        <w:t>. Рассчитанные молекулярные параметры для этого образца указывают на восстановительные условия формирования ОВ</w:t>
      </w:r>
      <w:r>
        <w:rPr>
          <w:sz w:val="28"/>
          <w:szCs w:val="28"/>
          <w:lang w:val="ru-RU"/>
        </w:rPr>
        <w:t xml:space="preserve"> (ПРИЛОЖЕНИЕ </w:t>
      </w:r>
      <w:r>
        <w:rPr>
          <w:sz w:val="28"/>
          <w:szCs w:val="28"/>
          <w:lang w:val="en-US"/>
        </w:rPr>
        <w:t>F</w:t>
      </w:r>
      <w:r w:rsidRPr="009E04B1">
        <w:rPr>
          <w:sz w:val="28"/>
          <w:szCs w:val="28"/>
          <w:lang w:val="ru-RU"/>
        </w:rPr>
        <w:t>)</w:t>
      </w:r>
      <w:r w:rsidRPr="00D267D6">
        <w:rPr>
          <w:sz w:val="28"/>
          <w:szCs w:val="28"/>
          <w:lang w:val="ru-RU"/>
        </w:rPr>
        <w:t>.</w:t>
      </w:r>
      <w:r>
        <w:rPr>
          <w:sz w:val="28"/>
          <w:szCs w:val="28"/>
          <w:lang w:val="ru-RU"/>
        </w:rPr>
        <w:t xml:space="preserve"> На хроматограмме наблюдается</w:t>
      </w:r>
      <w:r w:rsidRPr="00D267D6">
        <w:rPr>
          <w:sz w:val="28"/>
          <w:szCs w:val="28"/>
          <w:lang w:val="ru-RU"/>
        </w:rPr>
        <w:t xml:space="preserve"> «типичное» нефтяное распределение алканов</w:t>
      </w:r>
      <w:r>
        <w:rPr>
          <w:sz w:val="28"/>
          <w:szCs w:val="28"/>
          <w:lang w:val="ru-RU"/>
        </w:rPr>
        <w:t xml:space="preserve">, </w:t>
      </w:r>
      <w:r w:rsidRPr="00251DF6">
        <w:rPr>
          <w:sz w:val="28"/>
          <w:szCs w:val="28"/>
          <w:lang w:val="ru-RU"/>
        </w:rPr>
        <w:t xml:space="preserve">наблюдается узкая фракция алканов (С12-С25), </w:t>
      </w:r>
      <w:r>
        <w:rPr>
          <w:sz w:val="28"/>
          <w:szCs w:val="28"/>
          <w:lang w:val="ru-RU"/>
        </w:rPr>
        <w:t xml:space="preserve">что может указывать на влияние </w:t>
      </w:r>
      <w:r w:rsidRPr="00251DF6">
        <w:rPr>
          <w:sz w:val="28"/>
          <w:szCs w:val="28"/>
          <w:lang w:val="ru-RU"/>
        </w:rPr>
        <w:t>привнесен</w:t>
      </w:r>
      <w:r>
        <w:rPr>
          <w:sz w:val="28"/>
          <w:szCs w:val="28"/>
          <w:lang w:val="ru-RU"/>
        </w:rPr>
        <w:t>ных</w:t>
      </w:r>
      <w:r w:rsidRPr="00251DF6">
        <w:rPr>
          <w:sz w:val="28"/>
          <w:szCs w:val="28"/>
          <w:lang w:val="ru-RU"/>
        </w:rPr>
        <w:t xml:space="preserve"> УВ.</w:t>
      </w:r>
    </w:p>
    <w:p w14:paraId="3E0C106C" w14:textId="77777777" w:rsidR="00C13A30" w:rsidRDefault="00C13A30" w:rsidP="00C13A30">
      <w:pPr>
        <w:ind w:firstLine="709"/>
        <w:jc w:val="both"/>
        <w:rPr>
          <w:sz w:val="28"/>
          <w:szCs w:val="28"/>
          <w:lang w:val="ru-RU"/>
        </w:rPr>
      </w:pPr>
      <w:bookmarkStart w:id="233" w:name="_Hlk153123802"/>
      <w:r>
        <w:rPr>
          <w:sz w:val="28"/>
          <w:szCs w:val="28"/>
          <w:lang w:val="ru-RU"/>
        </w:rPr>
        <w:t xml:space="preserve">Для экстракта ОВ из нижнекаменноугольных отложений месторождения Лактыбай наблюдается </w:t>
      </w:r>
      <w:r w:rsidRPr="00D267D6">
        <w:rPr>
          <w:sz w:val="28"/>
          <w:szCs w:val="28"/>
          <w:lang w:val="ru-RU"/>
        </w:rPr>
        <w:t>повышенно</w:t>
      </w:r>
      <w:r>
        <w:rPr>
          <w:sz w:val="28"/>
          <w:szCs w:val="28"/>
          <w:lang w:val="ru-RU"/>
        </w:rPr>
        <w:t>е</w:t>
      </w:r>
      <w:r w:rsidRPr="00D267D6">
        <w:rPr>
          <w:sz w:val="28"/>
          <w:szCs w:val="28"/>
          <w:lang w:val="ru-RU"/>
        </w:rPr>
        <w:t xml:space="preserve"> содержани</w:t>
      </w:r>
      <w:r>
        <w:rPr>
          <w:sz w:val="28"/>
          <w:szCs w:val="28"/>
          <w:lang w:val="ru-RU"/>
        </w:rPr>
        <w:t>е</w:t>
      </w:r>
      <w:r w:rsidRPr="00D267D6">
        <w:rPr>
          <w:sz w:val="28"/>
          <w:szCs w:val="28"/>
          <w:lang w:val="ru-RU"/>
        </w:rPr>
        <w:t xml:space="preserve"> изопреноидов</w:t>
      </w:r>
      <w:r>
        <w:rPr>
          <w:sz w:val="28"/>
          <w:szCs w:val="28"/>
          <w:lang w:val="ru-RU"/>
        </w:rPr>
        <w:t xml:space="preserve"> и</w:t>
      </w:r>
      <w:r w:rsidRPr="00D267D6">
        <w:rPr>
          <w:sz w:val="28"/>
          <w:szCs w:val="28"/>
          <w:lang w:val="ru-RU"/>
        </w:rPr>
        <w:t xml:space="preserve"> бимодальность в распределении алканов, что </w:t>
      </w:r>
      <w:r>
        <w:rPr>
          <w:sz w:val="28"/>
          <w:szCs w:val="28"/>
          <w:lang w:val="ru-RU"/>
        </w:rPr>
        <w:t>также может указывать на присутствие</w:t>
      </w:r>
      <w:r w:rsidRPr="00D267D6">
        <w:rPr>
          <w:sz w:val="28"/>
          <w:szCs w:val="28"/>
          <w:lang w:val="ru-RU"/>
        </w:rPr>
        <w:t xml:space="preserve"> несингенетичных битумоидов. </w:t>
      </w:r>
    </w:p>
    <w:bookmarkEnd w:id="233"/>
    <w:p w14:paraId="6FDECFA1" w14:textId="77777777" w:rsidR="00C13A30" w:rsidRPr="00D267D6" w:rsidRDefault="00C13A30" w:rsidP="00C13A30">
      <w:pPr>
        <w:ind w:firstLine="709"/>
        <w:jc w:val="both"/>
        <w:rPr>
          <w:sz w:val="28"/>
          <w:szCs w:val="28"/>
          <w:lang w:val="ru-RU"/>
        </w:rPr>
      </w:pPr>
      <w:r>
        <w:rPr>
          <w:sz w:val="28"/>
          <w:szCs w:val="28"/>
          <w:lang w:val="ru-RU"/>
        </w:rPr>
        <w:t xml:space="preserve">Хроматограмма для карбонатно-глинистых отложений </w:t>
      </w:r>
      <w:r>
        <w:rPr>
          <w:sz w:val="28"/>
          <w:szCs w:val="28"/>
          <w:lang w:val="en-US"/>
        </w:rPr>
        <w:t>KT</w:t>
      </w:r>
      <w:r w:rsidRPr="00E642D3">
        <w:rPr>
          <w:sz w:val="28"/>
          <w:szCs w:val="28"/>
          <w:lang w:val="ru-RU"/>
        </w:rPr>
        <w:t>-</w:t>
      </w:r>
      <w:r>
        <w:rPr>
          <w:sz w:val="28"/>
          <w:szCs w:val="28"/>
          <w:lang w:val="en-US"/>
        </w:rPr>
        <w:t>II</w:t>
      </w:r>
      <w:r>
        <w:rPr>
          <w:sz w:val="28"/>
          <w:szCs w:val="28"/>
          <w:lang w:val="ru-RU"/>
        </w:rPr>
        <w:t xml:space="preserve"> (образец </w:t>
      </w:r>
      <w:r w:rsidRPr="00D267D6">
        <w:rPr>
          <w:sz w:val="28"/>
          <w:szCs w:val="28"/>
          <w:lang w:val="ru-RU"/>
        </w:rPr>
        <w:t>4915</w:t>
      </w:r>
      <w:r>
        <w:rPr>
          <w:sz w:val="28"/>
          <w:szCs w:val="28"/>
          <w:lang w:val="ru-RU"/>
        </w:rPr>
        <w:t>, Восточный Урихтау) характеризуется</w:t>
      </w:r>
      <w:r w:rsidRPr="00D267D6">
        <w:rPr>
          <w:sz w:val="28"/>
          <w:szCs w:val="28"/>
          <w:lang w:val="ru-RU"/>
        </w:rPr>
        <w:t xml:space="preserve"> низкой интенсивностью в распределении алканов, что </w:t>
      </w:r>
      <w:r>
        <w:rPr>
          <w:sz w:val="28"/>
          <w:szCs w:val="28"/>
          <w:lang w:val="ru-RU"/>
        </w:rPr>
        <w:t>может быть связано с</w:t>
      </w:r>
      <w:r w:rsidRPr="00D267D6">
        <w:rPr>
          <w:sz w:val="28"/>
          <w:szCs w:val="28"/>
          <w:lang w:val="ru-RU"/>
        </w:rPr>
        <w:t xml:space="preserve"> низким выходом битумоида. </w:t>
      </w:r>
    </w:p>
    <w:p w14:paraId="51D04FDE" w14:textId="77777777" w:rsidR="00C13A30" w:rsidRPr="00463C69" w:rsidRDefault="00C13A30" w:rsidP="00C13A30">
      <w:pPr>
        <w:ind w:firstLine="709"/>
        <w:jc w:val="both"/>
        <w:rPr>
          <w:sz w:val="28"/>
          <w:szCs w:val="28"/>
          <w:lang w:val="ru-RU"/>
        </w:rPr>
      </w:pPr>
      <w:r w:rsidRPr="00D267D6">
        <w:rPr>
          <w:sz w:val="28"/>
          <w:szCs w:val="28"/>
          <w:lang w:val="ru-RU"/>
        </w:rPr>
        <w:t>Для экстракта из образца 4935 (</w:t>
      </w:r>
      <w:r>
        <w:rPr>
          <w:sz w:val="28"/>
          <w:szCs w:val="28"/>
          <w:lang w:val="ru-RU"/>
        </w:rPr>
        <w:t xml:space="preserve">Урихтау, </w:t>
      </w:r>
      <w:r>
        <w:rPr>
          <w:sz w:val="28"/>
          <w:szCs w:val="28"/>
          <w:lang w:val="en-US"/>
        </w:rPr>
        <w:t>KT</w:t>
      </w:r>
      <w:r w:rsidRPr="00E642D3">
        <w:rPr>
          <w:sz w:val="28"/>
          <w:szCs w:val="28"/>
          <w:lang w:val="ru-RU"/>
        </w:rPr>
        <w:t>-</w:t>
      </w:r>
      <w:r>
        <w:rPr>
          <w:sz w:val="28"/>
          <w:szCs w:val="28"/>
          <w:lang w:val="en-US"/>
        </w:rPr>
        <w:t>II</w:t>
      </w:r>
      <w:r w:rsidRPr="00D267D6">
        <w:rPr>
          <w:sz w:val="28"/>
          <w:szCs w:val="28"/>
          <w:lang w:val="ru-RU"/>
        </w:rPr>
        <w:t>) с признаками нефтенасыщения</w:t>
      </w:r>
      <w:r w:rsidRPr="002F12AE">
        <w:rPr>
          <w:sz w:val="28"/>
          <w:szCs w:val="28"/>
          <w:lang w:val="ru-RU"/>
        </w:rPr>
        <w:t>,</w:t>
      </w:r>
      <w:r w:rsidRPr="00D267D6">
        <w:rPr>
          <w:sz w:val="28"/>
          <w:szCs w:val="28"/>
          <w:lang w:val="ru-RU"/>
        </w:rPr>
        <w:t xml:space="preserve"> рассчитанные молекулярные параметры характеризуют миграционные нефтяные УВ, генерированные морским ОВ</w:t>
      </w:r>
      <w:r w:rsidRPr="006A21EA">
        <w:rPr>
          <w:sz w:val="28"/>
          <w:szCs w:val="28"/>
          <w:lang w:val="ru-RU"/>
        </w:rPr>
        <w:t xml:space="preserve"> (</w:t>
      </w:r>
      <w:r>
        <w:rPr>
          <w:sz w:val="28"/>
          <w:szCs w:val="28"/>
          <w:lang w:val="ru-RU"/>
        </w:rPr>
        <w:t xml:space="preserve">ПРИЛОЖЕНИЕ </w:t>
      </w:r>
      <w:r>
        <w:rPr>
          <w:sz w:val="28"/>
          <w:szCs w:val="28"/>
          <w:lang w:val="en-US"/>
        </w:rPr>
        <w:t>F</w:t>
      </w:r>
      <w:r w:rsidRPr="006A21EA">
        <w:rPr>
          <w:sz w:val="28"/>
          <w:szCs w:val="28"/>
          <w:lang w:val="ru-RU"/>
        </w:rPr>
        <w:t>)</w:t>
      </w:r>
      <w:r w:rsidRPr="00D267D6">
        <w:rPr>
          <w:sz w:val="28"/>
          <w:szCs w:val="28"/>
          <w:lang w:val="ru-RU"/>
        </w:rPr>
        <w:t>.</w:t>
      </w:r>
    </w:p>
    <w:p w14:paraId="173B3700" w14:textId="77777777" w:rsidR="00C13A30" w:rsidRPr="00463C69" w:rsidRDefault="00C13A30" w:rsidP="00C13A30">
      <w:pPr>
        <w:pStyle w:val="copyright"/>
        <w:tabs>
          <w:tab w:val="left" w:pos="851"/>
        </w:tabs>
        <w:spacing w:line="240" w:lineRule="auto"/>
        <w:ind w:firstLine="709"/>
        <w:rPr>
          <w:rFonts w:ascii="Times New Roman" w:hAnsi="Times New Roman"/>
          <w:sz w:val="28"/>
          <w:szCs w:val="28"/>
          <w:lang w:val="ru-RU"/>
        </w:rPr>
      </w:pPr>
    </w:p>
    <w:p w14:paraId="535B0D45" w14:textId="166A63EC" w:rsidR="00714FBF" w:rsidRPr="000A78E4" w:rsidRDefault="00687A51" w:rsidP="000A78E4">
      <w:pPr>
        <w:pStyle w:val="a4"/>
        <w:ind w:left="0" w:firstLine="709"/>
        <w:jc w:val="both"/>
        <w:outlineLvl w:val="1"/>
        <w:rPr>
          <w:b/>
          <w:sz w:val="28"/>
          <w:szCs w:val="28"/>
          <w:lang w:val="ru-RU"/>
        </w:rPr>
      </w:pPr>
      <w:bookmarkStart w:id="234" w:name="_Toc156764304"/>
      <w:r w:rsidRPr="000A78E4">
        <w:rPr>
          <w:b/>
          <w:sz w:val="28"/>
          <w:szCs w:val="28"/>
          <w:lang w:val="ru-RU"/>
        </w:rPr>
        <w:t>2</w:t>
      </w:r>
      <w:r w:rsidR="00714FBF" w:rsidRPr="000A78E4">
        <w:rPr>
          <w:b/>
          <w:sz w:val="28"/>
          <w:szCs w:val="28"/>
          <w:lang w:val="ru-RU"/>
        </w:rPr>
        <w:t>.</w:t>
      </w:r>
      <w:r w:rsidR="00C13A30">
        <w:rPr>
          <w:b/>
          <w:sz w:val="28"/>
          <w:szCs w:val="28"/>
          <w:lang w:val="ru-RU"/>
        </w:rPr>
        <w:t>6</w:t>
      </w:r>
      <w:r w:rsidR="00714FBF" w:rsidRPr="000A78E4">
        <w:rPr>
          <w:b/>
          <w:sz w:val="28"/>
          <w:szCs w:val="28"/>
          <w:lang w:val="ru-RU"/>
        </w:rPr>
        <w:t xml:space="preserve"> Тип ОВ и условия осадконакопления НГМТ</w:t>
      </w:r>
      <w:bookmarkEnd w:id="234"/>
    </w:p>
    <w:p w14:paraId="6718F19F" w14:textId="77777777" w:rsidR="00714FBF" w:rsidRDefault="00714FBF" w:rsidP="00714FBF">
      <w:pPr>
        <w:ind w:firstLine="720"/>
        <w:jc w:val="both"/>
        <w:rPr>
          <w:sz w:val="28"/>
          <w:szCs w:val="28"/>
          <w:lang w:val="ru-RU"/>
        </w:rPr>
      </w:pPr>
      <w:r>
        <w:rPr>
          <w:sz w:val="28"/>
          <w:szCs w:val="28"/>
          <w:lang w:val="ru-RU"/>
        </w:rPr>
        <w:t xml:space="preserve">Распределение </w:t>
      </w:r>
      <w:r>
        <w:rPr>
          <w:sz w:val="28"/>
          <w:szCs w:val="28"/>
          <w:lang w:val="en-US"/>
        </w:rPr>
        <w:t>n</w:t>
      </w:r>
      <w:r w:rsidRPr="003D17DB">
        <w:rPr>
          <w:sz w:val="28"/>
          <w:szCs w:val="28"/>
          <w:lang w:val="ru-RU"/>
        </w:rPr>
        <w:t>-</w:t>
      </w:r>
      <w:r>
        <w:rPr>
          <w:sz w:val="28"/>
          <w:szCs w:val="28"/>
          <w:lang w:val="ru-RU"/>
        </w:rPr>
        <w:t xml:space="preserve">алканов и изопреноидов в образцах нефтей изменяется в зависимости от условий осадконакопления исходных НГМТ и преобладающей биомассы, участвующей в накоплении ОВ. При анализе необходимо также учитывать степень биодеградации нефтей и степень катагенетической преобразованности.  </w:t>
      </w:r>
    </w:p>
    <w:p w14:paraId="42FA4DA2" w14:textId="77777777" w:rsidR="00714FBF" w:rsidRDefault="00714FBF" w:rsidP="00714FBF">
      <w:pPr>
        <w:ind w:firstLine="709"/>
        <w:jc w:val="both"/>
        <w:rPr>
          <w:sz w:val="28"/>
          <w:szCs w:val="28"/>
          <w:lang w:val="ru-RU"/>
        </w:rPr>
      </w:pPr>
      <w:r>
        <w:rPr>
          <w:sz w:val="28"/>
          <w:szCs w:val="28"/>
          <w:lang w:val="ru-RU"/>
        </w:rPr>
        <w:t xml:space="preserve">Степень обогащения водной среды кислородом определяется множеством фактором: глубиной и геометрией бассейна, температурой и соленостью воды. Окислительно-восстановительные условия среды осадконакопления в свою очередь влияют на седиментацию и тип ОВ. </w:t>
      </w:r>
    </w:p>
    <w:p w14:paraId="178116C5" w14:textId="039CA649" w:rsidR="00714FBF" w:rsidRDefault="00714FBF" w:rsidP="00714FBF">
      <w:pPr>
        <w:ind w:firstLine="720"/>
        <w:jc w:val="both"/>
        <w:rPr>
          <w:sz w:val="28"/>
          <w:szCs w:val="28"/>
          <w:lang w:val="ru-RU"/>
        </w:rPr>
      </w:pPr>
      <w:r>
        <w:rPr>
          <w:sz w:val="28"/>
          <w:szCs w:val="28"/>
          <w:lang w:val="ru-RU"/>
        </w:rPr>
        <w:t xml:space="preserve">Для оценки степени биодеградации нефтей, термической зрелости НГМТ в момент генерации, окислительно-восстановительные условия </w:t>
      </w:r>
      <w:r w:rsidR="00813D81">
        <w:rPr>
          <w:sz w:val="28"/>
          <w:szCs w:val="28"/>
          <w:lang w:val="ru-RU"/>
        </w:rPr>
        <w:t>седиментации</w:t>
      </w:r>
      <w:r>
        <w:rPr>
          <w:sz w:val="28"/>
          <w:szCs w:val="28"/>
          <w:lang w:val="ru-RU"/>
        </w:rPr>
        <w:t xml:space="preserve"> ОВ, построен график зависимости изопреноидов от нормальных алканов С17 и С18 </w:t>
      </w:r>
      <w:r w:rsidRPr="00B0437F">
        <w:rPr>
          <w:sz w:val="28"/>
          <w:szCs w:val="28"/>
          <w:lang w:val="ru-RU"/>
        </w:rPr>
        <w:t>(рисунок 2.1</w:t>
      </w:r>
      <w:r w:rsidR="00B0437F" w:rsidRPr="00B0437F">
        <w:rPr>
          <w:sz w:val="28"/>
          <w:szCs w:val="28"/>
          <w:lang w:val="ru-RU"/>
        </w:rPr>
        <w:t>6</w:t>
      </w:r>
      <w:r w:rsidRPr="00B0437F">
        <w:rPr>
          <w:sz w:val="28"/>
          <w:szCs w:val="28"/>
          <w:lang w:val="ru-RU"/>
        </w:rPr>
        <w:t>).</w:t>
      </w:r>
      <w:r w:rsidRPr="00AE4A76">
        <w:rPr>
          <w:sz w:val="28"/>
          <w:szCs w:val="28"/>
          <w:lang w:val="ru-RU"/>
        </w:rPr>
        <w:t xml:space="preserve"> </w:t>
      </w:r>
    </w:p>
    <w:p w14:paraId="4E535204" w14:textId="77777777" w:rsidR="00714FBF" w:rsidRPr="00D73993" w:rsidRDefault="00714FBF" w:rsidP="00714FBF">
      <w:pPr>
        <w:ind w:firstLine="720"/>
        <w:jc w:val="both"/>
        <w:rPr>
          <w:sz w:val="28"/>
          <w:szCs w:val="28"/>
          <w:lang w:val="ru-RU"/>
        </w:rPr>
      </w:pPr>
      <w:r>
        <w:rPr>
          <w:sz w:val="28"/>
          <w:szCs w:val="28"/>
          <w:lang w:val="ru-RU"/>
        </w:rPr>
        <w:t xml:space="preserve">На графике нефти </w:t>
      </w:r>
      <w:r>
        <w:rPr>
          <w:sz w:val="28"/>
          <w:szCs w:val="28"/>
          <w:lang w:val="en-US"/>
        </w:rPr>
        <w:t>KT</w:t>
      </w:r>
      <w:r w:rsidRPr="00EC2F1D">
        <w:rPr>
          <w:sz w:val="28"/>
          <w:szCs w:val="28"/>
          <w:lang w:val="ru-RU"/>
        </w:rPr>
        <w:t>-</w:t>
      </w:r>
      <w:r>
        <w:rPr>
          <w:sz w:val="28"/>
          <w:szCs w:val="28"/>
          <w:lang w:val="en-US"/>
        </w:rPr>
        <w:t>II</w:t>
      </w:r>
      <w:r w:rsidRPr="00EC2F1D">
        <w:rPr>
          <w:sz w:val="28"/>
          <w:szCs w:val="28"/>
          <w:lang w:val="ru-RU"/>
        </w:rPr>
        <w:t xml:space="preserve"> </w:t>
      </w:r>
      <w:r>
        <w:rPr>
          <w:sz w:val="28"/>
          <w:szCs w:val="28"/>
          <w:lang w:val="ru-RU"/>
        </w:rPr>
        <w:t xml:space="preserve">месторождений Алибекмола и Кожасай группируются несмотря на географическую разобщенность. В эту же группу можно отнести экстракты </w:t>
      </w:r>
      <w:r>
        <w:rPr>
          <w:sz w:val="28"/>
          <w:szCs w:val="28"/>
          <w:lang w:val="en-US"/>
        </w:rPr>
        <w:t>KT</w:t>
      </w:r>
      <w:r w:rsidRPr="00D73993">
        <w:rPr>
          <w:sz w:val="28"/>
          <w:szCs w:val="28"/>
          <w:lang w:val="ru-RU"/>
        </w:rPr>
        <w:t>-</w:t>
      </w:r>
      <w:r>
        <w:rPr>
          <w:sz w:val="28"/>
          <w:szCs w:val="28"/>
          <w:lang w:val="en-US"/>
        </w:rPr>
        <w:t>II</w:t>
      </w:r>
      <w:r w:rsidRPr="00D73993">
        <w:rPr>
          <w:sz w:val="28"/>
          <w:szCs w:val="28"/>
          <w:lang w:val="ru-RU"/>
        </w:rPr>
        <w:t xml:space="preserve"> </w:t>
      </w:r>
      <w:r>
        <w:rPr>
          <w:sz w:val="28"/>
          <w:szCs w:val="28"/>
          <w:lang w:val="ru-RU"/>
        </w:rPr>
        <w:t>месторождения Восточный Урихтау.</w:t>
      </w:r>
    </w:p>
    <w:p w14:paraId="6D7E441C" w14:textId="77777777" w:rsidR="00714FBF" w:rsidRDefault="00714FBF" w:rsidP="00714FBF">
      <w:pPr>
        <w:ind w:firstLine="720"/>
        <w:jc w:val="both"/>
        <w:rPr>
          <w:sz w:val="28"/>
          <w:szCs w:val="28"/>
          <w:lang w:val="ru-RU"/>
        </w:rPr>
      </w:pPr>
      <w:bookmarkStart w:id="235" w:name="_Hlk153124223"/>
      <w:r>
        <w:rPr>
          <w:sz w:val="28"/>
          <w:szCs w:val="28"/>
          <w:lang w:val="ru-RU"/>
        </w:rPr>
        <w:t>При корреляции нефтей и экстрактов</w:t>
      </w:r>
      <w:r w:rsidRPr="00AC71DE">
        <w:rPr>
          <w:sz w:val="28"/>
          <w:szCs w:val="28"/>
          <w:lang w:val="ru-RU"/>
        </w:rPr>
        <w:t xml:space="preserve"> </w:t>
      </w:r>
      <w:r>
        <w:rPr>
          <w:sz w:val="28"/>
          <w:szCs w:val="28"/>
          <w:lang w:val="ru-RU"/>
        </w:rPr>
        <w:t xml:space="preserve">их нижнекаменноугольных отложений месторождения Лактыбай установлено генетическое сходство. </w:t>
      </w:r>
      <w:bookmarkEnd w:id="235"/>
    </w:p>
    <w:p w14:paraId="2007CC27" w14:textId="77777777" w:rsidR="00714FBF" w:rsidRDefault="00714FBF" w:rsidP="00714FBF">
      <w:pPr>
        <w:ind w:firstLine="720"/>
        <w:jc w:val="both"/>
        <w:rPr>
          <w:sz w:val="28"/>
          <w:szCs w:val="28"/>
          <w:lang w:val="ru-RU"/>
        </w:rPr>
      </w:pPr>
      <w:r>
        <w:rPr>
          <w:sz w:val="28"/>
          <w:szCs w:val="28"/>
          <w:lang w:val="ru-RU"/>
        </w:rPr>
        <w:t xml:space="preserve"> </w:t>
      </w:r>
    </w:p>
    <w:p w14:paraId="662FAFE2" w14:textId="77777777" w:rsidR="00714FBF" w:rsidRDefault="00714FBF" w:rsidP="000238EA">
      <w:pPr>
        <w:jc w:val="center"/>
        <w:rPr>
          <w:sz w:val="28"/>
          <w:szCs w:val="28"/>
          <w:lang w:val="ru-RU"/>
        </w:rPr>
      </w:pPr>
      <w:r>
        <w:rPr>
          <w:noProof/>
          <w:sz w:val="28"/>
          <w:szCs w:val="28"/>
          <w:lang w:val="ru-RU" w:eastAsia="ru-RU"/>
        </w:rPr>
        <w:drawing>
          <wp:inline distT="0" distB="0" distL="0" distR="0" wp14:anchorId="21BCA7A5" wp14:editId="4991FCED">
            <wp:extent cx="6028675" cy="3600450"/>
            <wp:effectExtent l="0" t="0" r="0" b="0"/>
            <wp:docPr id="9" name="Рисунок 9" descr="Изображение выглядит как текст, диаграмма, снимок экран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 диаграмма, снимок экрана, линия&#10;&#10;Автоматически созданное описание"/>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30853" cy="3601751"/>
                    </a:xfrm>
                    <a:prstGeom prst="rect">
                      <a:avLst/>
                    </a:prstGeom>
                  </pic:spPr>
                </pic:pic>
              </a:graphicData>
            </a:graphic>
          </wp:inline>
        </w:drawing>
      </w:r>
    </w:p>
    <w:p w14:paraId="4E7B6863" w14:textId="77777777" w:rsidR="00714FBF" w:rsidRDefault="00714FBF" w:rsidP="00714FBF">
      <w:pPr>
        <w:ind w:firstLine="720"/>
        <w:jc w:val="both"/>
        <w:rPr>
          <w:sz w:val="28"/>
          <w:szCs w:val="28"/>
          <w:lang w:val="ru-RU"/>
        </w:rPr>
      </w:pPr>
    </w:p>
    <w:p w14:paraId="6F607E65" w14:textId="77E43C91" w:rsidR="00714FBF" w:rsidRPr="005E0506" w:rsidRDefault="00714FBF" w:rsidP="00714FBF">
      <w:pPr>
        <w:jc w:val="center"/>
        <w:rPr>
          <w:sz w:val="28"/>
          <w:szCs w:val="28"/>
          <w:lang w:val="ru-RU"/>
        </w:rPr>
      </w:pPr>
      <w:bookmarkStart w:id="236" w:name="OLE_LINK32"/>
      <w:bookmarkStart w:id="237" w:name="OLE_LINK33"/>
      <w:r>
        <w:rPr>
          <w:sz w:val="28"/>
          <w:szCs w:val="28"/>
          <w:lang w:val="ru-RU"/>
        </w:rPr>
        <w:t>Рисунок 2.1</w:t>
      </w:r>
      <w:r w:rsidR="00B0437F">
        <w:rPr>
          <w:sz w:val="28"/>
          <w:szCs w:val="28"/>
          <w:lang w:val="ru-RU"/>
        </w:rPr>
        <w:t>6</w:t>
      </w:r>
      <w:r w:rsidRPr="005E0506">
        <w:rPr>
          <w:sz w:val="28"/>
          <w:szCs w:val="28"/>
          <w:lang w:val="ru-RU"/>
        </w:rPr>
        <w:t xml:space="preserve"> - График зависимости геохимических параметров </w:t>
      </w:r>
      <w:r w:rsidRPr="005E0506">
        <w:rPr>
          <w:sz w:val="28"/>
          <w:szCs w:val="28"/>
          <w:lang w:val="en-US"/>
        </w:rPr>
        <w:t>Ph</w:t>
      </w:r>
      <w:r w:rsidRPr="005E0506">
        <w:rPr>
          <w:sz w:val="28"/>
          <w:szCs w:val="28"/>
          <w:lang w:val="ru-RU"/>
        </w:rPr>
        <w:t>/</w:t>
      </w:r>
      <w:r w:rsidRPr="005E0506">
        <w:rPr>
          <w:sz w:val="28"/>
          <w:szCs w:val="28"/>
          <w:lang w:val="en-US"/>
        </w:rPr>
        <w:t>n</w:t>
      </w:r>
      <w:r w:rsidRPr="005E0506">
        <w:rPr>
          <w:sz w:val="28"/>
          <w:szCs w:val="28"/>
          <w:lang w:val="ru-RU"/>
        </w:rPr>
        <w:t>-</w:t>
      </w:r>
      <w:r w:rsidRPr="005E0506">
        <w:rPr>
          <w:sz w:val="28"/>
          <w:szCs w:val="28"/>
          <w:lang w:val="en-US"/>
        </w:rPr>
        <w:t>C</w:t>
      </w:r>
      <w:r w:rsidRPr="005E0506">
        <w:rPr>
          <w:sz w:val="28"/>
          <w:szCs w:val="28"/>
          <w:lang w:val="ru-RU"/>
        </w:rPr>
        <w:t xml:space="preserve">18 и </w:t>
      </w:r>
      <w:r w:rsidRPr="005E0506">
        <w:rPr>
          <w:sz w:val="28"/>
          <w:szCs w:val="28"/>
          <w:lang w:val="en-US"/>
        </w:rPr>
        <w:t>Pr</w:t>
      </w:r>
      <w:r w:rsidRPr="005E0506">
        <w:rPr>
          <w:sz w:val="28"/>
          <w:szCs w:val="28"/>
          <w:lang w:val="ru-RU"/>
        </w:rPr>
        <w:t>/</w:t>
      </w:r>
      <w:r w:rsidRPr="005E0506">
        <w:rPr>
          <w:sz w:val="28"/>
          <w:szCs w:val="28"/>
          <w:lang w:val="en-US"/>
        </w:rPr>
        <w:t>n</w:t>
      </w:r>
      <w:r w:rsidRPr="005E0506">
        <w:rPr>
          <w:sz w:val="28"/>
          <w:szCs w:val="28"/>
          <w:lang w:val="ru-RU"/>
        </w:rPr>
        <w:t>-</w:t>
      </w:r>
      <w:r w:rsidRPr="005E0506">
        <w:rPr>
          <w:sz w:val="28"/>
          <w:szCs w:val="28"/>
          <w:lang w:val="en-US"/>
        </w:rPr>
        <w:t>C</w:t>
      </w:r>
      <w:r w:rsidRPr="005E0506">
        <w:rPr>
          <w:sz w:val="28"/>
          <w:szCs w:val="28"/>
          <w:lang w:val="ru-RU"/>
        </w:rPr>
        <w:t>17 для исследованных нефтей и экстрактов</w:t>
      </w:r>
    </w:p>
    <w:bookmarkEnd w:id="236"/>
    <w:bookmarkEnd w:id="237"/>
    <w:p w14:paraId="63DDE020" w14:textId="77777777" w:rsidR="00714FBF" w:rsidRDefault="00714FBF" w:rsidP="00714FBF">
      <w:pPr>
        <w:ind w:firstLine="720"/>
        <w:jc w:val="both"/>
        <w:rPr>
          <w:sz w:val="28"/>
          <w:szCs w:val="28"/>
          <w:lang w:val="ru-RU"/>
        </w:rPr>
      </w:pPr>
    </w:p>
    <w:p w14:paraId="51EC1A25" w14:textId="77777777" w:rsidR="00714FBF" w:rsidRDefault="00714FBF" w:rsidP="00714FBF">
      <w:pPr>
        <w:ind w:firstLine="709"/>
        <w:jc w:val="both"/>
        <w:rPr>
          <w:sz w:val="28"/>
          <w:szCs w:val="28"/>
          <w:lang w:val="ru-RU"/>
        </w:rPr>
      </w:pPr>
      <w:r>
        <w:rPr>
          <w:sz w:val="28"/>
          <w:szCs w:val="28"/>
          <w:lang w:val="ru-RU"/>
        </w:rPr>
        <w:t>Для образцов экстрактов визе-башкирских отложений</w:t>
      </w:r>
      <w:r w:rsidRPr="0084345C">
        <w:rPr>
          <w:sz w:val="28"/>
          <w:szCs w:val="28"/>
          <w:lang w:val="ru-RU"/>
        </w:rPr>
        <w:t xml:space="preserve"> </w:t>
      </w:r>
      <w:r>
        <w:rPr>
          <w:sz w:val="28"/>
          <w:szCs w:val="28"/>
          <w:lang w:val="en-US"/>
        </w:rPr>
        <w:t>KT</w:t>
      </w:r>
      <w:r w:rsidRPr="0084345C">
        <w:rPr>
          <w:sz w:val="28"/>
          <w:szCs w:val="28"/>
          <w:lang w:val="ru-RU"/>
        </w:rPr>
        <w:t>-</w:t>
      </w:r>
      <w:r>
        <w:rPr>
          <w:sz w:val="28"/>
          <w:szCs w:val="28"/>
          <w:lang w:val="en-US"/>
        </w:rPr>
        <w:t>I</w:t>
      </w:r>
      <w:r>
        <w:rPr>
          <w:sz w:val="28"/>
          <w:szCs w:val="28"/>
          <w:lang w:val="ru-RU"/>
        </w:rPr>
        <w:t xml:space="preserve"> площади Урихтау</w:t>
      </w:r>
      <w:r w:rsidRPr="0084345C">
        <w:rPr>
          <w:sz w:val="28"/>
          <w:szCs w:val="28"/>
          <w:lang w:val="ru-RU"/>
        </w:rPr>
        <w:t xml:space="preserve"> </w:t>
      </w:r>
      <w:r>
        <w:rPr>
          <w:sz w:val="28"/>
          <w:szCs w:val="28"/>
          <w:lang w:val="ru-RU"/>
        </w:rPr>
        <w:t>Восточный, характерно относительно высоко восстановительные условия образования исходного ОВ.</w:t>
      </w:r>
    </w:p>
    <w:p w14:paraId="69B3D435" w14:textId="6FC80110" w:rsidR="00714FBF" w:rsidRPr="007A2FFE" w:rsidRDefault="00714FBF" w:rsidP="00714FBF">
      <w:pPr>
        <w:ind w:firstLine="709"/>
        <w:jc w:val="both"/>
        <w:rPr>
          <w:sz w:val="28"/>
          <w:szCs w:val="28"/>
          <w:lang w:val="ru-RU"/>
        </w:rPr>
      </w:pPr>
      <w:r>
        <w:rPr>
          <w:sz w:val="28"/>
          <w:szCs w:val="28"/>
          <w:lang w:val="ru-RU"/>
        </w:rPr>
        <w:t xml:space="preserve">Дополнительно построен график зависимости параметра </w:t>
      </w:r>
      <w:r>
        <w:rPr>
          <w:sz w:val="28"/>
          <w:szCs w:val="28"/>
          <w:lang w:val="en-US"/>
        </w:rPr>
        <w:t>Pr</w:t>
      </w:r>
      <w:r>
        <w:rPr>
          <w:sz w:val="28"/>
          <w:szCs w:val="28"/>
          <w:lang w:val="ru-RU"/>
        </w:rPr>
        <w:t>/</w:t>
      </w:r>
      <w:r>
        <w:rPr>
          <w:sz w:val="28"/>
          <w:szCs w:val="28"/>
          <w:lang w:val="en-US"/>
        </w:rPr>
        <w:t>Ph</w:t>
      </w:r>
      <w:r>
        <w:rPr>
          <w:sz w:val="28"/>
          <w:szCs w:val="28"/>
          <w:lang w:val="ru-RU"/>
        </w:rPr>
        <w:t xml:space="preserve"> от параметра </w:t>
      </w:r>
      <w:r>
        <w:rPr>
          <w:sz w:val="28"/>
          <w:szCs w:val="28"/>
          <w:lang w:val="en-US"/>
        </w:rPr>
        <w:t>CPI</w:t>
      </w:r>
      <w:r>
        <w:rPr>
          <w:sz w:val="28"/>
          <w:szCs w:val="28"/>
          <w:lang w:val="ru-RU"/>
        </w:rPr>
        <w:t xml:space="preserve"> для определения типа исходного ОВ, как видно на рисунке 2.1</w:t>
      </w:r>
      <w:r w:rsidR="00B0437F">
        <w:rPr>
          <w:sz w:val="28"/>
          <w:szCs w:val="28"/>
          <w:lang w:val="ru-RU"/>
        </w:rPr>
        <w:t>7</w:t>
      </w:r>
      <w:r>
        <w:rPr>
          <w:sz w:val="28"/>
          <w:szCs w:val="28"/>
          <w:lang w:val="ru-RU"/>
        </w:rPr>
        <w:t xml:space="preserve">, </w:t>
      </w:r>
      <w:r w:rsidR="00460B67">
        <w:rPr>
          <w:sz w:val="28"/>
          <w:szCs w:val="28"/>
          <w:lang w:val="ru-RU"/>
        </w:rPr>
        <w:t>преобладает</w:t>
      </w:r>
      <w:r>
        <w:rPr>
          <w:sz w:val="28"/>
          <w:szCs w:val="28"/>
          <w:lang w:val="ru-RU"/>
        </w:rPr>
        <w:t xml:space="preserve"> кероген</w:t>
      </w:r>
      <w:r w:rsidRPr="007A2FFE">
        <w:rPr>
          <w:sz w:val="28"/>
          <w:szCs w:val="28"/>
          <w:lang w:val="ru-RU"/>
        </w:rPr>
        <w:t xml:space="preserve"> </w:t>
      </w:r>
      <w:r>
        <w:rPr>
          <w:sz w:val="28"/>
          <w:szCs w:val="28"/>
          <w:lang w:val="en-US"/>
        </w:rPr>
        <w:t>II</w:t>
      </w:r>
      <w:r w:rsidRPr="007A2FFE">
        <w:rPr>
          <w:sz w:val="28"/>
          <w:szCs w:val="28"/>
          <w:lang w:val="ru-RU"/>
        </w:rPr>
        <w:t xml:space="preserve"> </w:t>
      </w:r>
      <w:r>
        <w:rPr>
          <w:sz w:val="28"/>
          <w:szCs w:val="28"/>
          <w:lang w:val="ru-RU"/>
        </w:rPr>
        <w:t xml:space="preserve">типа, параметр </w:t>
      </w:r>
      <w:r>
        <w:rPr>
          <w:sz w:val="28"/>
          <w:szCs w:val="28"/>
          <w:lang w:val="en-US"/>
        </w:rPr>
        <w:t>CPI</w:t>
      </w:r>
      <w:r>
        <w:rPr>
          <w:sz w:val="28"/>
          <w:szCs w:val="28"/>
          <w:lang w:val="ru-RU"/>
        </w:rPr>
        <w:t>-1 находится преимущественно в диапазоне 0,9–1,25.</w:t>
      </w:r>
    </w:p>
    <w:p w14:paraId="32E0DC22" w14:textId="77777777" w:rsidR="00714FBF" w:rsidRDefault="00714FBF" w:rsidP="00714FBF">
      <w:pPr>
        <w:ind w:firstLine="720"/>
        <w:jc w:val="both"/>
        <w:rPr>
          <w:sz w:val="28"/>
          <w:szCs w:val="28"/>
          <w:lang w:val="ru-RU"/>
        </w:rPr>
      </w:pPr>
    </w:p>
    <w:p w14:paraId="7769C6E3" w14:textId="77777777" w:rsidR="00714FBF" w:rsidRDefault="00714FBF" w:rsidP="00714FBF">
      <w:pPr>
        <w:jc w:val="center"/>
        <w:rPr>
          <w:sz w:val="28"/>
          <w:szCs w:val="28"/>
          <w:lang w:val="ru-RU"/>
        </w:rPr>
      </w:pPr>
      <w:r>
        <w:rPr>
          <w:noProof/>
          <w:lang w:val="ru-RU" w:eastAsia="ru-RU"/>
        </w:rPr>
        <w:drawing>
          <wp:inline distT="0" distB="0" distL="0" distR="0" wp14:anchorId="66F3C883" wp14:editId="7DEA8C7E">
            <wp:extent cx="5940425" cy="4036060"/>
            <wp:effectExtent l="0" t="0" r="3175" b="2540"/>
            <wp:docPr id="10" name="Рисунок 10"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 снимок экрана, диаграмма, линия&#10;&#10;Автоматически созданное описание"/>
                    <pic:cNvPicPr/>
                  </pic:nvPicPr>
                  <pic:blipFill>
                    <a:blip r:embed="rId48"/>
                    <a:stretch>
                      <a:fillRect/>
                    </a:stretch>
                  </pic:blipFill>
                  <pic:spPr>
                    <a:xfrm>
                      <a:off x="0" y="0"/>
                      <a:ext cx="5940425" cy="4036060"/>
                    </a:xfrm>
                    <a:prstGeom prst="rect">
                      <a:avLst/>
                    </a:prstGeom>
                  </pic:spPr>
                </pic:pic>
              </a:graphicData>
            </a:graphic>
          </wp:inline>
        </w:drawing>
      </w:r>
    </w:p>
    <w:p w14:paraId="2FFFD7B2" w14:textId="4D7E9EAD" w:rsidR="00714FBF" w:rsidRDefault="00714FBF" w:rsidP="00714FBF">
      <w:pPr>
        <w:jc w:val="center"/>
        <w:rPr>
          <w:sz w:val="28"/>
          <w:szCs w:val="28"/>
          <w:lang w:val="ru-RU"/>
        </w:rPr>
      </w:pPr>
      <w:bookmarkStart w:id="238" w:name="OLE_LINK28"/>
      <w:bookmarkStart w:id="239" w:name="OLE_LINK29"/>
      <w:r>
        <w:rPr>
          <w:sz w:val="28"/>
          <w:szCs w:val="28"/>
          <w:lang w:val="ru-RU"/>
        </w:rPr>
        <w:t xml:space="preserve">Рисунок </w:t>
      </w:r>
      <w:r w:rsidRPr="00B83B0D">
        <w:rPr>
          <w:sz w:val="28"/>
          <w:szCs w:val="28"/>
          <w:lang w:val="ru-RU"/>
        </w:rPr>
        <w:t>2</w:t>
      </w:r>
      <w:r>
        <w:rPr>
          <w:sz w:val="28"/>
          <w:szCs w:val="28"/>
          <w:lang w:val="ru-RU"/>
        </w:rPr>
        <w:t>.1</w:t>
      </w:r>
      <w:r w:rsidR="00B0437F">
        <w:rPr>
          <w:sz w:val="28"/>
          <w:szCs w:val="28"/>
          <w:lang w:val="ru-RU"/>
        </w:rPr>
        <w:t>7</w:t>
      </w:r>
      <w:r w:rsidRPr="00B83B0D">
        <w:rPr>
          <w:sz w:val="28"/>
          <w:szCs w:val="28"/>
          <w:lang w:val="ru-RU"/>
        </w:rPr>
        <w:t xml:space="preserve"> - </w:t>
      </w:r>
      <w:bookmarkStart w:id="240" w:name="OLE_LINK61"/>
      <w:bookmarkStart w:id="241" w:name="OLE_LINK62"/>
      <w:r w:rsidRPr="00B83B0D">
        <w:rPr>
          <w:sz w:val="28"/>
          <w:szCs w:val="28"/>
          <w:lang w:val="ru-RU"/>
        </w:rPr>
        <w:t>График зависимости параметра</w:t>
      </w:r>
      <w:r>
        <w:rPr>
          <w:sz w:val="28"/>
          <w:szCs w:val="28"/>
          <w:lang w:val="ru-RU"/>
        </w:rPr>
        <w:t xml:space="preserve"> </w:t>
      </w:r>
      <w:r w:rsidRPr="00B83B0D">
        <w:rPr>
          <w:sz w:val="28"/>
          <w:szCs w:val="28"/>
          <w:lang w:val="en-US"/>
        </w:rPr>
        <w:t>Pr</w:t>
      </w:r>
      <w:r w:rsidRPr="00B83B0D">
        <w:rPr>
          <w:sz w:val="28"/>
          <w:szCs w:val="28"/>
          <w:lang w:val="ru-RU"/>
        </w:rPr>
        <w:t>/</w:t>
      </w:r>
      <w:r w:rsidRPr="00B83B0D">
        <w:rPr>
          <w:sz w:val="28"/>
          <w:szCs w:val="28"/>
          <w:lang w:val="en-US"/>
        </w:rPr>
        <w:t>Ph</w:t>
      </w:r>
      <w:r w:rsidRPr="00B83B0D">
        <w:rPr>
          <w:sz w:val="28"/>
          <w:szCs w:val="28"/>
          <w:lang w:val="ru-RU"/>
        </w:rPr>
        <w:t xml:space="preserve"> от параметра </w:t>
      </w:r>
      <w:r>
        <w:rPr>
          <w:sz w:val="28"/>
          <w:szCs w:val="28"/>
          <w:lang w:val="en-US"/>
        </w:rPr>
        <w:t>CPI</w:t>
      </w:r>
      <w:r>
        <w:rPr>
          <w:sz w:val="28"/>
          <w:szCs w:val="28"/>
          <w:lang w:val="ru-RU"/>
        </w:rPr>
        <w:t xml:space="preserve"> </w:t>
      </w:r>
      <w:bookmarkEnd w:id="240"/>
      <w:bookmarkEnd w:id="241"/>
    </w:p>
    <w:bookmarkEnd w:id="238"/>
    <w:bookmarkEnd w:id="239"/>
    <w:p w14:paraId="05028A6E" w14:textId="77777777" w:rsidR="00714FBF" w:rsidRPr="00B83B0D" w:rsidRDefault="00714FBF" w:rsidP="00714FBF">
      <w:pPr>
        <w:jc w:val="both"/>
        <w:rPr>
          <w:sz w:val="28"/>
          <w:szCs w:val="28"/>
          <w:lang w:val="ru-RU"/>
        </w:rPr>
      </w:pPr>
    </w:p>
    <w:p w14:paraId="4D854B5E" w14:textId="6213FEDB" w:rsidR="00714FBF" w:rsidRDefault="00714FBF" w:rsidP="00714FBF">
      <w:pPr>
        <w:ind w:firstLine="709"/>
        <w:jc w:val="both"/>
        <w:rPr>
          <w:sz w:val="28"/>
          <w:szCs w:val="28"/>
          <w:lang w:val="ru-RU"/>
        </w:rPr>
      </w:pPr>
      <w:r>
        <w:rPr>
          <w:sz w:val="28"/>
          <w:szCs w:val="28"/>
          <w:lang w:val="ru-RU"/>
        </w:rPr>
        <w:t>Для подтверждения уточнения выводов проведен анализ молекулярного параметра – стеран С29/гопан С30, который показывает вклад водорослей и бактерий при накоплении ОВ и позволяет дифференцировать исходные НГМТ по фациальным условиям (морские, прибрежно-морские, озерные). На рисунке 2.1</w:t>
      </w:r>
      <w:r w:rsidR="00B0437F">
        <w:rPr>
          <w:sz w:val="28"/>
          <w:szCs w:val="28"/>
          <w:lang w:val="ru-RU"/>
        </w:rPr>
        <w:t>8</w:t>
      </w:r>
      <w:r>
        <w:rPr>
          <w:sz w:val="28"/>
          <w:szCs w:val="28"/>
          <w:lang w:val="ru-RU"/>
        </w:rPr>
        <w:t xml:space="preserve"> видно, что </w:t>
      </w:r>
      <w:bookmarkStart w:id="242" w:name="_Hlk153124261"/>
      <w:r>
        <w:rPr>
          <w:sz w:val="28"/>
          <w:szCs w:val="28"/>
          <w:lang w:val="ru-RU"/>
        </w:rPr>
        <w:t>накопление исходного ОВ для нефтей</w:t>
      </w:r>
      <w:r w:rsidRPr="005376CD">
        <w:rPr>
          <w:sz w:val="28"/>
          <w:szCs w:val="28"/>
          <w:lang w:val="ru-RU"/>
        </w:rPr>
        <w:t xml:space="preserve"> </w:t>
      </w:r>
      <w:r>
        <w:rPr>
          <w:sz w:val="28"/>
          <w:szCs w:val="28"/>
          <w:lang w:val="en-US"/>
        </w:rPr>
        <w:t>KT</w:t>
      </w:r>
      <w:r w:rsidRPr="005376CD">
        <w:rPr>
          <w:sz w:val="28"/>
          <w:szCs w:val="28"/>
          <w:lang w:val="ru-RU"/>
        </w:rPr>
        <w:t>-</w:t>
      </w:r>
      <w:r>
        <w:rPr>
          <w:sz w:val="28"/>
          <w:szCs w:val="28"/>
          <w:lang w:val="en-US"/>
        </w:rPr>
        <w:t>II</w:t>
      </w:r>
      <w:r w:rsidRPr="005376CD">
        <w:rPr>
          <w:sz w:val="28"/>
          <w:szCs w:val="28"/>
          <w:lang w:val="ru-RU"/>
        </w:rPr>
        <w:t xml:space="preserve"> </w:t>
      </w:r>
      <w:r>
        <w:rPr>
          <w:sz w:val="28"/>
          <w:szCs w:val="28"/>
          <w:lang w:val="ru-RU"/>
        </w:rPr>
        <w:t xml:space="preserve">месторождений Алибекмола, Кожасай, Лактыбай происходило в морских </w:t>
      </w:r>
      <w:r w:rsidR="00954E8E">
        <w:rPr>
          <w:sz w:val="28"/>
          <w:szCs w:val="28"/>
          <w:lang w:val="ru-RU"/>
        </w:rPr>
        <w:t>слабо окислительных</w:t>
      </w:r>
      <w:r>
        <w:rPr>
          <w:sz w:val="28"/>
          <w:szCs w:val="28"/>
          <w:lang w:val="ru-RU"/>
        </w:rPr>
        <w:t xml:space="preserve"> условиях. </w:t>
      </w:r>
    </w:p>
    <w:p w14:paraId="0DA931D7" w14:textId="77777777" w:rsidR="00714FBF" w:rsidRPr="00D62E9C" w:rsidRDefault="00714FBF" w:rsidP="00714FBF">
      <w:pPr>
        <w:ind w:firstLine="709"/>
        <w:jc w:val="both"/>
        <w:rPr>
          <w:sz w:val="28"/>
          <w:szCs w:val="28"/>
          <w:lang w:val="ru-RU"/>
        </w:rPr>
      </w:pPr>
      <w:bookmarkStart w:id="243" w:name="_Hlk153124348"/>
      <w:bookmarkEnd w:id="242"/>
      <w:r>
        <w:rPr>
          <w:sz w:val="28"/>
          <w:szCs w:val="28"/>
          <w:lang w:val="ru-RU"/>
        </w:rPr>
        <w:t xml:space="preserve">ОВ экстрактов Восточного Урихтау обособляется в отдельную группу, </w:t>
      </w:r>
      <w:r w:rsidRPr="00403758">
        <w:rPr>
          <w:sz w:val="28"/>
          <w:szCs w:val="28"/>
          <w:lang w:val="ru-RU"/>
        </w:rPr>
        <w:t>характеризующуюся относительно глубоководными морскими</w:t>
      </w:r>
      <w:r>
        <w:rPr>
          <w:sz w:val="28"/>
          <w:szCs w:val="28"/>
          <w:lang w:val="ru-RU"/>
        </w:rPr>
        <w:t xml:space="preserve"> условиями осадконакопления с низкой концентрацией кислорода (аноксия), это вероятно связано с повышенной карбонатностью исходных НГМТ. Низкий генерационный потенциал визе-башкирских карбонатных отложений Восточного Урихтау может также быть связан с высоким содержанием сероводорода, что не способствовало накоплению ОВ.  </w:t>
      </w:r>
    </w:p>
    <w:p w14:paraId="2EE9ACAB" w14:textId="77777777" w:rsidR="00714FBF" w:rsidRDefault="00714FBF" w:rsidP="00714FBF">
      <w:pPr>
        <w:ind w:firstLine="709"/>
        <w:jc w:val="both"/>
        <w:rPr>
          <w:sz w:val="28"/>
          <w:szCs w:val="28"/>
          <w:lang w:val="ru-RU"/>
        </w:rPr>
      </w:pPr>
      <w:bookmarkStart w:id="244" w:name="_Hlk153124372"/>
      <w:bookmarkEnd w:id="243"/>
      <w:r>
        <w:rPr>
          <w:sz w:val="28"/>
          <w:szCs w:val="28"/>
          <w:lang w:val="ru-RU"/>
        </w:rPr>
        <w:t xml:space="preserve">Для нефтей месторождения Лактыбай также характерны высокие концентрации диастеранов, характерные для глинистых и в меньшей степени карбонатно-глинистых НГМТ.  </w:t>
      </w:r>
    </w:p>
    <w:bookmarkEnd w:id="244"/>
    <w:p w14:paraId="5591F25D" w14:textId="0C73E1E6" w:rsidR="00714FBF" w:rsidRDefault="0045129F" w:rsidP="00714FBF">
      <w:pPr>
        <w:jc w:val="center"/>
        <w:rPr>
          <w:sz w:val="28"/>
          <w:szCs w:val="28"/>
          <w:lang w:val="ru-RU"/>
        </w:rPr>
      </w:pPr>
      <w:r>
        <w:rPr>
          <w:noProof/>
          <w:sz w:val="28"/>
          <w:szCs w:val="28"/>
          <w:lang w:val="ru-RU" w:eastAsia="ru-RU"/>
        </w:rPr>
        <w:drawing>
          <wp:inline distT="0" distB="0" distL="0" distR="0" wp14:anchorId="54ADE94E" wp14:editId="24F5677C">
            <wp:extent cx="6152515" cy="4198620"/>
            <wp:effectExtent l="0" t="0" r="635" b="0"/>
            <wp:docPr id="628265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6504" name="Рисунок 6282650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52515" cy="4198620"/>
                    </a:xfrm>
                    <a:prstGeom prst="rect">
                      <a:avLst/>
                    </a:prstGeom>
                  </pic:spPr>
                </pic:pic>
              </a:graphicData>
            </a:graphic>
          </wp:inline>
        </w:drawing>
      </w:r>
    </w:p>
    <w:p w14:paraId="5B0BB63F" w14:textId="77777777" w:rsidR="00714FBF" w:rsidRDefault="00714FBF" w:rsidP="00714FBF">
      <w:pPr>
        <w:ind w:firstLine="720"/>
        <w:jc w:val="both"/>
        <w:rPr>
          <w:sz w:val="28"/>
          <w:szCs w:val="28"/>
          <w:lang w:val="ru-RU"/>
        </w:rPr>
      </w:pPr>
    </w:p>
    <w:p w14:paraId="6B5B6E45" w14:textId="08D4C1A7" w:rsidR="00714FBF" w:rsidRDefault="00714FBF" w:rsidP="00714FBF">
      <w:pPr>
        <w:jc w:val="center"/>
        <w:rPr>
          <w:sz w:val="28"/>
          <w:szCs w:val="28"/>
          <w:lang w:val="ru-RU"/>
        </w:rPr>
      </w:pPr>
      <w:r>
        <w:rPr>
          <w:sz w:val="28"/>
          <w:szCs w:val="28"/>
          <w:lang w:val="ru-RU"/>
        </w:rPr>
        <w:t>Рисунок 2.1</w:t>
      </w:r>
      <w:r w:rsidR="00B0437F">
        <w:rPr>
          <w:sz w:val="28"/>
          <w:szCs w:val="28"/>
          <w:lang w:val="ru-RU"/>
        </w:rPr>
        <w:t>8</w:t>
      </w:r>
      <w:r>
        <w:rPr>
          <w:sz w:val="28"/>
          <w:szCs w:val="28"/>
          <w:lang w:val="ru-RU"/>
        </w:rPr>
        <w:t xml:space="preserve"> - График зависимости параметра </w:t>
      </w:r>
      <w:r>
        <w:rPr>
          <w:sz w:val="28"/>
          <w:szCs w:val="28"/>
          <w:lang w:val="en-US"/>
        </w:rPr>
        <w:t>Pr</w:t>
      </w:r>
      <w:r>
        <w:rPr>
          <w:sz w:val="28"/>
          <w:szCs w:val="28"/>
          <w:lang w:val="ru-RU"/>
        </w:rPr>
        <w:t>/</w:t>
      </w:r>
      <w:r>
        <w:rPr>
          <w:sz w:val="28"/>
          <w:szCs w:val="28"/>
          <w:lang w:val="en-US"/>
        </w:rPr>
        <w:t>Ph</w:t>
      </w:r>
      <w:r>
        <w:rPr>
          <w:sz w:val="28"/>
          <w:szCs w:val="28"/>
          <w:lang w:val="ru-RU"/>
        </w:rPr>
        <w:t xml:space="preserve"> от параметра стеранС29/гопанС30 </w:t>
      </w:r>
    </w:p>
    <w:p w14:paraId="2DA22FAC" w14:textId="77777777" w:rsidR="00714FBF" w:rsidRDefault="00714FBF" w:rsidP="00714FBF">
      <w:pPr>
        <w:ind w:firstLine="720"/>
        <w:jc w:val="both"/>
        <w:rPr>
          <w:sz w:val="28"/>
          <w:szCs w:val="28"/>
          <w:lang w:val="ru-RU"/>
        </w:rPr>
      </w:pPr>
    </w:p>
    <w:p w14:paraId="420BB4D2" w14:textId="11DCEF86" w:rsidR="00714FBF" w:rsidRDefault="00714FBF" w:rsidP="00714FBF">
      <w:pPr>
        <w:ind w:firstLine="720"/>
        <w:jc w:val="both"/>
        <w:rPr>
          <w:sz w:val="28"/>
          <w:szCs w:val="28"/>
          <w:lang w:val="ru-RU"/>
        </w:rPr>
      </w:pPr>
      <w:r>
        <w:rPr>
          <w:sz w:val="28"/>
          <w:szCs w:val="28"/>
          <w:lang w:val="ru-RU"/>
        </w:rPr>
        <w:t>Во время карбонатной седиментации выделяется сероводород (характерный биомаркер дибензолтиофен С</w:t>
      </w:r>
      <w:r w:rsidRPr="006C7D7B">
        <w:rPr>
          <w:sz w:val="28"/>
          <w:szCs w:val="28"/>
          <w:vertAlign w:val="subscript"/>
          <w:lang w:val="ru-RU"/>
        </w:rPr>
        <w:t>12</w:t>
      </w:r>
      <w:r>
        <w:rPr>
          <w:sz w:val="28"/>
          <w:szCs w:val="28"/>
          <w:lang w:val="en-US"/>
        </w:rPr>
        <w:t>H</w:t>
      </w:r>
      <w:r w:rsidRPr="006C7D7B">
        <w:rPr>
          <w:sz w:val="28"/>
          <w:szCs w:val="28"/>
          <w:vertAlign w:val="subscript"/>
          <w:lang w:val="ru-RU"/>
        </w:rPr>
        <w:t>8</w:t>
      </w:r>
      <w:r>
        <w:rPr>
          <w:sz w:val="28"/>
          <w:szCs w:val="28"/>
          <w:lang w:val="en-US"/>
        </w:rPr>
        <w:t>S</w:t>
      </w:r>
      <w:r>
        <w:rPr>
          <w:sz w:val="28"/>
          <w:szCs w:val="28"/>
          <w:lang w:val="ru-RU"/>
        </w:rPr>
        <w:t xml:space="preserve">), терригенные породы выделяют меньше сероводорода и его производных, так как сера при взаимодействии с металлами образует сульфиды. В карбонатных породах </w:t>
      </w:r>
      <w:r w:rsidR="00403758">
        <w:rPr>
          <w:sz w:val="28"/>
          <w:szCs w:val="28"/>
          <w:lang w:val="ru-RU"/>
        </w:rPr>
        <w:t>встречается</w:t>
      </w:r>
      <w:r>
        <w:rPr>
          <w:sz w:val="28"/>
          <w:szCs w:val="28"/>
          <w:lang w:val="ru-RU"/>
        </w:rPr>
        <w:t xml:space="preserve"> больше сернистых соединений УВ.</w:t>
      </w:r>
    </w:p>
    <w:p w14:paraId="5624C63D" w14:textId="740DC1DD" w:rsidR="00714FBF" w:rsidRDefault="00714FBF" w:rsidP="00714FBF">
      <w:pPr>
        <w:ind w:firstLine="720"/>
        <w:jc w:val="both"/>
        <w:rPr>
          <w:sz w:val="28"/>
          <w:szCs w:val="28"/>
          <w:lang w:val="ru-RU"/>
        </w:rPr>
      </w:pPr>
      <w:r>
        <w:rPr>
          <w:sz w:val="28"/>
          <w:szCs w:val="28"/>
          <w:lang w:val="ru-RU"/>
        </w:rPr>
        <w:t xml:space="preserve">Низкие значения (менее 1) отношения серосодержащих углеводородов к ароматическим (фенантрен) характерны для НГМТ с преобладанием глинистого материала. Анализ изменения параметра </w:t>
      </w:r>
      <w:r>
        <w:rPr>
          <w:sz w:val="28"/>
          <w:szCs w:val="28"/>
          <w:lang w:val="en-US"/>
        </w:rPr>
        <w:t>DBT</w:t>
      </w:r>
      <w:r>
        <w:rPr>
          <w:sz w:val="28"/>
          <w:szCs w:val="28"/>
          <w:lang w:val="ru-RU"/>
        </w:rPr>
        <w:t>/</w:t>
      </w:r>
      <w:r>
        <w:rPr>
          <w:sz w:val="28"/>
          <w:szCs w:val="28"/>
          <w:lang w:val="en-US"/>
        </w:rPr>
        <w:t>Phen</w:t>
      </w:r>
      <w:r>
        <w:rPr>
          <w:sz w:val="28"/>
          <w:szCs w:val="28"/>
          <w:lang w:val="ru-RU"/>
        </w:rPr>
        <w:t xml:space="preserve"> в комплексе с другими информативными углеводородами-биомаркерами, позволяет установить литолого-фациальные обстановки осадконакопления (рис</w:t>
      </w:r>
      <w:r w:rsidR="00B0437F">
        <w:rPr>
          <w:sz w:val="28"/>
          <w:szCs w:val="28"/>
          <w:lang w:val="ru-RU"/>
        </w:rPr>
        <w:t>унок</w:t>
      </w:r>
      <w:r>
        <w:rPr>
          <w:sz w:val="28"/>
          <w:szCs w:val="28"/>
          <w:lang w:val="ru-RU"/>
        </w:rPr>
        <w:t xml:space="preserve"> 2.</w:t>
      </w:r>
      <w:r w:rsidR="00B0437F">
        <w:rPr>
          <w:sz w:val="28"/>
          <w:szCs w:val="28"/>
          <w:lang w:val="ru-RU"/>
        </w:rPr>
        <w:t>19</w:t>
      </w:r>
      <w:r>
        <w:rPr>
          <w:sz w:val="28"/>
          <w:szCs w:val="28"/>
          <w:lang w:val="ru-RU"/>
        </w:rPr>
        <w:t xml:space="preserve">). </w:t>
      </w:r>
      <w:r w:rsidRPr="006C7D7B">
        <w:rPr>
          <w:sz w:val="28"/>
          <w:szCs w:val="28"/>
          <w:lang w:val="ru-RU"/>
        </w:rPr>
        <w:t xml:space="preserve">При значении параметра </w:t>
      </w:r>
      <w:r w:rsidRPr="006C7D7B">
        <w:rPr>
          <w:sz w:val="28"/>
          <w:szCs w:val="28"/>
          <w:lang w:val="en-US"/>
        </w:rPr>
        <w:t>DBT</w:t>
      </w:r>
      <w:r w:rsidRPr="006C7D7B">
        <w:rPr>
          <w:sz w:val="28"/>
          <w:szCs w:val="28"/>
          <w:lang w:val="ru-RU"/>
        </w:rPr>
        <w:t>/</w:t>
      </w:r>
      <w:r w:rsidRPr="006C7D7B">
        <w:rPr>
          <w:sz w:val="28"/>
          <w:szCs w:val="28"/>
          <w:lang w:val="en-US"/>
        </w:rPr>
        <w:t>Phen</w:t>
      </w:r>
      <w:r w:rsidRPr="006C7D7B">
        <w:rPr>
          <w:sz w:val="28"/>
          <w:szCs w:val="28"/>
          <w:lang w:val="ru-RU"/>
        </w:rPr>
        <w:t>&gt;1 характерно для карбонатной матрицы исходной НГМТ (карбонатно-глинистые илы, образованные в условиях относительно глубоководного шельфа?).</w:t>
      </w:r>
      <w:r>
        <w:rPr>
          <w:sz w:val="28"/>
          <w:szCs w:val="28"/>
          <w:lang w:val="ru-RU"/>
        </w:rPr>
        <w:t xml:space="preserve"> </w:t>
      </w:r>
    </w:p>
    <w:p w14:paraId="5BD5E5DB" w14:textId="77777777" w:rsidR="00714FBF" w:rsidRDefault="00714FBF" w:rsidP="00714FBF">
      <w:pPr>
        <w:jc w:val="both"/>
        <w:rPr>
          <w:sz w:val="28"/>
          <w:szCs w:val="28"/>
          <w:lang w:val="ru-RU"/>
        </w:rPr>
      </w:pPr>
    </w:p>
    <w:p w14:paraId="2178EDD7" w14:textId="190ED90E" w:rsidR="00714FBF" w:rsidRDefault="00714FBF" w:rsidP="00B8536E">
      <w:pPr>
        <w:jc w:val="center"/>
        <w:rPr>
          <w:sz w:val="28"/>
          <w:szCs w:val="28"/>
          <w:lang w:val="ru-RU"/>
        </w:rPr>
      </w:pPr>
      <w:r>
        <w:rPr>
          <w:noProof/>
          <w:sz w:val="28"/>
          <w:szCs w:val="28"/>
          <w:lang w:val="ru-RU" w:eastAsia="ru-RU"/>
        </w:rPr>
        <w:drawing>
          <wp:inline distT="0" distB="0" distL="0" distR="0" wp14:anchorId="450614A8" wp14:editId="483F905C">
            <wp:extent cx="5654040" cy="3689178"/>
            <wp:effectExtent l="0" t="0" r="3810" b="6985"/>
            <wp:docPr id="36" name="Рисунок 36" descr="Изображение выглядит как текст, снимок экран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текст, снимок экрана, диаграмма&#10;&#10;Автоматически созданное описание"/>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61204" cy="3693853"/>
                    </a:xfrm>
                    <a:prstGeom prst="rect">
                      <a:avLst/>
                    </a:prstGeom>
                  </pic:spPr>
                </pic:pic>
              </a:graphicData>
            </a:graphic>
          </wp:inline>
        </w:drawing>
      </w:r>
    </w:p>
    <w:p w14:paraId="374926F9" w14:textId="2C39A773" w:rsidR="00714FBF" w:rsidRPr="00B8536E" w:rsidRDefault="00714FBF" w:rsidP="00714FBF">
      <w:pPr>
        <w:jc w:val="center"/>
        <w:rPr>
          <w:sz w:val="28"/>
          <w:szCs w:val="28"/>
          <w:lang w:val="ru-RU"/>
        </w:rPr>
      </w:pPr>
      <w:r>
        <w:rPr>
          <w:sz w:val="28"/>
          <w:szCs w:val="28"/>
          <w:lang w:val="ru-RU"/>
        </w:rPr>
        <w:t xml:space="preserve">Рисунок </w:t>
      </w:r>
      <w:r w:rsidRPr="00F06E5E">
        <w:rPr>
          <w:sz w:val="28"/>
          <w:szCs w:val="28"/>
          <w:lang w:val="ru-RU"/>
        </w:rPr>
        <w:t>2</w:t>
      </w:r>
      <w:r>
        <w:rPr>
          <w:sz w:val="28"/>
          <w:szCs w:val="28"/>
          <w:lang w:val="ru-RU"/>
        </w:rPr>
        <w:t>.</w:t>
      </w:r>
      <w:r w:rsidR="00B0437F">
        <w:rPr>
          <w:sz w:val="28"/>
          <w:szCs w:val="28"/>
          <w:lang w:val="ru-RU"/>
        </w:rPr>
        <w:t>19</w:t>
      </w:r>
      <w:r w:rsidRPr="00F06E5E">
        <w:rPr>
          <w:sz w:val="28"/>
          <w:szCs w:val="28"/>
          <w:lang w:val="ru-RU"/>
        </w:rPr>
        <w:t xml:space="preserve"> - График зависимости </w:t>
      </w:r>
      <w:r w:rsidRPr="00F06E5E">
        <w:rPr>
          <w:sz w:val="28"/>
          <w:szCs w:val="28"/>
          <w:lang w:val="en-US"/>
        </w:rPr>
        <w:t>DBT</w:t>
      </w:r>
      <w:r w:rsidRPr="00F06E5E">
        <w:rPr>
          <w:sz w:val="28"/>
          <w:szCs w:val="28"/>
          <w:lang w:val="ru-RU"/>
        </w:rPr>
        <w:t>/</w:t>
      </w:r>
      <w:r w:rsidRPr="00F06E5E">
        <w:rPr>
          <w:sz w:val="28"/>
          <w:szCs w:val="28"/>
          <w:lang w:val="en-US"/>
        </w:rPr>
        <w:t>Phen</w:t>
      </w:r>
      <w:r w:rsidRPr="00F06E5E">
        <w:rPr>
          <w:sz w:val="28"/>
          <w:szCs w:val="28"/>
          <w:lang w:val="ru-RU"/>
        </w:rPr>
        <w:t xml:space="preserve"> от</w:t>
      </w:r>
      <w:r>
        <w:rPr>
          <w:sz w:val="28"/>
          <w:szCs w:val="28"/>
          <w:lang w:val="ru-RU"/>
        </w:rPr>
        <w:t xml:space="preserve"> </w:t>
      </w:r>
      <w:r w:rsidRPr="00F06E5E">
        <w:rPr>
          <w:sz w:val="28"/>
          <w:szCs w:val="28"/>
          <w:lang w:val="en-US"/>
        </w:rPr>
        <w:t>Pr</w:t>
      </w:r>
      <w:r w:rsidRPr="00F06E5E">
        <w:rPr>
          <w:sz w:val="28"/>
          <w:szCs w:val="28"/>
          <w:lang w:val="ru-RU"/>
        </w:rPr>
        <w:t>/</w:t>
      </w:r>
      <w:r w:rsidRPr="00F06E5E">
        <w:rPr>
          <w:sz w:val="28"/>
          <w:szCs w:val="28"/>
          <w:lang w:val="en-US"/>
        </w:rPr>
        <w:t>Ph</w:t>
      </w:r>
      <w:r w:rsidR="00B8536E" w:rsidRPr="00B8536E">
        <w:rPr>
          <w:sz w:val="28"/>
          <w:szCs w:val="28"/>
          <w:lang w:val="ru-RU"/>
        </w:rPr>
        <w:t xml:space="preserve"> (</w:t>
      </w:r>
      <w:r w:rsidR="00B8536E">
        <w:rPr>
          <w:sz w:val="28"/>
          <w:szCs w:val="28"/>
          <w:lang w:val="en-US"/>
        </w:rPr>
        <w:t>Hughes</w:t>
      </w:r>
      <w:r w:rsidR="00B8536E" w:rsidRPr="00B8536E">
        <w:rPr>
          <w:sz w:val="28"/>
          <w:szCs w:val="28"/>
          <w:lang w:val="ru-RU"/>
        </w:rPr>
        <w:t xml:space="preserve"> </w:t>
      </w:r>
      <w:r w:rsidR="00B8536E">
        <w:rPr>
          <w:sz w:val="28"/>
          <w:szCs w:val="28"/>
          <w:lang w:val="en-US"/>
        </w:rPr>
        <w:t>et</w:t>
      </w:r>
      <w:r w:rsidR="00B8536E" w:rsidRPr="00B8536E">
        <w:rPr>
          <w:sz w:val="28"/>
          <w:szCs w:val="28"/>
          <w:lang w:val="ru-RU"/>
        </w:rPr>
        <w:t xml:space="preserve"> </w:t>
      </w:r>
      <w:r w:rsidR="00B8536E">
        <w:rPr>
          <w:sz w:val="28"/>
          <w:szCs w:val="28"/>
          <w:lang w:val="en-US"/>
        </w:rPr>
        <w:t>al</w:t>
      </w:r>
      <w:r w:rsidR="00B8536E" w:rsidRPr="00B8536E">
        <w:rPr>
          <w:sz w:val="28"/>
          <w:szCs w:val="28"/>
          <w:lang w:val="ru-RU"/>
        </w:rPr>
        <w:t>., 1995)</w:t>
      </w:r>
    </w:p>
    <w:p w14:paraId="0C68FE72" w14:textId="77777777" w:rsidR="00714FBF" w:rsidRDefault="00714FBF" w:rsidP="00714FBF">
      <w:pPr>
        <w:jc w:val="center"/>
        <w:rPr>
          <w:sz w:val="28"/>
          <w:szCs w:val="28"/>
          <w:lang w:val="ru-RU"/>
        </w:rPr>
      </w:pPr>
    </w:p>
    <w:p w14:paraId="32F602AD" w14:textId="58103CB8" w:rsidR="00714FBF" w:rsidRDefault="00714FBF" w:rsidP="00714FBF">
      <w:pPr>
        <w:ind w:firstLine="720"/>
        <w:jc w:val="both"/>
        <w:rPr>
          <w:sz w:val="28"/>
          <w:szCs w:val="28"/>
          <w:lang w:val="ru-RU"/>
        </w:rPr>
      </w:pPr>
      <w:r>
        <w:rPr>
          <w:sz w:val="28"/>
          <w:szCs w:val="28"/>
          <w:lang w:val="ru-RU"/>
        </w:rPr>
        <w:t xml:space="preserve">Нефти месторождения Лактыбай попадают в зону морского/озерного осадконакопления. </w:t>
      </w:r>
      <w:bookmarkStart w:id="245" w:name="_Hlk153124586"/>
      <w:r>
        <w:rPr>
          <w:sz w:val="28"/>
          <w:szCs w:val="28"/>
          <w:lang w:val="ru-RU"/>
        </w:rPr>
        <w:t xml:space="preserve">На основе </w:t>
      </w:r>
      <w:r w:rsidR="0084294E">
        <w:rPr>
          <w:sz w:val="28"/>
          <w:szCs w:val="28"/>
          <w:lang w:val="ru-RU"/>
        </w:rPr>
        <w:t>комплексного</w:t>
      </w:r>
      <w:r>
        <w:rPr>
          <w:sz w:val="28"/>
          <w:szCs w:val="28"/>
          <w:lang w:val="ru-RU"/>
        </w:rPr>
        <w:t xml:space="preserve"> биомаркерного анализа</w:t>
      </w:r>
      <w:r w:rsidR="00775982">
        <w:rPr>
          <w:sz w:val="28"/>
          <w:szCs w:val="28"/>
          <w:lang w:val="ru-RU"/>
        </w:rPr>
        <w:t xml:space="preserve"> </w:t>
      </w:r>
      <w:r>
        <w:rPr>
          <w:sz w:val="28"/>
          <w:szCs w:val="28"/>
          <w:lang w:val="ru-RU"/>
        </w:rPr>
        <w:t>можно сделать вывод, что НГМТ для нефтей месторождения Лактыбай являются глинистые и карбонатно-глинистые отложения, образованны</w:t>
      </w:r>
      <w:r w:rsidR="009B63AC">
        <w:rPr>
          <w:sz w:val="28"/>
          <w:szCs w:val="28"/>
          <w:lang w:val="ru-RU"/>
        </w:rPr>
        <w:t>е</w:t>
      </w:r>
      <w:r>
        <w:rPr>
          <w:sz w:val="28"/>
          <w:szCs w:val="28"/>
          <w:lang w:val="ru-RU"/>
        </w:rPr>
        <w:t xml:space="preserve"> в </w:t>
      </w:r>
      <w:r w:rsidR="0084294E">
        <w:rPr>
          <w:sz w:val="28"/>
          <w:szCs w:val="28"/>
          <w:lang w:val="ru-RU"/>
        </w:rPr>
        <w:t>слабо окислительных</w:t>
      </w:r>
      <w:r>
        <w:rPr>
          <w:sz w:val="28"/>
          <w:szCs w:val="28"/>
          <w:lang w:val="ru-RU"/>
        </w:rPr>
        <w:t xml:space="preserve"> условиях ближнего/дальнего шельфа.</w:t>
      </w:r>
    </w:p>
    <w:bookmarkEnd w:id="245"/>
    <w:p w14:paraId="22D18795" w14:textId="320BF3C6" w:rsidR="00714FBF" w:rsidRPr="001F6EE2" w:rsidRDefault="00714FBF" w:rsidP="00714FBF">
      <w:pPr>
        <w:ind w:firstLine="720"/>
        <w:jc w:val="both"/>
        <w:rPr>
          <w:highlight w:val="yellow"/>
          <w:lang w:val="ru-RU"/>
        </w:rPr>
      </w:pPr>
      <w:r>
        <w:rPr>
          <w:sz w:val="28"/>
          <w:szCs w:val="28"/>
          <w:lang w:val="ru-RU"/>
        </w:rPr>
        <w:t xml:space="preserve">Часть образцов нефти из </w:t>
      </w:r>
      <w:r>
        <w:rPr>
          <w:sz w:val="28"/>
          <w:szCs w:val="28"/>
          <w:lang w:val="en-US"/>
        </w:rPr>
        <w:t>KT</w:t>
      </w:r>
      <w:r>
        <w:rPr>
          <w:sz w:val="28"/>
          <w:szCs w:val="28"/>
          <w:lang w:val="ru-RU"/>
        </w:rPr>
        <w:t>-</w:t>
      </w:r>
      <w:r>
        <w:rPr>
          <w:sz w:val="28"/>
          <w:szCs w:val="28"/>
          <w:lang w:val="en-US"/>
        </w:rPr>
        <w:t>II</w:t>
      </w:r>
      <w:r>
        <w:rPr>
          <w:sz w:val="28"/>
          <w:szCs w:val="28"/>
          <w:lang w:val="ru-RU"/>
        </w:rPr>
        <w:t xml:space="preserve"> месторождений Алибекмола, Кожасай характеризуются другим обликом по параметру </w:t>
      </w:r>
      <w:bookmarkStart w:id="246" w:name="OLE_LINK37"/>
      <w:r>
        <w:rPr>
          <w:sz w:val="28"/>
          <w:szCs w:val="28"/>
          <w:lang w:val="en-US"/>
        </w:rPr>
        <w:t>DBT</w:t>
      </w:r>
      <w:r>
        <w:rPr>
          <w:sz w:val="28"/>
          <w:szCs w:val="28"/>
          <w:lang w:val="ru-RU"/>
        </w:rPr>
        <w:t>/</w:t>
      </w:r>
      <w:r>
        <w:rPr>
          <w:sz w:val="28"/>
          <w:szCs w:val="28"/>
          <w:lang w:val="en-US"/>
        </w:rPr>
        <w:t>Phen</w:t>
      </w:r>
      <w:bookmarkEnd w:id="246"/>
      <w:r>
        <w:rPr>
          <w:sz w:val="28"/>
          <w:szCs w:val="28"/>
          <w:lang w:val="ru-RU"/>
        </w:rPr>
        <w:t>, значения которого изменяется от 1,4 до 1,62 для 6 проб. Высокое содержание сер</w:t>
      </w:r>
      <w:r w:rsidR="006A4D23">
        <w:rPr>
          <w:sz w:val="28"/>
          <w:szCs w:val="28"/>
          <w:lang w:val="ru-RU"/>
        </w:rPr>
        <w:t>а</w:t>
      </w:r>
      <w:r>
        <w:rPr>
          <w:sz w:val="28"/>
          <w:szCs w:val="28"/>
          <w:lang w:val="ru-RU"/>
        </w:rPr>
        <w:t xml:space="preserve">органических соединений наблюдается для ОВ, образованного в условиях карбонатной морской седиментации. Генерирующие толщи характеризуются различным фациальным составом, с разным </w:t>
      </w:r>
      <w:r w:rsidR="00461704">
        <w:rPr>
          <w:sz w:val="28"/>
          <w:szCs w:val="28"/>
          <w:lang w:val="ru-RU"/>
        </w:rPr>
        <w:t>содержанием</w:t>
      </w:r>
      <w:r>
        <w:rPr>
          <w:sz w:val="28"/>
          <w:szCs w:val="28"/>
          <w:lang w:val="ru-RU"/>
        </w:rPr>
        <w:t xml:space="preserve"> глинистого материала</w:t>
      </w:r>
    </w:p>
    <w:p w14:paraId="5B4B25B6" w14:textId="4F3397F5" w:rsidR="00714FBF" w:rsidRDefault="00714FBF" w:rsidP="00714FBF">
      <w:pPr>
        <w:ind w:firstLine="720"/>
        <w:jc w:val="both"/>
        <w:rPr>
          <w:sz w:val="28"/>
          <w:szCs w:val="28"/>
          <w:lang w:val="ru-RU"/>
        </w:rPr>
      </w:pPr>
      <w:r w:rsidRPr="000A148B">
        <w:rPr>
          <w:sz w:val="28"/>
          <w:szCs w:val="28"/>
          <w:lang w:val="ru-RU"/>
        </w:rPr>
        <w:t>По графику на рисунке 2.</w:t>
      </w:r>
      <w:r w:rsidR="00B0437F">
        <w:rPr>
          <w:sz w:val="28"/>
          <w:szCs w:val="28"/>
          <w:lang w:val="ru-RU"/>
        </w:rPr>
        <w:t>19</w:t>
      </w:r>
      <w:r w:rsidRPr="000A148B">
        <w:rPr>
          <w:sz w:val="28"/>
          <w:szCs w:val="28"/>
          <w:lang w:val="ru-RU"/>
        </w:rPr>
        <w:t xml:space="preserve"> и анализу основных молекулярных параметров, можно сделать вывод, </w:t>
      </w:r>
      <w:bookmarkStart w:id="247" w:name="_Hlk153124748"/>
      <w:r w:rsidRPr="000A148B">
        <w:rPr>
          <w:sz w:val="28"/>
          <w:szCs w:val="28"/>
          <w:lang w:val="ru-RU"/>
        </w:rPr>
        <w:t xml:space="preserve">что НГМТ для нефтей месторождения Кожасай и Алибекмола образовались в схожих восстановительных морских условиях с преобладанием керогена </w:t>
      </w:r>
      <w:r w:rsidRPr="000A148B">
        <w:rPr>
          <w:sz w:val="28"/>
          <w:szCs w:val="28"/>
          <w:lang w:val="en-US"/>
        </w:rPr>
        <w:t>II</w:t>
      </w:r>
      <w:r w:rsidRPr="000A148B">
        <w:rPr>
          <w:sz w:val="28"/>
          <w:szCs w:val="28"/>
          <w:lang w:val="ru-RU"/>
        </w:rPr>
        <w:t xml:space="preserve"> типа, при этом литологический облик НГМТ для нефтей месторождения Алибекмола отличается преобладанием карбонатной матрицы.</w:t>
      </w:r>
      <w:r>
        <w:rPr>
          <w:sz w:val="28"/>
          <w:szCs w:val="28"/>
          <w:lang w:val="ru-RU"/>
        </w:rPr>
        <w:t xml:space="preserve">  </w:t>
      </w:r>
    </w:p>
    <w:p w14:paraId="6CF29500" w14:textId="77777777" w:rsidR="00714FBF" w:rsidRDefault="00714FBF" w:rsidP="00714FBF">
      <w:pPr>
        <w:ind w:firstLine="720"/>
        <w:jc w:val="both"/>
        <w:rPr>
          <w:sz w:val="28"/>
          <w:szCs w:val="28"/>
          <w:lang w:val="ru-RU"/>
        </w:rPr>
      </w:pPr>
      <w:bookmarkStart w:id="248" w:name="_Hlk153124763"/>
      <w:bookmarkEnd w:id="247"/>
      <w:r>
        <w:rPr>
          <w:sz w:val="28"/>
          <w:szCs w:val="28"/>
          <w:lang w:val="ru-RU"/>
        </w:rPr>
        <w:t>Высокие значения отношения изомеров стерана С29 к гопану С30 для нефтей Кожасай и Алибекмола также указывают на преобладание фитопланктона в качестве основного источника ОВ и незначительную переработку ОВ в ходе раннего диагенеза</w:t>
      </w:r>
      <w:r w:rsidRPr="00563FEC">
        <w:rPr>
          <w:sz w:val="28"/>
          <w:szCs w:val="28"/>
          <w:lang w:val="ru-RU"/>
        </w:rPr>
        <w:t>.</w:t>
      </w:r>
      <w:r>
        <w:rPr>
          <w:sz w:val="28"/>
          <w:szCs w:val="28"/>
          <w:lang w:val="ru-RU"/>
        </w:rPr>
        <w:t xml:space="preserve"> </w:t>
      </w:r>
    </w:p>
    <w:bookmarkEnd w:id="248"/>
    <w:p w14:paraId="27F29456" w14:textId="50BAF4E2" w:rsidR="00714FBF" w:rsidRDefault="00714FBF" w:rsidP="005B5C2F">
      <w:pPr>
        <w:ind w:firstLine="720"/>
        <w:jc w:val="both"/>
        <w:rPr>
          <w:sz w:val="28"/>
          <w:szCs w:val="28"/>
          <w:lang w:val="ru-RU"/>
        </w:rPr>
      </w:pPr>
      <w:r>
        <w:rPr>
          <w:sz w:val="28"/>
          <w:szCs w:val="28"/>
          <w:lang w:val="ru-RU"/>
        </w:rPr>
        <w:t xml:space="preserve">Распределение </w:t>
      </w:r>
      <w:r>
        <w:rPr>
          <w:sz w:val="28"/>
          <w:szCs w:val="28"/>
          <w:lang w:val="en-US"/>
        </w:rPr>
        <w:t>n</w:t>
      </w:r>
      <w:r w:rsidRPr="00D65C5E">
        <w:rPr>
          <w:sz w:val="28"/>
          <w:szCs w:val="28"/>
          <w:lang w:val="ru-RU"/>
        </w:rPr>
        <w:t>-</w:t>
      </w:r>
      <w:r>
        <w:rPr>
          <w:sz w:val="28"/>
          <w:szCs w:val="28"/>
          <w:lang w:val="ru-RU"/>
        </w:rPr>
        <w:t xml:space="preserve">алканов на хроматограммах для нефтей </w:t>
      </w:r>
      <w:r>
        <w:rPr>
          <w:sz w:val="28"/>
          <w:szCs w:val="28"/>
          <w:lang w:val="en-US"/>
        </w:rPr>
        <w:t>KT</w:t>
      </w:r>
      <w:r w:rsidRPr="00D65C5E">
        <w:rPr>
          <w:sz w:val="28"/>
          <w:szCs w:val="28"/>
          <w:lang w:val="ru-RU"/>
        </w:rPr>
        <w:t>-</w:t>
      </w:r>
      <w:r>
        <w:rPr>
          <w:sz w:val="28"/>
          <w:szCs w:val="28"/>
          <w:lang w:val="en-US"/>
        </w:rPr>
        <w:t>II</w:t>
      </w:r>
      <w:r>
        <w:rPr>
          <w:sz w:val="28"/>
          <w:szCs w:val="28"/>
          <w:lang w:val="ru-RU"/>
        </w:rPr>
        <w:t xml:space="preserve"> на </w:t>
      </w:r>
      <w:r w:rsidR="006A4D23">
        <w:rPr>
          <w:sz w:val="28"/>
          <w:szCs w:val="28"/>
          <w:lang w:val="ru-RU"/>
        </w:rPr>
        <w:t xml:space="preserve">площадях </w:t>
      </w:r>
      <w:r>
        <w:rPr>
          <w:sz w:val="28"/>
          <w:szCs w:val="28"/>
          <w:lang w:val="ru-RU"/>
        </w:rPr>
        <w:t>Кожаса</w:t>
      </w:r>
      <w:r w:rsidR="006A4D23">
        <w:rPr>
          <w:sz w:val="28"/>
          <w:szCs w:val="28"/>
          <w:lang w:val="ru-RU"/>
        </w:rPr>
        <w:t>й</w:t>
      </w:r>
      <w:r>
        <w:rPr>
          <w:sz w:val="28"/>
          <w:szCs w:val="28"/>
          <w:lang w:val="ru-RU"/>
        </w:rPr>
        <w:t xml:space="preserve"> и Алибекмол</w:t>
      </w:r>
      <w:r w:rsidR="006A4D23">
        <w:rPr>
          <w:sz w:val="28"/>
          <w:szCs w:val="28"/>
          <w:lang w:val="ru-RU"/>
        </w:rPr>
        <w:t>а</w:t>
      </w:r>
      <w:r>
        <w:rPr>
          <w:sz w:val="28"/>
          <w:szCs w:val="28"/>
          <w:lang w:val="ru-RU"/>
        </w:rPr>
        <w:t xml:space="preserve"> практически идентичное.</w:t>
      </w:r>
      <w:r w:rsidRPr="00D65C5E">
        <w:rPr>
          <w:sz w:val="28"/>
          <w:szCs w:val="28"/>
          <w:lang w:val="ru-RU"/>
        </w:rPr>
        <w:t xml:space="preserve"> </w:t>
      </w:r>
      <w:r w:rsidR="00B2699A">
        <w:rPr>
          <w:sz w:val="28"/>
          <w:szCs w:val="28"/>
          <w:lang w:val="ru-RU"/>
        </w:rPr>
        <w:t>П</w:t>
      </w:r>
      <w:r w:rsidR="00B2699A" w:rsidRPr="00B2699A">
        <w:rPr>
          <w:sz w:val="28"/>
          <w:szCs w:val="28"/>
          <w:lang w:val="ru-RU"/>
        </w:rPr>
        <w:t xml:space="preserve">о газохроматографическому анализу </w:t>
      </w:r>
      <w:r w:rsidR="00B2699A">
        <w:rPr>
          <w:sz w:val="28"/>
          <w:szCs w:val="28"/>
          <w:lang w:val="ru-RU"/>
        </w:rPr>
        <w:t xml:space="preserve">насыщенных и ароматических фракций нефти, нефти из продуктивных горизонтов </w:t>
      </w:r>
      <w:r w:rsidR="007B300D">
        <w:rPr>
          <w:sz w:val="28"/>
          <w:szCs w:val="28"/>
          <w:lang w:val="ru-RU"/>
        </w:rPr>
        <w:t>месторождений</w:t>
      </w:r>
      <w:r w:rsidR="00B2699A">
        <w:rPr>
          <w:sz w:val="28"/>
          <w:szCs w:val="28"/>
          <w:lang w:val="ru-RU"/>
        </w:rPr>
        <w:t xml:space="preserve"> Алибемола и Ко</w:t>
      </w:r>
      <w:r w:rsidR="005B5C2F">
        <w:rPr>
          <w:sz w:val="28"/>
          <w:szCs w:val="28"/>
          <w:lang w:val="ru-RU"/>
        </w:rPr>
        <w:t>ж</w:t>
      </w:r>
      <w:r w:rsidR="00B2699A">
        <w:rPr>
          <w:sz w:val="28"/>
          <w:szCs w:val="28"/>
          <w:lang w:val="ru-RU"/>
        </w:rPr>
        <w:t xml:space="preserve">асай </w:t>
      </w:r>
      <w:r w:rsidR="00B2699A" w:rsidRPr="00B2699A">
        <w:rPr>
          <w:sz w:val="28"/>
          <w:szCs w:val="28"/>
          <w:lang w:val="ru-RU"/>
        </w:rPr>
        <w:t>не биодеградиров</w:t>
      </w:r>
      <w:r w:rsidR="00B2699A">
        <w:rPr>
          <w:sz w:val="28"/>
          <w:szCs w:val="28"/>
          <w:lang w:val="ru-RU"/>
        </w:rPr>
        <w:t xml:space="preserve">аны, </w:t>
      </w:r>
      <w:r w:rsidR="00B2699A" w:rsidRPr="00B2699A">
        <w:rPr>
          <w:sz w:val="28"/>
          <w:szCs w:val="28"/>
          <w:lang w:val="ru-RU"/>
        </w:rPr>
        <w:t xml:space="preserve">основные углеводородные компоненты сохранены. </w:t>
      </w:r>
      <w:bookmarkStart w:id="249" w:name="_Hlk153124785"/>
      <w:r w:rsidR="00B2699A">
        <w:rPr>
          <w:sz w:val="28"/>
          <w:szCs w:val="28"/>
          <w:lang w:val="ru-RU"/>
        </w:rPr>
        <w:t>Исходные НГМТ преимущественно</w:t>
      </w:r>
      <w:r w:rsidR="00B2699A" w:rsidRPr="00B2699A">
        <w:rPr>
          <w:sz w:val="28"/>
          <w:szCs w:val="28"/>
          <w:lang w:val="ru-RU"/>
        </w:rPr>
        <w:t xml:space="preserve"> карбонатн</w:t>
      </w:r>
      <w:r w:rsidR="00B2699A">
        <w:rPr>
          <w:sz w:val="28"/>
          <w:szCs w:val="28"/>
          <w:lang w:val="ru-RU"/>
        </w:rPr>
        <w:t>ого</w:t>
      </w:r>
      <w:r w:rsidR="00B2699A" w:rsidRPr="00B2699A">
        <w:rPr>
          <w:sz w:val="28"/>
          <w:szCs w:val="28"/>
          <w:lang w:val="ru-RU"/>
        </w:rPr>
        <w:t xml:space="preserve"> состав</w:t>
      </w:r>
      <w:r w:rsidR="00B2699A">
        <w:rPr>
          <w:sz w:val="28"/>
          <w:szCs w:val="28"/>
          <w:lang w:val="ru-RU"/>
        </w:rPr>
        <w:t>а</w:t>
      </w:r>
      <w:r w:rsidR="005B5C2F">
        <w:rPr>
          <w:sz w:val="28"/>
          <w:szCs w:val="28"/>
          <w:lang w:val="ru-RU"/>
        </w:rPr>
        <w:t xml:space="preserve"> с незначительной примесью глинистого материала</w:t>
      </w:r>
      <w:r w:rsidR="00B2699A" w:rsidRPr="00B2699A">
        <w:rPr>
          <w:sz w:val="28"/>
          <w:szCs w:val="28"/>
          <w:lang w:val="ru-RU"/>
        </w:rPr>
        <w:t xml:space="preserve">, </w:t>
      </w:r>
      <w:r w:rsidR="00B2699A">
        <w:rPr>
          <w:sz w:val="28"/>
          <w:szCs w:val="28"/>
          <w:lang w:val="ru-RU"/>
        </w:rPr>
        <w:t>ОВ образовы</w:t>
      </w:r>
      <w:r w:rsidR="005B5C2F">
        <w:rPr>
          <w:sz w:val="28"/>
          <w:szCs w:val="28"/>
          <w:lang w:val="ru-RU"/>
        </w:rPr>
        <w:t>в</w:t>
      </w:r>
      <w:r w:rsidR="00B2699A">
        <w:rPr>
          <w:sz w:val="28"/>
          <w:szCs w:val="28"/>
          <w:lang w:val="ru-RU"/>
        </w:rPr>
        <w:t xml:space="preserve">алось за счет </w:t>
      </w:r>
      <w:r w:rsidR="00B2699A" w:rsidRPr="00B2699A">
        <w:rPr>
          <w:sz w:val="28"/>
          <w:szCs w:val="28"/>
          <w:lang w:val="ru-RU"/>
        </w:rPr>
        <w:t xml:space="preserve">морских микроорганизмов, водорослей и бактерий и меньшим вкладом наземной растительности. </w:t>
      </w:r>
      <w:bookmarkEnd w:id="249"/>
      <w:r w:rsidR="00B2699A" w:rsidRPr="00B2699A">
        <w:rPr>
          <w:sz w:val="28"/>
          <w:szCs w:val="28"/>
          <w:lang w:val="ru-RU"/>
        </w:rPr>
        <w:t xml:space="preserve">Это подтверждается количеством изопреноидов пристана и фитана, а также гопанов и стеранов. Из-за незначительного вклада растительного материала в составе нефтематеринской породы кероген был определен как тип II,  </w:t>
      </w:r>
      <w:r w:rsidR="00B2699A">
        <w:rPr>
          <w:sz w:val="28"/>
          <w:szCs w:val="28"/>
          <w:lang w:val="ru-RU"/>
        </w:rPr>
        <w:t>генериру</w:t>
      </w:r>
      <w:r w:rsidR="005B5C2F">
        <w:rPr>
          <w:sz w:val="28"/>
          <w:szCs w:val="28"/>
          <w:lang w:val="ru-RU"/>
        </w:rPr>
        <w:t>ющий</w:t>
      </w:r>
      <w:r w:rsidR="00B2699A" w:rsidRPr="00B2699A">
        <w:rPr>
          <w:sz w:val="28"/>
          <w:szCs w:val="28"/>
          <w:lang w:val="ru-RU"/>
        </w:rPr>
        <w:t xml:space="preserve"> нефть с небольшим количеством попутного газа. </w:t>
      </w:r>
      <w:bookmarkStart w:id="250" w:name="_Hlk153124802"/>
      <w:r w:rsidR="00B2699A" w:rsidRPr="00B2699A">
        <w:rPr>
          <w:sz w:val="28"/>
          <w:szCs w:val="28"/>
          <w:lang w:val="ru-RU"/>
        </w:rPr>
        <w:t xml:space="preserve">Седиментация нефтематеринской породы, предположительно, происходила в морских глубоководных </w:t>
      </w:r>
      <w:r w:rsidR="005B5C2F">
        <w:rPr>
          <w:sz w:val="28"/>
          <w:szCs w:val="28"/>
          <w:lang w:val="ru-RU"/>
        </w:rPr>
        <w:t xml:space="preserve">восстановительных </w:t>
      </w:r>
      <w:r w:rsidR="00B2699A" w:rsidRPr="00B2699A">
        <w:rPr>
          <w:sz w:val="28"/>
          <w:szCs w:val="28"/>
          <w:lang w:val="ru-RU"/>
        </w:rPr>
        <w:t>условиях</w:t>
      </w:r>
      <w:r w:rsidR="00B2699A">
        <w:rPr>
          <w:sz w:val="28"/>
          <w:szCs w:val="28"/>
          <w:lang w:val="ru-RU"/>
        </w:rPr>
        <w:t>.</w:t>
      </w:r>
      <w:r w:rsidR="00B2699A" w:rsidRPr="00B2699A">
        <w:rPr>
          <w:sz w:val="28"/>
          <w:szCs w:val="28"/>
          <w:lang w:val="ru-RU"/>
        </w:rPr>
        <w:t xml:space="preserve"> </w:t>
      </w:r>
    </w:p>
    <w:bookmarkEnd w:id="250"/>
    <w:p w14:paraId="20316356" w14:textId="77777777" w:rsidR="00714FBF" w:rsidRDefault="00714FBF" w:rsidP="00714FBF">
      <w:pPr>
        <w:ind w:firstLine="720"/>
        <w:jc w:val="both"/>
        <w:rPr>
          <w:sz w:val="28"/>
          <w:szCs w:val="28"/>
          <w:lang w:val="ru-RU"/>
        </w:rPr>
      </w:pPr>
    </w:p>
    <w:p w14:paraId="5B7FF5D4" w14:textId="77777777" w:rsidR="000238EA" w:rsidRDefault="000238EA" w:rsidP="00714FBF">
      <w:pPr>
        <w:ind w:firstLine="720"/>
        <w:jc w:val="both"/>
        <w:rPr>
          <w:sz w:val="28"/>
          <w:szCs w:val="28"/>
          <w:lang w:val="ru-RU"/>
        </w:rPr>
      </w:pPr>
    </w:p>
    <w:p w14:paraId="7308D724" w14:textId="78A13D95" w:rsidR="00EB0A07" w:rsidRPr="000A78E4" w:rsidRDefault="00EB0A07" w:rsidP="000A78E4">
      <w:pPr>
        <w:pStyle w:val="a4"/>
        <w:ind w:left="0" w:firstLine="709"/>
        <w:jc w:val="both"/>
        <w:outlineLvl w:val="1"/>
        <w:rPr>
          <w:b/>
          <w:sz w:val="28"/>
          <w:szCs w:val="28"/>
          <w:lang w:val="ru-RU"/>
        </w:rPr>
      </w:pPr>
      <w:bookmarkStart w:id="251" w:name="_Toc156764305"/>
      <w:bookmarkEnd w:id="215"/>
      <w:r w:rsidRPr="000A78E4">
        <w:rPr>
          <w:b/>
          <w:sz w:val="28"/>
          <w:szCs w:val="28"/>
          <w:lang w:val="ru-RU"/>
        </w:rPr>
        <w:t>2.</w:t>
      </w:r>
      <w:r w:rsidR="00687A51" w:rsidRPr="000A78E4">
        <w:rPr>
          <w:b/>
          <w:sz w:val="28"/>
          <w:szCs w:val="28"/>
          <w:lang w:val="ru-RU"/>
        </w:rPr>
        <w:t>7</w:t>
      </w:r>
      <w:r w:rsidRPr="000A78E4">
        <w:rPr>
          <w:b/>
          <w:sz w:val="28"/>
          <w:szCs w:val="28"/>
          <w:lang w:val="ru-RU"/>
        </w:rPr>
        <w:t xml:space="preserve"> </w:t>
      </w:r>
      <w:r w:rsidR="004E3712" w:rsidRPr="000A78E4">
        <w:rPr>
          <w:b/>
          <w:sz w:val="28"/>
          <w:szCs w:val="28"/>
          <w:lang w:val="ru-RU"/>
        </w:rPr>
        <w:t>Термическая зрелость</w:t>
      </w:r>
      <w:r w:rsidR="001A3744" w:rsidRPr="000A78E4">
        <w:rPr>
          <w:b/>
          <w:sz w:val="28"/>
          <w:szCs w:val="28"/>
          <w:lang w:val="ru-RU"/>
        </w:rPr>
        <w:t xml:space="preserve"> </w:t>
      </w:r>
      <w:r w:rsidR="00A926D1" w:rsidRPr="000A78E4">
        <w:rPr>
          <w:b/>
          <w:sz w:val="28"/>
          <w:szCs w:val="28"/>
          <w:lang w:val="ru-RU"/>
        </w:rPr>
        <w:t>НГМТ</w:t>
      </w:r>
      <w:bookmarkEnd w:id="251"/>
    </w:p>
    <w:p w14:paraId="7BC1DC5B" w14:textId="75B3FDA9" w:rsidR="00703CDD" w:rsidRDefault="00EB0A07" w:rsidP="008B2D86">
      <w:pPr>
        <w:ind w:firstLine="709"/>
        <w:jc w:val="both"/>
        <w:rPr>
          <w:sz w:val="28"/>
          <w:szCs w:val="28"/>
          <w:lang w:val="ru-RU"/>
        </w:rPr>
      </w:pPr>
      <w:r>
        <w:rPr>
          <w:sz w:val="28"/>
          <w:szCs w:val="28"/>
          <w:lang w:val="ru-RU"/>
        </w:rPr>
        <w:t xml:space="preserve">Термическая зрелость </w:t>
      </w:r>
      <w:r w:rsidR="00E01D17">
        <w:rPr>
          <w:sz w:val="28"/>
          <w:szCs w:val="28"/>
          <w:lang w:val="ru-RU"/>
        </w:rPr>
        <w:t>ОВ</w:t>
      </w:r>
      <w:r w:rsidR="0010613E">
        <w:rPr>
          <w:sz w:val="28"/>
          <w:szCs w:val="28"/>
          <w:lang w:val="ru-RU"/>
        </w:rPr>
        <w:t xml:space="preserve"> является одним из основных параметров при анализе НГМТ и прогнозировании перспектив нефтегазоносности, </w:t>
      </w:r>
      <w:r w:rsidR="00703CDD">
        <w:rPr>
          <w:sz w:val="28"/>
          <w:szCs w:val="28"/>
          <w:lang w:val="ru-RU"/>
        </w:rPr>
        <w:t>для оценки степени термической зрелости керогена и определени</w:t>
      </w:r>
      <w:r w:rsidR="00202B2D">
        <w:rPr>
          <w:sz w:val="28"/>
          <w:szCs w:val="28"/>
          <w:lang w:val="ru-RU"/>
        </w:rPr>
        <w:t>и</w:t>
      </w:r>
      <w:r w:rsidR="00703CDD">
        <w:rPr>
          <w:sz w:val="28"/>
          <w:szCs w:val="28"/>
          <w:lang w:val="ru-RU"/>
        </w:rPr>
        <w:t xml:space="preserve"> градаций катагенеза используются </w:t>
      </w:r>
      <w:r w:rsidR="0010613E">
        <w:rPr>
          <w:sz w:val="28"/>
          <w:szCs w:val="28"/>
          <w:lang w:val="ru-RU"/>
        </w:rPr>
        <w:t xml:space="preserve">пиролитический параметр </w:t>
      </w:r>
      <w:r w:rsidR="0010613E">
        <w:rPr>
          <w:sz w:val="28"/>
          <w:szCs w:val="28"/>
          <w:lang w:val="en-US"/>
        </w:rPr>
        <w:t>Tmax</w:t>
      </w:r>
      <w:r w:rsidR="0010613E">
        <w:rPr>
          <w:sz w:val="28"/>
          <w:szCs w:val="28"/>
          <w:lang w:val="ru-RU"/>
        </w:rPr>
        <w:t xml:space="preserve">, </w:t>
      </w:r>
      <w:r w:rsidR="0010613E">
        <w:rPr>
          <w:sz w:val="28"/>
          <w:szCs w:val="28"/>
          <w:lang w:val="en-US"/>
        </w:rPr>
        <w:t>PI</w:t>
      </w:r>
      <w:r w:rsidR="0010613E" w:rsidRPr="0010613E">
        <w:rPr>
          <w:sz w:val="28"/>
          <w:szCs w:val="28"/>
          <w:lang w:val="ru-RU"/>
        </w:rPr>
        <w:t xml:space="preserve"> </w:t>
      </w:r>
      <w:r w:rsidR="0010613E">
        <w:rPr>
          <w:sz w:val="28"/>
          <w:szCs w:val="28"/>
          <w:lang w:val="ru-RU"/>
        </w:rPr>
        <w:t xml:space="preserve">и коэффициент отражательной способности витринита </w:t>
      </w:r>
      <w:r w:rsidR="0010613E" w:rsidRPr="0010613E">
        <w:rPr>
          <w:sz w:val="28"/>
          <w:szCs w:val="28"/>
          <w:lang w:val="ru-RU"/>
        </w:rPr>
        <w:t>(</w:t>
      </w:r>
      <w:r w:rsidR="0010613E">
        <w:rPr>
          <w:sz w:val="28"/>
          <w:szCs w:val="28"/>
          <w:lang w:val="en-US"/>
        </w:rPr>
        <w:t>R</w:t>
      </w:r>
      <w:r w:rsidR="0010613E" w:rsidRPr="008F13D3">
        <w:rPr>
          <w:sz w:val="28"/>
          <w:szCs w:val="28"/>
          <w:vertAlign w:val="subscript"/>
          <w:lang w:val="en-US"/>
        </w:rPr>
        <w:t>o</w:t>
      </w:r>
      <w:r w:rsidR="0010613E" w:rsidRPr="0010613E">
        <w:rPr>
          <w:sz w:val="28"/>
          <w:szCs w:val="28"/>
          <w:lang w:val="ru-RU"/>
        </w:rPr>
        <w:t>)</w:t>
      </w:r>
      <w:r w:rsidR="00202B2D">
        <w:rPr>
          <w:sz w:val="28"/>
          <w:szCs w:val="28"/>
          <w:lang w:val="ru-RU"/>
        </w:rPr>
        <w:t>.</w:t>
      </w:r>
    </w:p>
    <w:p w14:paraId="1B4F6FBC" w14:textId="77777777" w:rsidR="00202B2D" w:rsidRDefault="00202B2D" w:rsidP="008B2D86">
      <w:pPr>
        <w:ind w:firstLine="709"/>
        <w:jc w:val="both"/>
        <w:rPr>
          <w:sz w:val="28"/>
          <w:szCs w:val="28"/>
          <w:lang w:val="ru-RU"/>
        </w:rPr>
      </w:pPr>
      <w:r>
        <w:rPr>
          <w:sz w:val="28"/>
          <w:szCs w:val="28"/>
          <w:lang w:val="ru-RU"/>
        </w:rPr>
        <w:t xml:space="preserve">Пиролитический параметр </w:t>
      </w:r>
      <w:r>
        <w:rPr>
          <w:sz w:val="28"/>
          <w:szCs w:val="28"/>
          <w:lang w:val="en-US"/>
        </w:rPr>
        <w:t>Tma</w:t>
      </w:r>
      <w:r>
        <w:rPr>
          <w:sz w:val="28"/>
          <w:szCs w:val="28"/>
          <w:lang w:val="ru-RU"/>
        </w:rPr>
        <w:t xml:space="preserve">х, который </w:t>
      </w:r>
      <w:r w:rsidRPr="00C94E2B">
        <w:rPr>
          <w:sz w:val="28"/>
          <w:szCs w:val="28"/>
          <w:lang w:val="ru-RU"/>
        </w:rPr>
        <w:t>является температурой максимума генерации углеводородов</w:t>
      </w:r>
      <w:r>
        <w:rPr>
          <w:sz w:val="28"/>
          <w:szCs w:val="28"/>
          <w:lang w:val="ru-RU"/>
        </w:rPr>
        <w:t xml:space="preserve"> при термическом пиролизе, позволяет оценить степень термической зрелости ОВ и широко используется в прикладной геохимии. </w:t>
      </w:r>
      <w:r w:rsidRPr="00C94E2B">
        <w:rPr>
          <w:sz w:val="28"/>
          <w:szCs w:val="28"/>
          <w:lang w:val="ru-RU"/>
        </w:rPr>
        <w:t>В</w:t>
      </w:r>
      <w:r>
        <w:rPr>
          <w:sz w:val="28"/>
          <w:szCs w:val="28"/>
          <w:lang w:val="ru-RU"/>
        </w:rPr>
        <w:t xml:space="preserve"> случае, если значение пика</w:t>
      </w:r>
      <w:r w:rsidRPr="00C94E2B">
        <w:rPr>
          <w:sz w:val="28"/>
          <w:szCs w:val="28"/>
          <w:lang w:val="ru-RU"/>
        </w:rPr>
        <w:t xml:space="preserve"> </w:t>
      </w:r>
      <w:r w:rsidRPr="00C94E2B">
        <w:rPr>
          <w:sz w:val="28"/>
          <w:szCs w:val="28"/>
          <w:lang w:val="en-US"/>
        </w:rPr>
        <w:t>S</w:t>
      </w:r>
      <w:r w:rsidRPr="00C94E2B">
        <w:rPr>
          <w:sz w:val="28"/>
          <w:szCs w:val="28"/>
          <w:vertAlign w:val="subscript"/>
          <w:lang w:val="ru-RU"/>
        </w:rPr>
        <w:t xml:space="preserve">2 </w:t>
      </w:r>
      <w:r w:rsidRPr="00C94E2B">
        <w:rPr>
          <w:sz w:val="28"/>
          <w:szCs w:val="28"/>
          <w:lang w:val="ru-RU"/>
        </w:rPr>
        <w:t xml:space="preserve">мало, то значения </w:t>
      </w:r>
      <w:r w:rsidRPr="00C94E2B">
        <w:rPr>
          <w:sz w:val="28"/>
          <w:szCs w:val="28"/>
          <w:lang w:val="en-US"/>
        </w:rPr>
        <w:t>T</w:t>
      </w:r>
      <w:r w:rsidRPr="00C94E2B">
        <w:rPr>
          <w:sz w:val="28"/>
          <w:szCs w:val="28"/>
          <w:vertAlign w:val="subscript"/>
          <w:lang w:val="en-US"/>
        </w:rPr>
        <w:t>max</w:t>
      </w:r>
      <w:r w:rsidRPr="00C94E2B">
        <w:rPr>
          <w:sz w:val="28"/>
          <w:szCs w:val="28"/>
          <w:lang w:val="ru-RU"/>
        </w:rPr>
        <w:t xml:space="preserve"> могут определяться некорректно</w:t>
      </w:r>
      <w:r>
        <w:rPr>
          <w:sz w:val="28"/>
          <w:szCs w:val="28"/>
          <w:lang w:val="ru-RU"/>
        </w:rPr>
        <w:t>, д</w:t>
      </w:r>
      <w:r w:rsidRPr="00C94E2B">
        <w:rPr>
          <w:sz w:val="28"/>
          <w:szCs w:val="28"/>
          <w:lang w:val="ru-RU"/>
        </w:rPr>
        <w:t xml:space="preserve">ля значений </w:t>
      </w:r>
      <w:r w:rsidRPr="00C94E2B">
        <w:rPr>
          <w:sz w:val="28"/>
          <w:szCs w:val="28"/>
          <w:lang w:val="en-US"/>
        </w:rPr>
        <w:t>S</w:t>
      </w:r>
      <w:r w:rsidRPr="00C94E2B">
        <w:rPr>
          <w:sz w:val="28"/>
          <w:szCs w:val="28"/>
          <w:vertAlign w:val="subscript"/>
          <w:lang w:val="ru-RU"/>
        </w:rPr>
        <w:t>2</w:t>
      </w:r>
      <w:r w:rsidRPr="00C94E2B">
        <w:rPr>
          <w:sz w:val="28"/>
          <w:szCs w:val="28"/>
          <w:lang w:val="ru-RU"/>
        </w:rPr>
        <w:t xml:space="preserve"> более 1 мг</w:t>
      </w:r>
      <w:r w:rsidRPr="00C94E2B">
        <w:rPr>
          <w:sz w:val="28"/>
          <w:szCs w:val="28"/>
        </w:rPr>
        <w:t> </w:t>
      </w:r>
      <w:r w:rsidRPr="00C94E2B">
        <w:rPr>
          <w:sz w:val="28"/>
          <w:szCs w:val="28"/>
          <w:lang w:val="ru-RU"/>
        </w:rPr>
        <w:t xml:space="preserve">УВ/г параметр </w:t>
      </w:r>
      <w:r w:rsidRPr="00C94E2B">
        <w:rPr>
          <w:sz w:val="28"/>
          <w:szCs w:val="28"/>
          <w:lang w:val="en-US"/>
        </w:rPr>
        <w:t>T</w:t>
      </w:r>
      <w:r w:rsidRPr="00C94E2B">
        <w:rPr>
          <w:sz w:val="28"/>
          <w:szCs w:val="28"/>
          <w:vertAlign w:val="subscript"/>
          <w:lang w:val="en-US"/>
        </w:rPr>
        <w:t>max</w:t>
      </w:r>
      <w:r w:rsidRPr="00C94E2B">
        <w:rPr>
          <w:sz w:val="28"/>
          <w:szCs w:val="28"/>
          <w:lang w:val="ru-RU"/>
        </w:rPr>
        <w:t xml:space="preserve"> определяется </w:t>
      </w:r>
      <w:r>
        <w:rPr>
          <w:sz w:val="28"/>
          <w:szCs w:val="28"/>
          <w:lang w:val="ru-RU"/>
        </w:rPr>
        <w:t>более достоверно</w:t>
      </w:r>
      <w:r w:rsidRPr="00C94E2B">
        <w:rPr>
          <w:sz w:val="28"/>
          <w:szCs w:val="28"/>
          <w:lang w:val="ru-RU"/>
        </w:rPr>
        <w:t xml:space="preserve">. </w:t>
      </w:r>
    </w:p>
    <w:p w14:paraId="01B3CABC" w14:textId="77777777" w:rsidR="00A1114E" w:rsidRDefault="00202B2D" w:rsidP="00693072">
      <w:pPr>
        <w:ind w:firstLine="709"/>
        <w:jc w:val="both"/>
        <w:rPr>
          <w:sz w:val="28"/>
          <w:szCs w:val="28"/>
          <w:lang w:val="ru-RU"/>
        </w:rPr>
      </w:pPr>
      <w:r>
        <w:rPr>
          <w:sz w:val="28"/>
          <w:szCs w:val="28"/>
          <w:lang w:val="ru-RU"/>
        </w:rPr>
        <w:t xml:space="preserve">Согласно </w:t>
      </w:r>
      <w:r w:rsidR="007A6A6E" w:rsidRPr="007A6A6E">
        <w:rPr>
          <w:sz w:val="28"/>
          <w:szCs w:val="28"/>
          <w:lang w:val="ru-RU"/>
        </w:rPr>
        <w:t>[100]</w:t>
      </w:r>
      <w:r w:rsidRPr="00202B2D">
        <w:rPr>
          <w:sz w:val="28"/>
          <w:szCs w:val="28"/>
          <w:lang w:val="ru-RU"/>
        </w:rPr>
        <w:t xml:space="preserve"> при</w:t>
      </w:r>
      <w:r>
        <w:rPr>
          <w:sz w:val="28"/>
          <w:szCs w:val="28"/>
          <w:lang w:val="ru-RU"/>
        </w:rPr>
        <w:t xml:space="preserve"> значении </w:t>
      </w:r>
      <w:r>
        <w:rPr>
          <w:sz w:val="28"/>
          <w:szCs w:val="28"/>
          <w:lang w:val="en-US"/>
        </w:rPr>
        <w:t>T</w:t>
      </w:r>
      <w:r w:rsidRPr="00F225FC">
        <w:rPr>
          <w:sz w:val="28"/>
          <w:szCs w:val="28"/>
          <w:vertAlign w:val="subscript"/>
          <w:lang w:val="en-US"/>
        </w:rPr>
        <w:t>ma</w:t>
      </w:r>
      <w:r w:rsidRPr="00F225FC">
        <w:rPr>
          <w:sz w:val="28"/>
          <w:szCs w:val="28"/>
          <w:vertAlign w:val="subscript"/>
          <w:lang w:val="ru-RU"/>
        </w:rPr>
        <w:t>х</w:t>
      </w:r>
      <w:r>
        <w:rPr>
          <w:sz w:val="28"/>
          <w:szCs w:val="28"/>
          <w:lang w:val="ru-RU"/>
        </w:rPr>
        <w:t xml:space="preserve"> </w:t>
      </w:r>
      <w:r w:rsidRPr="00440F08">
        <w:rPr>
          <w:sz w:val="28"/>
          <w:szCs w:val="28"/>
          <w:lang w:val="ru-RU"/>
        </w:rPr>
        <w:t>&lt;435</w:t>
      </w:r>
      <w:r w:rsidRPr="00305976">
        <w:rPr>
          <w:sz w:val="28"/>
          <w:szCs w:val="28"/>
          <w:vertAlign w:val="superscript"/>
          <w:lang w:val="ru-RU"/>
        </w:rPr>
        <w:t>0</w:t>
      </w:r>
      <w:r>
        <w:rPr>
          <w:sz w:val="28"/>
          <w:szCs w:val="28"/>
          <w:lang w:val="en-US"/>
        </w:rPr>
        <w:t>C</w:t>
      </w:r>
      <w:r>
        <w:rPr>
          <w:sz w:val="28"/>
          <w:szCs w:val="28"/>
          <w:lang w:val="ru-RU"/>
        </w:rPr>
        <w:t xml:space="preserve"> ОВ характеризуется как незрелое (</w:t>
      </w:r>
      <w:r>
        <w:rPr>
          <w:sz w:val="28"/>
          <w:szCs w:val="28"/>
          <w:lang w:val="en-US"/>
        </w:rPr>
        <w:t>R</w:t>
      </w:r>
      <w:r w:rsidRPr="008F13D3">
        <w:rPr>
          <w:sz w:val="28"/>
          <w:szCs w:val="28"/>
          <w:vertAlign w:val="subscript"/>
          <w:lang w:val="en-US"/>
        </w:rPr>
        <w:t>o</w:t>
      </w:r>
      <w:r w:rsidRPr="00440F08">
        <w:rPr>
          <w:sz w:val="28"/>
          <w:szCs w:val="28"/>
          <w:lang w:val="ru-RU"/>
        </w:rPr>
        <w:t xml:space="preserve"> 0</w:t>
      </w:r>
      <w:r w:rsidRPr="00C86F4A">
        <w:rPr>
          <w:sz w:val="28"/>
          <w:szCs w:val="28"/>
          <w:lang w:val="ru-RU"/>
        </w:rPr>
        <w:t>,</w:t>
      </w:r>
      <w:r w:rsidRPr="00440F08">
        <w:rPr>
          <w:sz w:val="28"/>
          <w:szCs w:val="28"/>
          <w:lang w:val="ru-RU"/>
        </w:rPr>
        <w:t>2–0</w:t>
      </w:r>
      <w:r w:rsidRPr="00C86F4A">
        <w:rPr>
          <w:sz w:val="28"/>
          <w:szCs w:val="28"/>
          <w:lang w:val="ru-RU"/>
        </w:rPr>
        <w:t>,</w:t>
      </w:r>
      <w:r w:rsidRPr="00440F08">
        <w:rPr>
          <w:sz w:val="28"/>
          <w:szCs w:val="28"/>
          <w:lang w:val="ru-RU"/>
        </w:rPr>
        <w:t>6%)</w:t>
      </w:r>
      <w:r>
        <w:rPr>
          <w:sz w:val="28"/>
          <w:szCs w:val="28"/>
          <w:lang w:val="ru-RU"/>
        </w:rPr>
        <w:t xml:space="preserve">, при </w:t>
      </w:r>
      <w:r>
        <w:rPr>
          <w:sz w:val="28"/>
          <w:szCs w:val="28"/>
          <w:lang w:val="en-US"/>
        </w:rPr>
        <w:t>T</w:t>
      </w:r>
      <w:r w:rsidRPr="00693072">
        <w:rPr>
          <w:sz w:val="28"/>
          <w:szCs w:val="28"/>
          <w:vertAlign w:val="subscript"/>
          <w:lang w:val="en-US"/>
        </w:rPr>
        <w:t>ma</w:t>
      </w:r>
      <w:r w:rsidRPr="00693072">
        <w:rPr>
          <w:sz w:val="28"/>
          <w:szCs w:val="28"/>
          <w:vertAlign w:val="subscript"/>
          <w:lang w:val="ru-RU"/>
        </w:rPr>
        <w:t>х</w:t>
      </w:r>
      <w:r>
        <w:rPr>
          <w:sz w:val="28"/>
          <w:szCs w:val="28"/>
          <w:lang w:val="ru-RU"/>
        </w:rPr>
        <w:t>&gt;</w:t>
      </w:r>
      <w:r w:rsidRPr="00440F08">
        <w:rPr>
          <w:sz w:val="28"/>
          <w:szCs w:val="28"/>
          <w:lang w:val="ru-RU"/>
        </w:rPr>
        <w:t>4</w:t>
      </w:r>
      <w:r w:rsidRPr="00A867B0">
        <w:rPr>
          <w:sz w:val="28"/>
          <w:szCs w:val="28"/>
          <w:lang w:val="ru-RU"/>
        </w:rPr>
        <w:t>70</w:t>
      </w:r>
      <w:r w:rsidRPr="00440F08">
        <w:rPr>
          <w:sz w:val="28"/>
          <w:szCs w:val="28"/>
          <w:vertAlign w:val="superscript"/>
          <w:lang w:val="ru-RU"/>
        </w:rPr>
        <w:t>0</w:t>
      </w:r>
      <w:r>
        <w:rPr>
          <w:sz w:val="28"/>
          <w:szCs w:val="28"/>
          <w:lang w:val="en-US"/>
        </w:rPr>
        <w:t>C</w:t>
      </w:r>
      <w:r>
        <w:rPr>
          <w:sz w:val="28"/>
          <w:szCs w:val="28"/>
          <w:lang w:val="ru-RU"/>
        </w:rPr>
        <w:t xml:space="preserve"> ОВ - сверхзрелое (</w:t>
      </w:r>
      <w:r>
        <w:rPr>
          <w:sz w:val="28"/>
          <w:szCs w:val="28"/>
          <w:lang w:val="en-US"/>
        </w:rPr>
        <w:t>R</w:t>
      </w:r>
      <w:r w:rsidRPr="008F13D3">
        <w:rPr>
          <w:sz w:val="28"/>
          <w:szCs w:val="28"/>
          <w:vertAlign w:val="subscript"/>
          <w:lang w:val="en-US"/>
        </w:rPr>
        <w:t>o</w:t>
      </w:r>
      <w:r w:rsidRPr="00440F08">
        <w:rPr>
          <w:sz w:val="28"/>
          <w:szCs w:val="28"/>
          <w:lang w:val="ru-RU"/>
        </w:rPr>
        <w:t>&gt;</w:t>
      </w:r>
      <w:r w:rsidRPr="00A867B0">
        <w:rPr>
          <w:sz w:val="28"/>
          <w:szCs w:val="28"/>
          <w:lang w:val="ru-RU"/>
        </w:rPr>
        <w:t xml:space="preserve"> 1</w:t>
      </w:r>
      <w:r w:rsidRPr="00C86F4A">
        <w:rPr>
          <w:sz w:val="28"/>
          <w:szCs w:val="28"/>
          <w:lang w:val="ru-RU"/>
        </w:rPr>
        <w:t>,</w:t>
      </w:r>
      <w:r w:rsidRPr="00A867B0">
        <w:rPr>
          <w:sz w:val="28"/>
          <w:szCs w:val="28"/>
          <w:lang w:val="ru-RU"/>
        </w:rPr>
        <w:t>35</w:t>
      </w:r>
      <w:r w:rsidRPr="00440F08">
        <w:rPr>
          <w:sz w:val="28"/>
          <w:szCs w:val="28"/>
          <w:lang w:val="ru-RU"/>
        </w:rPr>
        <w:t>%</w:t>
      </w:r>
      <w:r>
        <w:rPr>
          <w:sz w:val="28"/>
          <w:szCs w:val="28"/>
          <w:lang w:val="ru-RU"/>
        </w:rPr>
        <w:t>)</w:t>
      </w:r>
      <w:r w:rsidRPr="00440F08">
        <w:rPr>
          <w:sz w:val="28"/>
          <w:szCs w:val="28"/>
          <w:lang w:val="ru-RU"/>
        </w:rPr>
        <w:t>.</w:t>
      </w:r>
      <w:r w:rsidRPr="00202B2D">
        <w:rPr>
          <w:sz w:val="28"/>
          <w:szCs w:val="28"/>
          <w:lang w:val="ru-RU"/>
        </w:rPr>
        <w:t xml:space="preserve"> </w:t>
      </w:r>
    </w:p>
    <w:p w14:paraId="47C1BD58" w14:textId="3DDA7B2A" w:rsidR="001577DC" w:rsidRDefault="00202B2D" w:rsidP="00693072">
      <w:pPr>
        <w:ind w:firstLine="709"/>
        <w:jc w:val="both"/>
        <w:rPr>
          <w:sz w:val="28"/>
          <w:szCs w:val="28"/>
          <w:lang w:val="ru-RU"/>
        </w:rPr>
      </w:pPr>
      <w:r>
        <w:rPr>
          <w:sz w:val="28"/>
          <w:szCs w:val="28"/>
          <w:lang w:val="ru-RU"/>
        </w:rPr>
        <w:t xml:space="preserve">Для определения градации катагенеза на основе параметра </w:t>
      </w:r>
      <w:r>
        <w:rPr>
          <w:sz w:val="28"/>
          <w:szCs w:val="28"/>
          <w:lang w:val="en-US"/>
        </w:rPr>
        <w:t>Tma</w:t>
      </w:r>
      <w:r>
        <w:rPr>
          <w:sz w:val="28"/>
          <w:szCs w:val="28"/>
          <w:lang w:val="ru-RU"/>
        </w:rPr>
        <w:t xml:space="preserve">х использована шкала катагеза </w:t>
      </w:r>
      <w:r w:rsidRPr="00AD74E7">
        <w:rPr>
          <w:sz w:val="28"/>
          <w:szCs w:val="28"/>
          <w:lang w:val="ru-RU"/>
        </w:rPr>
        <w:t>из таблицы</w:t>
      </w:r>
      <w:r w:rsidR="00693072">
        <w:rPr>
          <w:sz w:val="28"/>
          <w:szCs w:val="28"/>
          <w:lang w:val="ru-RU"/>
        </w:rPr>
        <w:t xml:space="preserve"> 2.9</w:t>
      </w:r>
      <w:r w:rsidRPr="00AD74E7">
        <w:rPr>
          <w:sz w:val="28"/>
          <w:szCs w:val="28"/>
          <w:lang w:val="ru-RU"/>
        </w:rPr>
        <w:t>.</w:t>
      </w:r>
      <w:r>
        <w:rPr>
          <w:sz w:val="28"/>
          <w:szCs w:val="28"/>
          <w:lang w:val="ru-RU"/>
        </w:rPr>
        <w:t xml:space="preserve"> При этом необходимо использовать достоверные значения </w:t>
      </w:r>
      <w:r>
        <w:rPr>
          <w:sz w:val="28"/>
          <w:szCs w:val="28"/>
          <w:lang w:val="en-US"/>
        </w:rPr>
        <w:t>Tma</w:t>
      </w:r>
      <w:r>
        <w:rPr>
          <w:sz w:val="28"/>
          <w:szCs w:val="28"/>
          <w:lang w:val="ru-RU"/>
        </w:rPr>
        <w:t>х.</w:t>
      </w:r>
      <w:r w:rsidRPr="00202B2D">
        <w:rPr>
          <w:sz w:val="28"/>
          <w:szCs w:val="28"/>
          <w:lang w:val="ru-RU"/>
        </w:rPr>
        <w:t xml:space="preserve"> </w:t>
      </w:r>
      <w:r>
        <w:rPr>
          <w:sz w:val="28"/>
          <w:szCs w:val="28"/>
          <w:lang w:val="ru-RU"/>
        </w:rPr>
        <w:t>Н</w:t>
      </w:r>
      <w:r w:rsidR="006724B4">
        <w:rPr>
          <w:sz w:val="28"/>
          <w:szCs w:val="28"/>
          <w:lang w:val="ru-RU"/>
        </w:rPr>
        <w:t>аступление</w:t>
      </w:r>
      <w:r w:rsidRPr="00202B2D">
        <w:rPr>
          <w:sz w:val="28"/>
          <w:szCs w:val="28"/>
          <w:lang w:val="ru-RU"/>
        </w:rPr>
        <w:t xml:space="preserve"> </w:t>
      </w:r>
      <w:r w:rsidR="004E3712">
        <w:rPr>
          <w:sz w:val="28"/>
          <w:szCs w:val="28"/>
          <w:lang w:val="ru-RU"/>
        </w:rPr>
        <w:t>ГФН</w:t>
      </w:r>
      <w:r w:rsidR="006724B4">
        <w:rPr>
          <w:sz w:val="28"/>
          <w:szCs w:val="28"/>
          <w:lang w:val="ru-RU"/>
        </w:rPr>
        <w:t xml:space="preserve"> соотв</w:t>
      </w:r>
      <w:r w:rsidR="004E3712">
        <w:rPr>
          <w:sz w:val="28"/>
          <w:szCs w:val="28"/>
          <w:lang w:val="ru-RU"/>
        </w:rPr>
        <w:t>етствует</w:t>
      </w:r>
      <w:r w:rsidR="006724B4">
        <w:rPr>
          <w:sz w:val="28"/>
          <w:szCs w:val="28"/>
          <w:lang w:val="ru-RU"/>
        </w:rPr>
        <w:t xml:space="preserve"> температурному диапазону </w:t>
      </w:r>
      <w:r w:rsidR="004E3712">
        <w:rPr>
          <w:sz w:val="28"/>
          <w:szCs w:val="28"/>
          <w:lang w:val="ru-RU"/>
        </w:rPr>
        <w:t>60-150</w:t>
      </w:r>
      <w:r w:rsidR="004E3712" w:rsidRPr="004E3712">
        <w:rPr>
          <w:sz w:val="28"/>
          <w:szCs w:val="28"/>
          <w:vertAlign w:val="superscript"/>
          <w:lang w:val="ru-RU"/>
        </w:rPr>
        <w:t>0</w:t>
      </w:r>
      <w:r w:rsidR="004E3712">
        <w:rPr>
          <w:sz w:val="28"/>
          <w:szCs w:val="28"/>
          <w:lang w:val="ru-RU"/>
        </w:rPr>
        <w:t>С</w:t>
      </w:r>
      <w:r w:rsidR="00E01D17">
        <w:rPr>
          <w:sz w:val="28"/>
          <w:szCs w:val="28"/>
          <w:lang w:val="ru-RU"/>
        </w:rPr>
        <w:t xml:space="preserve"> </w:t>
      </w:r>
      <w:r w:rsidR="004E3712">
        <w:rPr>
          <w:sz w:val="28"/>
          <w:szCs w:val="28"/>
          <w:lang w:val="ru-RU"/>
        </w:rPr>
        <w:t>и зависит от типа и содержания ОВ.</w:t>
      </w:r>
      <w:r w:rsidR="00440F08">
        <w:rPr>
          <w:sz w:val="28"/>
          <w:szCs w:val="28"/>
          <w:lang w:val="ru-RU"/>
        </w:rPr>
        <w:t xml:space="preserve"> </w:t>
      </w:r>
    </w:p>
    <w:p w14:paraId="19A8BA50" w14:textId="77777777" w:rsidR="000238EA" w:rsidRDefault="000238EA" w:rsidP="00693072">
      <w:pPr>
        <w:ind w:firstLine="709"/>
        <w:jc w:val="both"/>
        <w:rPr>
          <w:sz w:val="28"/>
          <w:szCs w:val="28"/>
          <w:lang w:val="ru-RU"/>
        </w:rPr>
      </w:pPr>
    </w:p>
    <w:p w14:paraId="19EB9AF9" w14:textId="77777777" w:rsidR="000238EA" w:rsidRDefault="000238EA" w:rsidP="00693072">
      <w:pPr>
        <w:ind w:firstLine="709"/>
        <w:jc w:val="both"/>
        <w:rPr>
          <w:sz w:val="28"/>
          <w:szCs w:val="28"/>
          <w:lang w:val="ru-RU"/>
        </w:rPr>
      </w:pPr>
    </w:p>
    <w:p w14:paraId="193C6658" w14:textId="77777777" w:rsidR="000238EA" w:rsidRDefault="000238EA" w:rsidP="00693072">
      <w:pPr>
        <w:ind w:firstLine="709"/>
        <w:jc w:val="both"/>
        <w:rPr>
          <w:sz w:val="28"/>
          <w:szCs w:val="28"/>
          <w:lang w:val="ru-RU"/>
        </w:rPr>
      </w:pPr>
    </w:p>
    <w:p w14:paraId="4EF6DCCF" w14:textId="77777777" w:rsidR="000238EA" w:rsidRDefault="000238EA" w:rsidP="00693072">
      <w:pPr>
        <w:ind w:firstLine="709"/>
        <w:jc w:val="both"/>
        <w:rPr>
          <w:sz w:val="28"/>
          <w:szCs w:val="28"/>
          <w:lang w:val="ru-RU"/>
        </w:rPr>
      </w:pPr>
    </w:p>
    <w:p w14:paraId="5F576753" w14:textId="77777777" w:rsidR="000238EA" w:rsidRDefault="000238EA" w:rsidP="00693072">
      <w:pPr>
        <w:ind w:firstLine="709"/>
        <w:jc w:val="both"/>
        <w:rPr>
          <w:sz w:val="28"/>
          <w:szCs w:val="28"/>
          <w:lang w:val="ru-RU"/>
        </w:rPr>
      </w:pPr>
    </w:p>
    <w:p w14:paraId="70843EB3" w14:textId="77777777" w:rsidR="000238EA" w:rsidRDefault="000238EA" w:rsidP="00693072">
      <w:pPr>
        <w:ind w:firstLine="709"/>
        <w:jc w:val="both"/>
        <w:rPr>
          <w:sz w:val="28"/>
          <w:szCs w:val="28"/>
          <w:lang w:val="ru-RU"/>
        </w:rPr>
      </w:pPr>
    </w:p>
    <w:p w14:paraId="1D51BFFE" w14:textId="77777777" w:rsidR="000238EA" w:rsidRDefault="000238EA" w:rsidP="00693072">
      <w:pPr>
        <w:ind w:firstLine="709"/>
        <w:jc w:val="both"/>
        <w:rPr>
          <w:sz w:val="28"/>
          <w:szCs w:val="28"/>
          <w:lang w:val="ru-RU"/>
        </w:rPr>
      </w:pPr>
    </w:p>
    <w:p w14:paraId="699E18CD" w14:textId="77777777" w:rsidR="000238EA" w:rsidRDefault="000238EA" w:rsidP="00693072">
      <w:pPr>
        <w:ind w:firstLine="709"/>
        <w:jc w:val="both"/>
        <w:rPr>
          <w:sz w:val="28"/>
          <w:szCs w:val="28"/>
          <w:lang w:val="ru-RU"/>
        </w:rPr>
      </w:pPr>
    </w:p>
    <w:p w14:paraId="03C7134F" w14:textId="77777777" w:rsidR="000238EA" w:rsidRDefault="000238EA" w:rsidP="00693072">
      <w:pPr>
        <w:ind w:firstLine="709"/>
        <w:jc w:val="both"/>
        <w:rPr>
          <w:sz w:val="28"/>
          <w:szCs w:val="28"/>
          <w:lang w:val="ru-RU"/>
        </w:rPr>
      </w:pPr>
    </w:p>
    <w:p w14:paraId="349ADF59" w14:textId="77777777" w:rsidR="000238EA" w:rsidRPr="00693072" w:rsidRDefault="000238EA" w:rsidP="00693072">
      <w:pPr>
        <w:ind w:firstLine="709"/>
        <w:jc w:val="both"/>
        <w:rPr>
          <w:sz w:val="28"/>
          <w:szCs w:val="28"/>
          <w:lang w:val="ru-RU"/>
        </w:rPr>
      </w:pPr>
    </w:p>
    <w:p w14:paraId="2923D87F" w14:textId="19C64532" w:rsidR="009A4B4E" w:rsidRPr="009A4B4E" w:rsidRDefault="009A4B4E" w:rsidP="009A4B4E">
      <w:pPr>
        <w:pStyle w:val="aff5"/>
        <w:spacing w:before="240" w:line="240" w:lineRule="auto"/>
        <w:jc w:val="center"/>
        <w:rPr>
          <w:rFonts w:cs="Times New Roman"/>
          <w:szCs w:val="28"/>
        </w:rPr>
      </w:pPr>
      <w:r>
        <w:rPr>
          <w:rFonts w:cs="Times New Roman"/>
          <w:szCs w:val="28"/>
        </w:rPr>
        <w:t>Таблица 2.</w:t>
      </w:r>
      <w:r w:rsidR="00693072">
        <w:rPr>
          <w:rFonts w:cs="Times New Roman"/>
          <w:szCs w:val="28"/>
        </w:rPr>
        <w:t>9</w:t>
      </w:r>
      <w:r>
        <w:rPr>
          <w:rFonts w:cs="Times New Roman"/>
          <w:szCs w:val="28"/>
        </w:rPr>
        <w:t xml:space="preserve"> –</w:t>
      </w:r>
      <w:r w:rsidRPr="00C94E2B">
        <w:rPr>
          <w:rFonts w:cs="Times New Roman"/>
          <w:szCs w:val="28"/>
        </w:rPr>
        <w:t xml:space="preserve"> </w:t>
      </w:r>
      <w:r>
        <w:rPr>
          <w:rFonts w:cs="Times New Roman"/>
          <w:szCs w:val="28"/>
        </w:rPr>
        <w:t xml:space="preserve">Стадии термической зрелости </w:t>
      </w:r>
      <w:r w:rsidR="003A3A1F">
        <w:rPr>
          <w:rFonts w:cs="Times New Roman"/>
          <w:szCs w:val="28"/>
        </w:rPr>
        <w:t xml:space="preserve">керогена </w:t>
      </w:r>
      <w:r w:rsidR="003A3A1F">
        <w:rPr>
          <w:rFonts w:cs="Times New Roman"/>
          <w:szCs w:val="28"/>
          <w:lang w:val="en-US"/>
        </w:rPr>
        <w:t>I</w:t>
      </w:r>
      <w:r w:rsidR="003A3A1F" w:rsidRPr="003A3A1F">
        <w:rPr>
          <w:rFonts w:cs="Times New Roman"/>
          <w:szCs w:val="28"/>
        </w:rPr>
        <w:t xml:space="preserve">, </w:t>
      </w:r>
      <w:r w:rsidR="003A3A1F">
        <w:rPr>
          <w:rFonts w:cs="Times New Roman"/>
          <w:szCs w:val="28"/>
          <w:lang w:val="en-US"/>
        </w:rPr>
        <w:t>II</w:t>
      </w:r>
      <w:r w:rsidRPr="00C94E2B">
        <w:rPr>
          <w:rFonts w:cs="Times New Roman"/>
          <w:szCs w:val="28"/>
        </w:rPr>
        <w:t xml:space="preserve"> по </w:t>
      </w:r>
      <w:r>
        <w:rPr>
          <w:rFonts w:cs="Times New Roman"/>
          <w:szCs w:val="28"/>
        </w:rPr>
        <w:t xml:space="preserve">параметрам пиролиза </w:t>
      </w:r>
      <w:r>
        <w:rPr>
          <w:rFonts w:cs="Times New Roman"/>
          <w:szCs w:val="28"/>
          <w:lang w:val="en-US"/>
        </w:rPr>
        <w:t>RockEval</w:t>
      </w:r>
      <w:r w:rsidRPr="00C94E2B">
        <w:rPr>
          <w:rFonts w:cs="Times New Roman"/>
          <w:szCs w:val="28"/>
        </w:rPr>
        <w:t xml:space="preserve"> </w:t>
      </w:r>
      <w:r w:rsidR="00B9525E">
        <w:rPr>
          <w:rFonts w:cs="Times New Roman"/>
          <w:szCs w:val="28"/>
        </w:rPr>
        <w:t xml:space="preserve">и </w:t>
      </w:r>
      <w:r w:rsidR="003E30A6">
        <w:rPr>
          <w:rFonts w:cs="Times New Roman"/>
          <w:szCs w:val="28"/>
        </w:rPr>
        <w:t>соответствие</w:t>
      </w:r>
      <w:r w:rsidR="003A3A1F">
        <w:rPr>
          <w:rFonts w:cs="Times New Roman"/>
          <w:szCs w:val="28"/>
        </w:rPr>
        <w:t xml:space="preserve"> с</w:t>
      </w:r>
      <w:r w:rsidR="00B9525E">
        <w:rPr>
          <w:rFonts w:cs="Times New Roman"/>
          <w:szCs w:val="28"/>
        </w:rPr>
        <w:t>тадиям катагенез</w:t>
      </w:r>
      <w:r w:rsidR="003A3A1F">
        <w:rPr>
          <w:rFonts w:cs="Times New Roman"/>
          <w:szCs w:val="28"/>
        </w:rPr>
        <w:t>а</w:t>
      </w:r>
      <w:r w:rsidR="001B0739">
        <w:rPr>
          <w:rFonts w:cs="Times New Roman"/>
          <w:szCs w:val="28"/>
        </w:rPr>
        <w:t xml:space="preserve"> (составила Жансеркеева А. А.</w:t>
      </w:r>
      <w:r w:rsidR="00DD76C2" w:rsidRPr="00DD76C2">
        <w:rPr>
          <w:rFonts w:cs="Times New Roman"/>
          <w:szCs w:val="28"/>
        </w:rPr>
        <w:t xml:space="preserve"> </w:t>
      </w:r>
      <w:r w:rsidR="00DD76C2">
        <w:rPr>
          <w:rFonts w:cs="Times New Roman"/>
          <w:szCs w:val="28"/>
        </w:rPr>
        <w:t xml:space="preserve">по данным </w:t>
      </w:r>
      <w:r w:rsidR="00DD76C2" w:rsidRPr="00DD76C2">
        <w:rPr>
          <w:rFonts w:cs="Times New Roman"/>
          <w:szCs w:val="28"/>
        </w:rPr>
        <w:t>[75, 100]</w:t>
      </w:r>
      <w:r w:rsidR="001B0739">
        <w:rPr>
          <w:rFonts w:cs="Times New Roman"/>
          <w:szCs w:val="28"/>
        </w:rPr>
        <w:t>)</w:t>
      </w:r>
      <w:r w:rsidR="00B9525E">
        <w:rPr>
          <w:rFonts w:cs="Times New Roman"/>
          <w:szCs w:val="28"/>
        </w:rPr>
        <w:t xml:space="preserve"> </w:t>
      </w:r>
    </w:p>
    <w:p w14:paraId="3DEDAE73" w14:textId="77777777" w:rsidR="00202B2D" w:rsidRPr="009A4B4E" w:rsidRDefault="00202B2D" w:rsidP="004105F7">
      <w:pPr>
        <w:jc w:val="center"/>
        <w:rPr>
          <w:noProof/>
          <w:sz w:val="28"/>
          <w:szCs w:val="28"/>
          <w:lang w:val="ru-RU"/>
        </w:rPr>
      </w:pPr>
    </w:p>
    <w:tbl>
      <w:tblPr>
        <w:tblW w:w="52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0"/>
        <w:gridCol w:w="1980"/>
        <w:gridCol w:w="1367"/>
        <w:gridCol w:w="1296"/>
        <w:gridCol w:w="1428"/>
        <w:gridCol w:w="1165"/>
        <w:gridCol w:w="2276"/>
      </w:tblGrid>
      <w:tr w:rsidR="00B9525E" w:rsidRPr="0071618B" w14:paraId="68ABCFC6" w14:textId="725314D1" w:rsidTr="00B9525E">
        <w:trPr>
          <w:trHeight w:hRule="exact" w:val="1390"/>
          <w:tblHeader/>
          <w:jc w:val="center"/>
        </w:trPr>
        <w:tc>
          <w:tcPr>
            <w:tcW w:w="1386" w:type="pct"/>
            <w:gridSpan w:val="2"/>
            <w:shd w:val="clear" w:color="auto" w:fill="auto"/>
            <w:vAlign w:val="center"/>
          </w:tcPr>
          <w:p w14:paraId="35BE1156" w14:textId="37A49BCE" w:rsidR="00B9525E" w:rsidRPr="00C2678B" w:rsidRDefault="00B9525E" w:rsidP="00202B2D">
            <w:pPr>
              <w:jc w:val="center"/>
              <w:rPr>
                <w:b/>
                <w:bCs/>
                <w:sz w:val="22"/>
                <w:szCs w:val="22"/>
              </w:rPr>
            </w:pPr>
            <w:r>
              <w:rPr>
                <w:b/>
                <w:bCs/>
                <w:szCs w:val="22"/>
                <w:lang w:val="ru-RU"/>
              </w:rPr>
              <w:t>Стадии</w:t>
            </w:r>
            <w:r w:rsidRPr="00CE7334">
              <w:rPr>
                <w:b/>
                <w:bCs/>
                <w:szCs w:val="22"/>
                <w:lang w:val="en-US"/>
              </w:rPr>
              <w:t xml:space="preserve"> </w:t>
            </w:r>
            <w:r>
              <w:rPr>
                <w:b/>
                <w:bCs/>
                <w:szCs w:val="22"/>
                <w:lang w:val="ru-RU"/>
              </w:rPr>
              <w:t>зрелости</w:t>
            </w:r>
            <w:r w:rsidRPr="00CE7334">
              <w:rPr>
                <w:b/>
                <w:bCs/>
                <w:szCs w:val="22"/>
                <w:lang w:val="en-US"/>
              </w:rPr>
              <w:t xml:space="preserve"> </w:t>
            </w:r>
            <w:r>
              <w:rPr>
                <w:b/>
                <w:bCs/>
                <w:szCs w:val="22"/>
                <w:lang w:val="ru-RU"/>
              </w:rPr>
              <w:t>ОВ</w:t>
            </w:r>
            <w:r w:rsidR="00CE7334" w:rsidRPr="00CE7334">
              <w:rPr>
                <w:b/>
                <w:bCs/>
                <w:szCs w:val="22"/>
                <w:lang w:val="en-US"/>
              </w:rPr>
              <w:t xml:space="preserve"> </w:t>
            </w:r>
            <w:r w:rsidR="00CE7334" w:rsidRPr="009A4B4E">
              <w:rPr>
                <w:szCs w:val="28"/>
              </w:rPr>
              <w:t>(</w:t>
            </w:r>
            <w:r w:rsidR="00CE7334" w:rsidRPr="009A4B4E">
              <w:rPr>
                <w:szCs w:val="28"/>
                <w:lang w:val="en-US"/>
              </w:rPr>
              <w:t>Pe</w:t>
            </w:r>
            <w:r w:rsidR="00CE7334">
              <w:rPr>
                <w:szCs w:val="28"/>
                <w:lang w:val="en-US"/>
              </w:rPr>
              <w:t>ters</w:t>
            </w:r>
            <w:r w:rsidR="00CE7334" w:rsidRPr="00CE7334">
              <w:rPr>
                <w:szCs w:val="28"/>
                <w:lang w:val="en-US"/>
              </w:rPr>
              <w:t xml:space="preserve"> </w:t>
            </w:r>
            <w:r w:rsidR="00CE7334">
              <w:rPr>
                <w:szCs w:val="28"/>
                <w:lang w:val="en-US"/>
              </w:rPr>
              <w:t>and</w:t>
            </w:r>
            <w:r w:rsidR="00CE7334" w:rsidRPr="00CE7334">
              <w:rPr>
                <w:szCs w:val="28"/>
                <w:lang w:val="en-US"/>
              </w:rPr>
              <w:t xml:space="preserve"> </w:t>
            </w:r>
            <w:r w:rsidR="00CE7334">
              <w:rPr>
                <w:szCs w:val="28"/>
                <w:lang w:val="en-US"/>
              </w:rPr>
              <w:t>Cassa</w:t>
            </w:r>
            <w:r w:rsidR="00CE7334" w:rsidRPr="00CE7334">
              <w:rPr>
                <w:szCs w:val="28"/>
                <w:lang w:val="en-US"/>
              </w:rPr>
              <w:t>, 1994)</w:t>
            </w:r>
          </w:p>
        </w:tc>
        <w:tc>
          <w:tcPr>
            <w:tcW w:w="656" w:type="pct"/>
            <w:vAlign w:val="center"/>
          </w:tcPr>
          <w:p w14:paraId="1E32315A" w14:textId="2ED82988" w:rsidR="00B9525E" w:rsidRPr="00C2678B" w:rsidRDefault="00B9525E" w:rsidP="00202B2D">
            <w:pPr>
              <w:jc w:val="center"/>
              <w:rPr>
                <w:b/>
                <w:bCs/>
                <w:sz w:val="22"/>
                <w:szCs w:val="22"/>
              </w:rPr>
            </w:pPr>
            <w:r w:rsidRPr="00C2678B">
              <w:rPr>
                <w:b/>
                <w:bCs/>
                <w:sz w:val="22"/>
                <w:szCs w:val="22"/>
              </w:rPr>
              <w:t>T</w:t>
            </w:r>
            <w:r w:rsidRPr="00C2678B">
              <w:rPr>
                <w:b/>
                <w:bCs/>
                <w:sz w:val="22"/>
                <w:szCs w:val="22"/>
                <w:vertAlign w:val="subscript"/>
              </w:rPr>
              <w:t>max</w:t>
            </w:r>
            <w:r w:rsidRPr="009F17A3">
              <w:rPr>
                <w:b/>
                <w:bCs/>
                <w:sz w:val="22"/>
                <w:szCs w:val="22"/>
                <w:lang w:val="ru-RU"/>
              </w:rPr>
              <w:t>, °С</w:t>
            </w:r>
          </w:p>
        </w:tc>
        <w:tc>
          <w:tcPr>
            <w:tcW w:w="622" w:type="pct"/>
            <w:shd w:val="clear" w:color="auto" w:fill="auto"/>
            <w:vAlign w:val="center"/>
          </w:tcPr>
          <w:p w14:paraId="53292271" w14:textId="09EF3356" w:rsidR="00B9525E" w:rsidRPr="00D55F16" w:rsidRDefault="00B9525E" w:rsidP="00202B2D">
            <w:pPr>
              <w:jc w:val="center"/>
              <w:rPr>
                <w:b/>
                <w:bCs/>
                <w:szCs w:val="22"/>
                <w:lang w:val="en-US"/>
              </w:rPr>
            </w:pPr>
            <w:r>
              <w:rPr>
                <w:b/>
                <w:bCs/>
                <w:szCs w:val="22"/>
                <w:lang w:val="en-US"/>
              </w:rPr>
              <w:t>R</w:t>
            </w:r>
            <w:r w:rsidRPr="008F13D3">
              <w:rPr>
                <w:b/>
                <w:bCs/>
                <w:szCs w:val="22"/>
                <w:vertAlign w:val="subscript"/>
                <w:lang w:val="en-US"/>
              </w:rPr>
              <w:t>o</w:t>
            </w:r>
            <w:r>
              <w:rPr>
                <w:b/>
                <w:bCs/>
                <w:szCs w:val="22"/>
                <w:lang w:val="en-US"/>
              </w:rPr>
              <w:t>, %</w:t>
            </w:r>
          </w:p>
        </w:tc>
        <w:tc>
          <w:tcPr>
            <w:tcW w:w="685" w:type="pct"/>
          </w:tcPr>
          <w:p w14:paraId="72494F55" w14:textId="77777777" w:rsidR="00B9525E" w:rsidRDefault="00B9525E" w:rsidP="00202B2D">
            <w:pPr>
              <w:jc w:val="center"/>
              <w:rPr>
                <w:b/>
                <w:bCs/>
                <w:szCs w:val="22"/>
                <w:lang w:val="en-US"/>
              </w:rPr>
            </w:pPr>
          </w:p>
          <w:p w14:paraId="0EE143D5" w14:textId="77777777" w:rsidR="00B9525E" w:rsidRDefault="00B9525E" w:rsidP="00202B2D">
            <w:pPr>
              <w:jc w:val="center"/>
              <w:rPr>
                <w:b/>
                <w:bCs/>
                <w:szCs w:val="22"/>
                <w:lang w:val="en-US"/>
              </w:rPr>
            </w:pPr>
          </w:p>
          <w:p w14:paraId="7BFDCC05" w14:textId="3BD20838" w:rsidR="00B9525E" w:rsidRPr="00C2678B" w:rsidRDefault="00B9525E" w:rsidP="009A4B4E">
            <w:pPr>
              <w:rPr>
                <w:b/>
                <w:bCs/>
                <w:sz w:val="22"/>
                <w:szCs w:val="22"/>
              </w:rPr>
            </w:pPr>
            <w:r>
              <w:rPr>
                <w:b/>
                <w:bCs/>
                <w:szCs w:val="22"/>
                <w:lang w:val="ru-RU"/>
              </w:rPr>
              <w:t xml:space="preserve">       </w:t>
            </w:r>
            <w:r>
              <w:rPr>
                <w:b/>
                <w:bCs/>
                <w:szCs w:val="22"/>
                <w:lang w:val="en-US"/>
              </w:rPr>
              <w:t>PI (S1/S1+S2)</w:t>
            </w:r>
          </w:p>
        </w:tc>
        <w:tc>
          <w:tcPr>
            <w:tcW w:w="559" w:type="pct"/>
            <w:shd w:val="clear" w:color="auto" w:fill="auto"/>
            <w:tcMar>
              <w:top w:w="57" w:type="dxa"/>
              <w:bottom w:w="57" w:type="dxa"/>
            </w:tcMar>
            <w:vAlign w:val="center"/>
          </w:tcPr>
          <w:p w14:paraId="6C1B26C9" w14:textId="4298D3B0" w:rsidR="00B9525E" w:rsidRPr="009F17A3" w:rsidRDefault="00B9525E" w:rsidP="00202B2D">
            <w:pPr>
              <w:jc w:val="center"/>
              <w:rPr>
                <w:b/>
                <w:bCs/>
                <w:szCs w:val="22"/>
                <w:lang w:val="ru-RU"/>
              </w:rPr>
            </w:pPr>
            <w:r w:rsidRPr="00C2678B">
              <w:rPr>
                <w:b/>
                <w:bCs/>
                <w:sz w:val="22"/>
                <w:szCs w:val="22"/>
              </w:rPr>
              <w:t>T</w:t>
            </w:r>
            <w:r>
              <w:rPr>
                <w:b/>
                <w:bCs/>
                <w:sz w:val="22"/>
                <w:szCs w:val="22"/>
              </w:rPr>
              <w:t>AI*</w:t>
            </w:r>
          </w:p>
        </w:tc>
        <w:tc>
          <w:tcPr>
            <w:tcW w:w="1092" w:type="pct"/>
          </w:tcPr>
          <w:p w14:paraId="3AA8A5A6" w14:textId="77777777" w:rsidR="00B9525E" w:rsidRDefault="00B9525E" w:rsidP="00202B2D">
            <w:pPr>
              <w:jc w:val="center"/>
              <w:rPr>
                <w:b/>
                <w:bCs/>
                <w:sz w:val="22"/>
                <w:szCs w:val="22"/>
                <w:lang w:val="ru-RU"/>
              </w:rPr>
            </w:pPr>
          </w:p>
          <w:p w14:paraId="73AE2D76" w14:textId="77777777" w:rsidR="00CE7334" w:rsidRDefault="00B9525E" w:rsidP="00202B2D">
            <w:pPr>
              <w:jc w:val="center"/>
              <w:rPr>
                <w:b/>
                <w:bCs/>
                <w:sz w:val="22"/>
                <w:szCs w:val="22"/>
                <w:lang w:val="ru-RU"/>
              </w:rPr>
            </w:pPr>
            <w:r>
              <w:rPr>
                <w:b/>
                <w:bCs/>
                <w:sz w:val="22"/>
                <w:szCs w:val="22"/>
                <w:lang w:val="ru-RU"/>
              </w:rPr>
              <w:t xml:space="preserve">Градация катагенеза </w:t>
            </w:r>
          </w:p>
          <w:p w14:paraId="78527E00" w14:textId="7DBD843C" w:rsidR="00B9525E" w:rsidRPr="00B9525E" w:rsidRDefault="00B9525E" w:rsidP="00202B2D">
            <w:pPr>
              <w:jc w:val="center"/>
              <w:rPr>
                <w:b/>
                <w:bCs/>
                <w:sz w:val="22"/>
                <w:szCs w:val="22"/>
                <w:lang w:val="ru-RU"/>
              </w:rPr>
            </w:pPr>
            <w:r w:rsidRPr="00E30B2B">
              <w:rPr>
                <w:szCs w:val="28"/>
                <w:lang w:val="ru-RU"/>
              </w:rPr>
              <w:t>(по Н.Б. Вассоевичу, 1975)</w:t>
            </w:r>
          </w:p>
        </w:tc>
      </w:tr>
      <w:tr w:rsidR="00B9525E" w:rsidRPr="009F17A3" w14:paraId="3670E9A0" w14:textId="0FB8AB62" w:rsidTr="00B9525E">
        <w:trPr>
          <w:trHeight w:hRule="exact" w:val="340"/>
          <w:jc w:val="center"/>
        </w:trPr>
        <w:tc>
          <w:tcPr>
            <w:tcW w:w="1386" w:type="pct"/>
            <w:gridSpan w:val="2"/>
            <w:shd w:val="clear" w:color="auto" w:fill="auto"/>
            <w:noWrap/>
            <w:vAlign w:val="center"/>
          </w:tcPr>
          <w:p w14:paraId="772F1118" w14:textId="4A5DC873" w:rsidR="00B9525E" w:rsidRPr="009F17A3" w:rsidRDefault="00B9525E" w:rsidP="009A4B4E">
            <w:pPr>
              <w:jc w:val="center"/>
              <w:rPr>
                <w:sz w:val="22"/>
                <w:szCs w:val="22"/>
                <w:lang w:val="ru-RU"/>
              </w:rPr>
            </w:pPr>
            <w:r>
              <w:rPr>
                <w:szCs w:val="22"/>
                <w:lang w:val="ru-RU"/>
              </w:rPr>
              <w:t>Незрелое</w:t>
            </w:r>
          </w:p>
        </w:tc>
        <w:tc>
          <w:tcPr>
            <w:tcW w:w="656" w:type="pct"/>
            <w:vAlign w:val="center"/>
          </w:tcPr>
          <w:p w14:paraId="2B4EDB82" w14:textId="13F85FF4" w:rsidR="00B9525E" w:rsidRPr="009F17A3" w:rsidRDefault="00B9525E" w:rsidP="009A4B4E">
            <w:pPr>
              <w:jc w:val="center"/>
              <w:rPr>
                <w:sz w:val="22"/>
                <w:szCs w:val="22"/>
                <w:lang w:val="ru-RU"/>
              </w:rPr>
            </w:pPr>
            <w:r w:rsidRPr="009F17A3">
              <w:rPr>
                <w:sz w:val="22"/>
                <w:szCs w:val="22"/>
                <w:lang w:val="ru-RU"/>
              </w:rPr>
              <w:t>&lt;4</w:t>
            </w:r>
            <w:r>
              <w:rPr>
                <w:sz w:val="22"/>
                <w:szCs w:val="22"/>
                <w:lang w:val="ru-RU"/>
              </w:rPr>
              <w:t>35</w:t>
            </w:r>
          </w:p>
        </w:tc>
        <w:tc>
          <w:tcPr>
            <w:tcW w:w="622" w:type="pct"/>
            <w:shd w:val="clear" w:color="auto" w:fill="auto"/>
            <w:vAlign w:val="center"/>
          </w:tcPr>
          <w:p w14:paraId="43691457" w14:textId="47C96AB5" w:rsidR="00B9525E" w:rsidRPr="00EB027B" w:rsidRDefault="00B9525E" w:rsidP="009A4B4E">
            <w:pPr>
              <w:jc w:val="center"/>
              <w:rPr>
                <w:szCs w:val="22"/>
                <w:lang w:val="en-US"/>
              </w:rPr>
            </w:pPr>
            <w:r>
              <w:rPr>
                <w:szCs w:val="22"/>
                <w:lang w:val="ru-RU"/>
              </w:rPr>
              <w:t>0</w:t>
            </w:r>
            <w:r>
              <w:rPr>
                <w:szCs w:val="22"/>
                <w:lang w:val="en-US"/>
              </w:rPr>
              <w:t>,2-0,6</w:t>
            </w:r>
          </w:p>
        </w:tc>
        <w:tc>
          <w:tcPr>
            <w:tcW w:w="685" w:type="pct"/>
          </w:tcPr>
          <w:p w14:paraId="6465607B" w14:textId="000049E9" w:rsidR="00B9525E" w:rsidRDefault="00B9525E" w:rsidP="009A4B4E">
            <w:pPr>
              <w:jc w:val="center"/>
              <w:rPr>
                <w:szCs w:val="22"/>
                <w:lang w:val="en-US"/>
              </w:rPr>
            </w:pPr>
            <w:r>
              <w:rPr>
                <w:szCs w:val="22"/>
                <w:lang w:val="en-US"/>
              </w:rPr>
              <w:t>&lt;0.10</w:t>
            </w:r>
          </w:p>
        </w:tc>
        <w:tc>
          <w:tcPr>
            <w:tcW w:w="559" w:type="pct"/>
            <w:shd w:val="clear" w:color="auto" w:fill="auto"/>
            <w:noWrap/>
            <w:tcMar>
              <w:top w:w="57" w:type="dxa"/>
              <w:bottom w:w="57" w:type="dxa"/>
            </w:tcMar>
            <w:vAlign w:val="center"/>
          </w:tcPr>
          <w:p w14:paraId="313E19CF" w14:textId="5288C7CA" w:rsidR="00B9525E" w:rsidRPr="009F17A3" w:rsidRDefault="00B9525E" w:rsidP="009A4B4E">
            <w:pPr>
              <w:jc w:val="center"/>
              <w:rPr>
                <w:szCs w:val="22"/>
                <w:lang w:val="ru-RU"/>
              </w:rPr>
            </w:pPr>
            <w:r>
              <w:rPr>
                <w:szCs w:val="22"/>
                <w:lang w:val="en-US"/>
              </w:rPr>
              <w:t>1,5-2,6</w:t>
            </w:r>
          </w:p>
        </w:tc>
        <w:tc>
          <w:tcPr>
            <w:tcW w:w="1092" w:type="pct"/>
          </w:tcPr>
          <w:p w14:paraId="3A9378F0" w14:textId="148B27ED" w:rsidR="00B9525E" w:rsidRPr="00B9525E" w:rsidRDefault="00B9525E" w:rsidP="009A4B4E">
            <w:pPr>
              <w:jc w:val="center"/>
              <w:rPr>
                <w:szCs w:val="22"/>
                <w:lang w:val="ru-RU"/>
              </w:rPr>
            </w:pPr>
            <w:r>
              <w:rPr>
                <w:szCs w:val="22"/>
                <w:lang w:val="ru-RU"/>
              </w:rPr>
              <w:t>ПК</w:t>
            </w:r>
            <w:r w:rsidR="00CE7334">
              <w:rPr>
                <w:szCs w:val="22"/>
                <w:lang w:val="ru-RU"/>
              </w:rPr>
              <w:t>-</w:t>
            </w:r>
            <w:r w:rsidR="00CE7334" w:rsidRPr="009F17A3">
              <w:rPr>
                <w:sz w:val="22"/>
                <w:szCs w:val="22"/>
                <w:lang w:val="ru-RU"/>
              </w:rPr>
              <w:t xml:space="preserve"> МК</w:t>
            </w:r>
            <w:r w:rsidR="00CE7334" w:rsidRPr="009F17A3">
              <w:rPr>
                <w:sz w:val="22"/>
                <w:szCs w:val="22"/>
                <w:vertAlign w:val="subscript"/>
                <w:lang w:val="ru-RU"/>
              </w:rPr>
              <w:t>1</w:t>
            </w:r>
          </w:p>
        </w:tc>
      </w:tr>
      <w:tr w:rsidR="00B9525E" w:rsidRPr="009F17A3" w14:paraId="61A6A092" w14:textId="46935AB7" w:rsidTr="00B9525E">
        <w:trPr>
          <w:trHeight w:hRule="exact" w:val="340"/>
          <w:jc w:val="center"/>
        </w:trPr>
        <w:tc>
          <w:tcPr>
            <w:tcW w:w="436" w:type="pct"/>
            <w:vMerge w:val="restart"/>
            <w:shd w:val="clear" w:color="auto" w:fill="auto"/>
            <w:noWrap/>
            <w:vAlign w:val="center"/>
          </w:tcPr>
          <w:p w14:paraId="24BF6748" w14:textId="1FF33FB7" w:rsidR="00B9525E" w:rsidRPr="009F17A3" w:rsidRDefault="00B9525E" w:rsidP="009A4B4E">
            <w:pPr>
              <w:jc w:val="center"/>
              <w:rPr>
                <w:szCs w:val="22"/>
                <w:lang w:val="ru-RU"/>
              </w:rPr>
            </w:pPr>
            <w:r>
              <w:rPr>
                <w:sz w:val="22"/>
                <w:szCs w:val="22"/>
                <w:lang w:val="ru-RU"/>
              </w:rPr>
              <w:t>Зрелое</w:t>
            </w:r>
            <w:r w:rsidRPr="009F17A3">
              <w:rPr>
                <w:sz w:val="22"/>
                <w:szCs w:val="22"/>
                <w:lang w:val="ru-RU"/>
              </w:rPr>
              <w:t xml:space="preserve"> </w:t>
            </w:r>
          </w:p>
        </w:tc>
        <w:tc>
          <w:tcPr>
            <w:tcW w:w="950" w:type="pct"/>
          </w:tcPr>
          <w:p w14:paraId="67DE90C6" w14:textId="3297FB22" w:rsidR="00B9525E" w:rsidRPr="009F17A3" w:rsidRDefault="00B9525E" w:rsidP="009A4B4E">
            <w:pPr>
              <w:rPr>
                <w:sz w:val="22"/>
                <w:szCs w:val="22"/>
                <w:lang w:val="ru-RU"/>
              </w:rPr>
            </w:pPr>
            <w:r>
              <w:rPr>
                <w:sz w:val="22"/>
                <w:szCs w:val="22"/>
                <w:lang w:val="ru-RU"/>
              </w:rPr>
              <w:t>Ранней зрелости</w:t>
            </w:r>
          </w:p>
        </w:tc>
        <w:tc>
          <w:tcPr>
            <w:tcW w:w="656" w:type="pct"/>
            <w:vAlign w:val="center"/>
          </w:tcPr>
          <w:p w14:paraId="5EA3A1C1" w14:textId="30CC108B" w:rsidR="00B9525E" w:rsidRPr="009F17A3" w:rsidRDefault="00B9525E" w:rsidP="009A4B4E">
            <w:pPr>
              <w:jc w:val="center"/>
              <w:rPr>
                <w:sz w:val="22"/>
                <w:szCs w:val="22"/>
                <w:lang w:val="ru-RU"/>
              </w:rPr>
            </w:pPr>
            <w:r w:rsidRPr="009F17A3">
              <w:rPr>
                <w:sz w:val="22"/>
                <w:szCs w:val="22"/>
                <w:lang w:val="ru-RU"/>
              </w:rPr>
              <w:t>4</w:t>
            </w:r>
            <w:r>
              <w:rPr>
                <w:sz w:val="22"/>
                <w:szCs w:val="22"/>
                <w:lang w:val="ru-RU"/>
              </w:rPr>
              <w:t>35-445</w:t>
            </w:r>
          </w:p>
        </w:tc>
        <w:tc>
          <w:tcPr>
            <w:tcW w:w="622" w:type="pct"/>
            <w:shd w:val="clear" w:color="auto" w:fill="auto"/>
          </w:tcPr>
          <w:p w14:paraId="5DEA0BEC" w14:textId="5BB8DC90" w:rsidR="00B9525E" w:rsidRPr="00EB027B" w:rsidRDefault="00B9525E" w:rsidP="009A4B4E">
            <w:pPr>
              <w:jc w:val="center"/>
              <w:rPr>
                <w:szCs w:val="22"/>
                <w:lang w:val="en-US"/>
              </w:rPr>
            </w:pPr>
            <w:r>
              <w:rPr>
                <w:sz w:val="22"/>
                <w:szCs w:val="22"/>
                <w:lang w:val="en-US"/>
              </w:rPr>
              <w:t>0,</w:t>
            </w:r>
            <w:r>
              <w:rPr>
                <w:sz w:val="22"/>
                <w:szCs w:val="22"/>
                <w:lang w:val="ru-RU"/>
              </w:rPr>
              <w:t>60</w:t>
            </w:r>
            <w:r>
              <w:rPr>
                <w:sz w:val="22"/>
                <w:szCs w:val="22"/>
                <w:lang w:val="en-US"/>
              </w:rPr>
              <w:t>-0,</w:t>
            </w:r>
            <w:r>
              <w:rPr>
                <w:sz w:val="22"/>
                <w:szCs w:val="22"/>
                <w:lang w:val="ru-RU"/>
              </w:rPr>
              <w:t>6</w:t>
            </w:r>
            <w:r>
              <w:rPr>
                <w:sz w:val="22"/>
                <w:szCs w:val="22"/>
                <w:lang w:val="en-US"/>
              </w:rPr>
              <w:t>5</w:t>
            </w:r>
          </w:p>
        </w:tc>
        <w:tc>
          <w:tcPr>
            <w:tcW w:w="685" w:type="pct"/>
          </w:tcPr>
          <w:p w14:paraId="66A642D7" w14:textId="5E17EAD9" w:rsidR="00B9525E" w:rsidRDefault="00B9525E" w:rsidP="009A4B4E">
            <w:pPr>
              <w:jc w:val="center"/>
              <w:rPr>
                <w:sz w:val="22"/>
                <w:szCs w:val="22"/>
                <w:lang w:val="en-US"/>
              </w:rPr>
            </w:pPr>
            <w:r>
              <w:rPr>
                <w:sz w:val="22"/>
                <w:szCs w:val="22"/>
                <w:lang w:val="en-US"/>
              </w:rPr>
              <w:t>0,1-0,15</w:t>
            </w:r>
          </w:p>
        </w:tc>
        <w:tc>
          <w:tcPr>
            <w:tcW w:w="559" w:type="pct"/>
            <w:shd w:val="clear" w:color="auto" w:fill="auto"/>
            <w:noWrap/>
            <w:tcMar>
              <w:top w:w="57" w:type="dxa"/>
              <w:bottom w:w="57" w:type="dxa"/>
            </w:tcMar>
            <w:vAlign w:val="center"/>
          </w:tcPr>
          <w:p w14:paraId="76D8439C" w14:textId="20332F32" w:rsidR="00B9525E" w:rsidRPr="00EB027B" w:rsidRDefault="00B9525E" w:rsidP="009A4B4E">
            <w:pPr>
              <w:jc w:val="center"/>
              <w:rPr>
                <w:szCs w:val="22"/>
                <w:lang w:val="en-US"/>
              </w:rPr>
            </w:pPr>
            <w:r>
              <w:rPr>
                <w:sz w:val="22"/>
                <w:szCs w:val="22"/>
                <w:lang w:val="en-US"/>
              </w:rPr>
              <w:t>2,6-2,7</w:t>
            </w:r>
          </w:p>
        </w:tc>
        <w:tc>
          <w:tcPr>
            <w:tcW w:w="1092" w:type="pct"/>
          </w:tcPr>
          <w:p w14:paraId="1E0BFBEB" w14:textId="4A9DF4EB" w:rsidR="00B9525E" w:rsidRDefault="003A3A1F" w:rsidP="003A3A1F">
            <w:pPr>
              <w:jc w:val="center"/>
              <w:rPr>
                <w:sz w:val="22"/>
                <w:szCs w:val="22"/>
                <w:lang w:val="en-US"/>
              </w:rPr>
            </w:pPr>
            <w:r w:rsidRPr="009F17A3">
              <w:rPr>
                <w:sz w:val="22"/>
                <w:szCs w:val="22"/>
                <w:lang w:val="ru-RU"/>
              </w:rPr>
              <w:t>МК</w:t>
            </w:r>
            <w:r w:rsidRPr="009F17A3">
              <w:rPr>
                <w:sz w:val="22"/>
                <w:szCs w:val="22"/>
                <w:vertAlign w:val="subscript"/>
                <w:lang w:val="ru-RU"/>
              </w:rPr>
              <w:t>1</w:t>
            </w:r>
            <w:r>
              <w:rPr>
                <w:sz w:val="22"/>
                <w:szCs w:val="22"/>
                <w:lang w:val="ru-RU"/>
              </w:rPr>
              <w:t xml:space="preserve"> </w:t>
            </w:r>
          </w:p>
        </w:tc>
      </w:tr>
      <w:tr w:rsidR="00B9525E" w:rsidRPr="009F17A3" w14:paraId="4C05E8D1" w14:textId="4CCC2D41" w:rsidTr="00B9525E">
        <w:trPr>
          <w:trHeight w:hRule="exact" w:val="340"/>
          <w:jc w:val="center"/>
        </w:trPr>
        <w:tc>
          <w:tcPr>
            <w:tcW w:w="436" w:type="pct"/>
            <w:vMerge/>
            <w:shd w:val="clear" w:color="auto" w:fill="auto"/>
            <w:noWrap/>
            <w:vAlign w:val="center"/>
          </w:tcPr>
          <w:p w14:paraId="506AE644" w14:textId="78B461DA" w:rsidR="00B9525E" w:rsidRPr="009F17A3" w:rsidRDefault="00B9525E" w:rsidP="009A4B4E">
            <w:pPr>
              <w:jc w:val="center"/>
              <w:rPr>
                <w:szCs w:val="22"/>
                <w:lang w:val="ru-RU"/>
              </w:rPr>
            </w:pPr>
          </w:p>
        </w:tc>
        <w:tc>
          <w:tcPr>
            <w:tcW w:w="950" w:type="pct"/>
          </w:tcPr>
          <w:p w14:paraId="1B77698E" w14:textId="5BA5B3FE" w:rsidR="00B9525E" w:rsidRPr="009F17A3" w:rsidRDefault="00B9525E" w:rsidP="009A4B4E">
            <w:pPr>
              <w:rPr>
                <w:sz w:val="22"/>
                <w:szCs w:val="22"/>
                <w:lang w:val="ru-RU"/>
              </w:rPr>
            </w:pPr>
            <w:r>
              <w:rPr>
                <w:sz w:val="22"/>
                <w:szCs w:val="22"/>
                <w:lang w:val="ru-RU"/>
              </w:rPr>
              <w:t>Пик нефтегенерации</w:t>
            </w:r>
          </w:p>
        </w:tc>
        <w:tc>
          <w:tcPr>
            <w:tcW w:w="656" w:type="pct"/>
            <w:vAlign w:val="center"/>
          </w:tcPr>
          <w:p w14:paraId="691A6EFD" w14:textId="46CDFEEB" w:rsidR="00B9525E" w:rsidRPr="009F17A3" w:rsidRDefault="00B9525E" w:rsidP="009A4B4E">
            <w:pPr>
              <w:jc w:val="center"/>
              <w:rPr>
                <w:sz w:val="22"/>
                <w:szCs w:val="22"/>
                <w:lang w:val="ru-RU"/>
              </w:rPr>
            </w:pPr>
            <w:r w:rsidRPr="009F17A3">
              <w:rPr>
                <w:sz w:val="22"/>
                <w:szCs w:val="22"/>
                <w:lang w:val="ru-RU"/>
              </w:rPr>
              <w:t>4</w:t>
            </w:r>
            <w:r>
              <w:rPr>
                <w:sz w:val="22"/>
                <w:szCs w:val="22"/>
                <w:lang w:val="ru-RU"/>
              </w:rPr>
              <w:t>45</w:t>
            </w:r>
            <w:r w:rsidRPr="009F17A3">
              <w:rPr>
                <w:sz w:val="22"/>
                <w:szCs w:val="22"/>
                <w:lang w:val="ru-RU"/>
              </w:rPr>
              <w:t>-4</w:t>
            </w:r>
            <w:r>
              <w:rPr>
                <w:sz w:val="22"/>
                <w:szCs w:val="22"/>
                <w:lang w:val="ru-RU"/>
              </w:rPr>
              <w:t>50</w:t>
            </w:r>
          </w:p>
        </w:tc>
        <w:tc>
          <w:tcPr>
            <w:tcW w:w="622" w:type="pct"/>
            <w:shd w:val="clear" w:color="auto" w:fill="auto"/>
          </w:tcPr>
          <w:p w14:paraId="3010A7C1" w14:textId="39B479FE" w:rsidR="00B9525E" w:rsidRPr="00B9525E" w:rsidRDefault="00B9525E" w:rsidP="009A4B4E">
            <w:pPr>
              <w:jc w:val="center"/>
              <w:rPr>
                <w:szCs w:val="22"/>
                <w:lang w:val="ru-RU"/>
              </w:rPr>
            </w:pPr>
            <w:r>
              <w:rPr>
                <w:sz w:val="22"/>
                <w:szCs w:val="22"/>
                <w:lang w:val="en-US"/>
              </w:rPr>
              <w:t>0,</w:t>
            </w:r>
            <w:r>
              <w:rPr>
                <w:sz w:val="22"/>
                <w:szCs w:val="22"/>
                <w:lang w:val="ru-RU"/>
              </w:rPr>
              <w:t>6</w:t>
            </w:r>
            <w:r>
              <w:rPr>
                <w:sz w:val="22"/>
                <w:szCs w:val="22"/>
                <w:lang w:val="en-US"/>
              </w:rPr>
              <w:t>5-0,</w:t>
            </w:r>
            <w:r>
              <w:rPr>
                <w:sz w:val="22"/>
                <w:szCs w:val="22"/>
                <w:lang w:val="ru-RU"/>
              </w:rPr>
              <w:t>90</w:t>
            </w:r>
          </w:p>
        </w:tc>
        <w:tc>
          <w:tcPr>
            <w:tcW w:w="685" w:type="pct"/>
          </w:tcPr>
          <w:p w14:paraId="42CF9844" w14:textId="2BC00844" w:rsidR="00B9525E" w:rsidRDefault="00B9525E" w:rsidP="009A4B4E">
            <w:pPr>
              <w:jc w:val="center"/>
              <w:rPr>
                <w:sz w:val="22"/>
                <w:szCs w:val="22"/>
                <w:lang w:val="en-US"/>
              </w:rPr>
            </w:pPr>
            <w:r>
              <w:rPr>
                <w:sz w:val="22"/>
                <w:szCs w:val="22"/>
                <w:lang w:val="en-US"/>
              </w:rPr>
              <w:t>0,25-0,40</w:t>
            </w:r>
          </w:p>
        </w:tc>
        <w:tc>
          <w:tcPr>
            <w:tcW w:w="559" w:type="pct"/>
            <w:shd w:val="clear" w:color="auto" w:fill="auto"/>
            <w:noWrap/>
            <w:tcMar>
              <w:top w:w="57" w:type="dxa"/>
              <w:bottom w:w="57" w:type="dxa"/>
            </w:tcMar>
            <w:vAlign w:val="center"/>
          </w:tcPr>
          <w:p w14:paraId="0A0063EB" w14:textId="135F1C5B" w:rsidR="00B9525E" w:rsidRPr="00EB027B" w:rsidRDefault="00B9525E" w:rsidP="009A4B4E">
            <w:pPr>
              <w:jc w:val="center"/>
              <w:rPr>
                <w:szCs w:val="22"/>
                <w:lang w:val="en-US"/>
              </w:rPr>
            </w:pPr>
            <w:r>
              <w:rPr>
                <w:sz w:val="22"/>
                <w:szCs w:val="22"/>
                <w:lang w:val="en-US"/>
              </w:rPr>
              <w:t>2,7</w:t>
            </w:r>
            <w:r w:rsidRPr="009F17A3">
              <w:rPr>
                <w:sz w:val="22"/>
                <w:szCs w:val="22"/>
                <w:lang w:val="ru-RU"/>
              </w:rPr>
              <w:t>-</w:t>
            </w:r>
            <w:r>
              <w:rPr>
                <w:sz w:val="22"/>
                <w:szCs w:val="22"/>
                <w:lang w:val="en-US"/>
              </w:rPr>
              <w:t>2,9</w:t>
            </w:r>
          </w:p>
        </w:tc>
        <w:tc>
          <w:tcPr>
            <w:tcW w:w="1092" w:type="pct"/>
          </w:tcPr>
          <w:p w14:paraId="4FF0EA02" w14:textId="7E235BBC" w:rsidR="00B9525E" w:rsidRDefault="00572276" w:rsidP="009A4B4E">
            <w:pPr>
              <w:jc w:val="center"/>
              <w:rPr>
                <w:sz w:val="22"/>
                <w:szCs w:val="22"/>
                <w:lang w:val="en-US"/>
              </w:rPr>
            </w:pPr>
            <w:r w:rsidRPr="009F17A3">
              <w:rPr>
                <w:sz w:val="22"/>
                <w:szCs w:val="22"/>
                <w:lang w:val="ru-RU"/>
              </w:rPr>
              <w:t>МК</w:t>
            </w:r>
            <w:r w:rsidRPr="009F17A3">
              <w:rPr>
                <w:sz w:val="22"/>
                <w:szCs w:val="22"/>
                <w:vertAlign w:val="subscript"/>
                <w:lang w:val="ru-RU"/>
              </w:rPr>
              <w:t>1</w:t>
            </w:r>
            <w:r>
              <w:rPr>
                <w:sz w:val="22"/>
                <w:szCs w:val="22"/>
                <w:lang w:val="ru-RU"/>
              </w:rPr>
              <w:t xml:space="preserve"> – </w:t>
            </w:r>
            <w:r w:rsidR="003A3A1F" w:rsidRPr="009F17A3">
              <w:rPr>
                <w:sz w:val="22"/>
                <w:szCs w:val="22"/>
                <w:lang w:val="ru-RU"/>
              </w:rPr>
              <w:t>МК</w:t>
            </w:r>
            <w:r w:rsidRPr="00572276">
              <w:rPr>
                <w:sz w:val="22"/>
                <w:szCs w:val="22"/>
                <w:vertAlign w:val="subscript"/>
                <w:lang w:val="ru-RU"/>
              </w:rPr>
              <w:t>3</w:t>
            </w:r>
          </w:p>
        </w:tc>
      </w:tr>
      <w:tr w:rsidR="00B9525E" w:rsidRPr="00C94E2B" w14:paraId="770E3D2C" w14:textId="684E2EEF" w:rsidTr="00B9525E">
        <w:trPr>
          <w:trHeight w:hRule="exact" w:val="340"/>
          <w:jc w:val="center"/>
        </w:trPr>
        <w:tc>
          <w:tcPr>
            <w:tcW w:w="436" w:type="pct"/>
            <w:vMerge/>
            <w:shd w:val="clear" w:color="auto" w:fill="auto"/>
            <w:noWrap/>
            <w:vAlign w:val="center"/>
          </w:tcPr>
          <w:p w14:paraId="19C1677B" w14:textId="7C5A1282" w:rsidR="00B9525E" w:rsidRPr="00C2678B" w:rsidRDefault="00B9525E" w:rsidP="009A4B4E">
            <w:pPr>
              <w:jc w:val="center"/>
              <w:rPr>
                <w:szCs w:val="22"/>
              </w:rPr>
            </w:pPr>
          </w:p>
        </w:tc>
        <w:tc>
          <w:tcPr>
            <w:tcW w:w="950" w:type="pct"/>
          </w:tcPr>
          <w:p w14:paraId="132369A6" w14:textId="11B83426" w:rsidR="00B9525E" w:rsidRPr="00EB027B" w:rsidRDefault="00B9525E" w:rsidP="009A4B4E">
            <w:pPr>
              <w:rPr>
                <w:sz w:val="22"/>
                <w:szCs w:val="22"/>
                <w:lang w:val="ru-RU"/>
              </w:rPr>
            </w:pPr>
            <w:r>
              <w:rPr>
                <w:sz w:val="22"/>
                <w:szCs w:val="22"/>
                <w:lang w:val="ru-RU"/>
              </w:rPr>
              <w:t>Поздней зрелости</w:t>
            </w:r>
          </w:p>
        </w:tc>
        <w:tc>
          <w:tcPr>
            <w:tcW w:w="656" w:type="pct"/>
            <w:vAlign w:val="center"/>
          </w:tcPr>
          <w:p w14:paraId="25D26F41" w14:textId="5B2CEFBC" w:rsidR="00B9525E" w:rsidRPr="00EB027B" w:rsidRDefault="00B9525E" w:rsidP="009A4B4E">
            <w:pPr>
              <w:jc w:val="center"/>
              <w:rPr>
                <w:sz w:val="22"/>
                <w:szCs w:val="22"/>
                <w:lang w:val="ru-RU"/>
              </w:rPr>
            </w:pPr>
            <w:r>
              <w:rPr>
                <w:sz w:val="22"/>
                <w:szCs w:val="22"/>
                <w:lang w:val="ru-RU"/>
              </w:rPr>
              <w:t>450</w:t>
            </w:r>
            <w:r w:rsidRPr="00C2678B">
              <w:rPr>
                <w:sz w:val="22"/>
                <w:szCs w:val="22"/>
                <w:lang w:val="en-US"/>
              </w:rPr>
              <w:t>-</w:t>
            </w:r>
            <w:r>
              <w:rPr>
                <w:sz w:val="22"/>
                <w:szCs w:val="22"/>
                <w:lang w:val="ru-RU"/>
              </w:rPr>
              <w:t>470</w:t>
            </w:r>
          </w:p>
        </w:tc>
        <w:tc>
          <w:tcPr>
            <w:tcW w:w="622" w:type="pct"/>
            <w:shd w:val="clear" w:color="auto" w:fill="auto"/>
          </w:tcPr>
          <w:p w14:paraId="2BAB8D16" w14:textId="2300ADD3" w:rsidR="00B9525E" w:rsidRPr="00B9525E" w:rsidRDefault="00B9525E" w:rsidP="009A4B4E">
            <w:pPr>
              <w:jc w:val="center"/>
              <w:rPr>
                <w:szCs w:val="22"/>
                <w:lang w:val="ru-RU"/>
              </w:rPr>
            </w:pPr>
            <w:r>
              <w:rPr>
                <w:sz w:val="22"/>
                <w:szCs w:val="22"/>
                <w:lang w:val="en-US"/>
              </w:rPr>
              <w:t>0,</w:t>
            </w:r>
            <w:r>
              <w:rPr>
                <w:sz w:val="22"/>
                <w:szCs w:val="22"/>
                <w:lang w:val="ru-RU"/>
              </w:rPr>
              <w:t>90</w:t>
            </w:r>
            <w:r>
              <w:rPr>
                <w:sz w:val="22"/>
                <w:szCs w:val="22"/>
                <w:lang w:val="en-US"/>
              </w:rPr>
              <w:t>-</w:t>
            </w:r>
            <w:r>
              <w:rPr>
                <w:sz w:val="22"/>
                <w:szCs w:val="22"/>
                <w:lang w:val="ru-RU"/>
              </w:rPr>
              <w:t>1</w:t>
            </w:r>
            <w:r>
              <w:rPr>
                <w:sz w:val="22"/>
                <w:szCs w:val="22"/>
                <w:lang w:val="en-US"/>
              </w:rPr>
              <w:t>,</w:t>
            </w:r>
            <w:r>
              <w:rPr>
                <w:sz w:val="22"/>
                <w:szCs w:val="22"/>
                <w:lang w:val="ru-RU"/>
              </w:rPr>
              <w:t>35</w:t>
            </w:r>
          </w:p>
        </w:tc>
        <w:tc>
          <w:tcPr>
            <w:tcW w:w="685" w:type="pct"/>
          </w:tcPr>
          <w:p w14:paraId="7B1C23BB" w14:textId="4D725798" w:rsidR="00B9525E" w:rsidRDefault="00B9525E" w:rsidP="009A4B4E">
            <w:pPr>
              <w:jc w:val="center"/>
              <w:rPr>
                <w:sz w:val="22"/>
                <w:szCs w:val="22"/>
              </w:rPr>
            </w:pPr>
            <w:r>
              <w:rPr>
                <w:sz w:val="22"/>
                <w:szCs w:val="22"/>
              </w:rPr>
              <w:t>&gt;0,40</w:t>
            </w:r>
          </w:p>
        </w:tc>
        <w:tc>
          <w:tcPr>
            <w:tcW w:w="559" w:type="pct"/>
            <w:shd w:val="clear" w:color="auto" w:fill="auto"/>
            <w:noWrap/>
            <w:tcMar>
              <w:top w:w="57" w:type="dxa"/>
              <w:bottom w:w="57" w:type="dxa"/>
            </w:tcMar>
            <w:vAlign w:val="center"/>
          </w:tcPr>
          <w:p w14:paraId="6F504FB1" w14:textId="31112DF0" w:rsidR="00B9525E" w:rsidRPr="00C2678B" w:rsidRDefault="00B9525E" w:rsidP="009A4B4E">
            <w:pPr>
              <w:jc w:val="center"/>
              <w:rPr>
                <w:szCs w:val="22"/>
                <w:lang w:val="en-US"/>
              </w:rPr>
            </w:pPr>
            <w:r>
              <w:rPr>
                <w:sz w:val="22"/>
                <w:szCs w:val="22"/>
              </w:rPr>
              <w:t>2,9</w:t>
            </w:r>
            <w:r w:rsidRPr="00C2678B">
              <w:rPr>
                <w:sz w:val="22"/>
                <w:szCs w:val="22"/>
                <w:lang w:val="en-US"/>
              </w:rPr>
              <w:t>-</w:t>
            </w:r>
            <w:r>
              <w:rPr>
                <w:sz w:val="22"/>
                <w:szCs w:val="22"/>
                <w:lang w:val="en-US"/>
              </w:rPr>
              <w:t>3,3</w:t>
            </w:r>
          </w:p>
        </w:tc>
        <w:tc>
          <w:tcPr>
            <w:tcW w:w="1092" w:type="pct"/>
          </w:tcPr>
          <w:p w14:paraId="1A6B695C" w14:textId="1BE04E6A" w:rsidR="00B9525E" w:rsidRPr="003A3A1F" w:rsidRDefault="003A3A1F" w:rsidP="009A4B4E">
            <w:pPr>
              <w:jc w:val="center"/>
              <w:rPr>
                <w:sz w:val="22"/>
                <w:szCs w:val="22"/>
                <w:lang w:val="ru-RU"/>
              </w:rPr>
            </w:pPr>
            <w:r w:rsidRPr="00C2678B">
              <w:rPr>
                <w:sz w:val="22"/>
                <w:szCs w:val="22"/>
              </w:rPr>
              <w:t>МК</w:t>
            </w:r>
            <w:r w:rsidRPr="00C2678B">
              <w:rPr>
                <w:sz w:val="22"/>
                <w:szCs w:val="22"/>
                <w:vertAlign w:val="subscript"/>
              </w:rPr>
              <w:t>3</w:t>
            </w:r>
            <w:r w:rsidR="00B9525E">
              <w:rPr>
                <w:sz w:val="22"/>
                <w:szCs w:val="22"/>
                <w:lang w:val="ru-RU"/>
              </w:rPr>
              <w:t xml:space="preserve"> </w:t>
            </w:r>
            <w:r>
              <w:rPr>
                <w:sz w:val="22"/>
                <w:szCs w:val="22"/>
                <w:lang w:val="ru-RU"/>
              </w:rPr>
              <w:t>–</w:t>
            </w:r>
            <w:r w:rsidR="00B9525E">
              <w:rPr>
                <w:sz w:val="22"/>
                <w:szCs w:val="22"/>
                <w:lang w:val="ru-RU"/>
              </w:rPr>
              <w:t xml:space="preserve"> </w:t>
            </w:r>
            <w:r w:rsidR="00B9525E" w:rsidRPr="00C2678B">
              <w:rPr>
                <w:sz w:val="22"/>
                <w:szCs w:val="22"/>
              </w:rPr>
              <w:t>МК</w:t>
            </w:r>
            <w:r w:rsidRPr="003A3A1F">
              <w:rPr>
                <w:sz w:val="22"/>
                <w:szCs w:val="22"/>
                <w:vertAlign w:val="subscript"/>
                <w:lang w:val="ru-RU"/>
              </w:rPr>
              <w:t>4</w:t>
            </w:r>
          </w:p>
        </w:tc>
      </w:tr>
      <w:tr w:rsidR="00B9525E" w:rsidRPr="00C94E2B" w14:paraId="47C6AADB" w14:textId="25B59C6E" w:rsidTr="00B9525E">
        <w:trPr>
          <w:trHeight w:val="244"/>
          <w:jc w:val="center"/>
        </w:trPr>
        <w:tc>
          <w:tcPr>
            <w:tcW w:w="1386" w:type="pct"/>
            <w:gridSpan w:val="2"/>
            <w:shd w:val="clear" w:color="auto" w:fill="auto"/>
            <w:noWrap/>
            <w:vAlign w:val="center"/>
          </w:tcPr>
          <w:p w14:paraId="10CCE19D" w14:textId="71E8F94D" w:rsidR="00B9525E" w:rsidRPr="00C2678B" w:rsidRDefault="00B9525E" w:rsidP="009A4B4E">
            <w:pPr>
              <w:jc w:val="center"/>
              <w:rPr>
                <w:sz w:val="22"/>
                <w:szCs w:val="22"/>
              </w:rPr>
            </w:pPr>
            <w:r>
              <w:rPr>
                <w:sz w:val="22"/>
                <w:szCs w:val="22"/>
                <w:lang w:val="ru-RU"/>
              </w:rPr>
              <w:t>Сверхзрелое</w:t>
            </w:r>
          </w:p>
        </w:tc>
        <w:tc>
          <w:tcPr>
            <w:tcW w:w="656" w:type="pct"/>
            <w:vAlign w:val="center"/>
          </w:tcPr>
          <w:p w14:paraId="272F0C43" w14:textId="4DCDCF0D" w:rsidR="00B9525E" w:rsidRPr="00EB027B" w:rsidRDefault="00B9525E" w:rsidP="009A4B4E">
            <w:pPr>
              <w:jc w:val="center"/>
              <w:rPr>
                <w:sz w:val="22"/>
                <w:szCs w:val="22"/>
                <w:lang w:val="ru-RU"/>
              </w:rPr>
            </w:pPr>
            <w:r w:rsidRPr="00C2678B">
              <w:rPr>
                <w:sz w:val="22"/>
                <w:szCs w:val="22"/>
                <w:lang w:val="en-US"/>
              </w:rPr>
              <w:t>&gt;</w:t>
            </w:r>
            <w:r>
              <w:rPr>
                <w:sz w:val="22"/>
                <w:szCs w:val="22"/>
                <w:lang w:val="ru-RU"/>
              </w:rPr>
              <w:t>470</w:t>
            </w:r>
          </w:p>
        </w:tc>
        <w:tc>
          <w:tcPr>
            <w:tcW w:w="622" w:type="pct"/>
            <w:shd w:val="clear" w:color="auto" w:fill="auto"/>
            <w:vAlign w:val="center"/>
          </w:tcPr>
          <w:p w14:paraId="582D34E0" w14:textId="7CB14231" w:rsidR="00B9525E" w:rsidRPr="00C2678B" w:rsidRDefault="00B9525E" w:rsidP="009A4B4E">
            <w:pPr>
              <w:jc w:val="center"/>
              <w:rPr>
                <w:szCs w:val="22"/>
              </w:rPr>
            </w:pPr>
            <w:r>
              <w:rPr>
                <w:szCs w:val="22"/>
              </w:rPr>
              <w:t>&gt;1,35</w:t>
            </w:r>
          </w:p>
        </w:tc>
        <w:tc>
          <w:tcPr>
            <w:tcW w:w="685" w:type="pct"/>
          </w:tcPr>
          <w:p w14:paraId="1916F8B5" w14:textId="2D332640" w:rsidR="00B9525E" w:rsidRDefault="00B9525E" w:rsidP="009A4B4E">
            <w:pPr>
              <w:jc w:val="center"/>
              <w:rPr>
                <w:szCs w:val="22"/>
              </w:rPr>
            </w:pPr>
            <w:r>
              <w:rPr>
                <w:szCs w:val="22"/>
              </w:rPr>
              <w:t>-</w:t>
            </w:r>
          </w:p>
        </w:tc>
        <w:tc>
          <w:tcPr>
            <w:tcW w:w="559" w:type="pct"/>
            <w:shd w:val="clear" w:color="auto" w:fill="auto"/>
            <w:noWrap/>
            <w:tcMar>
              <w:top w:w="57" w:type="dxa"/>
              <w:bottom w:w="57" w:type="dxa"/>
            </w:tcMar>
            <w:vAlign w:val="center"/>
          </w:tcPr>
          <w:p w14:paraId="59525D00" w14:textId="0193AB15" w:rsidR="00B9525E" w:rsidRPr="00C2678B" w:rsidRDefault="00B9525E" w:rsidP="009A4B4E">
            <w:pPr>
              <w:jc w:val="center"/>
              <w:rPr>
                <w:szCs w:val="22"/>
                <w:lang w:val="en-US"/>
              </w:rPr>
            </w:pPr>
            <w:r>
              <w:rPr>
                <w:szCs w:val="22"/>
              </w:rPr>
              <w:t>&gt;3,3</w:t>
            </w:r>
          </w:p>
        </w:tc>
        <w:tc>
          <w:tcPr>
            <w:tcW w:w="1092" w:type="pct"/>
          </w:tcPr>
          <w:p w14:paraId="433EEFAB" w14:textId="657C4524" w:rsidR="00B9525E" w:rsidRDefault="00B9525E" w:rsidP="009A4B4E">
            <w:pPr>
              <w:jc w:val="center"/>
              <w:rPr>
                <w:szCs w:val="22"/>
              </w:rPr>
            </w:pPr>
            <w:r w:rsidRPr="00C2678B">
              <w:rPr>
                <w:sz w:val="22"/>
                <w:szCs w:val="22"/>
              </w:rPr>
              <w:t>МК</w:t>
            </w:r>
            <w:r w:rsidR="003A3A1F" w:rsidRPr="003A3A1F">
              <w:rPr>
                <w:sz w:val="22"/>
                <w:szCs w:val="22"/>
                <w:vertAlign w:val="subscript"/>
                <w:lang w:val="ru-RU"/>
              </w:rPr>
              <w:t>4</w:t>
            </w:r>
            <w:r>
              <w:rPr>
                <w:sz w:val="22"/>
                <w:szCs w:val="22"/>
                <w:lang w:val="ru-RU"/>
              </w:rPr>
              <w:t xml:space="preserve"> - </w:t>
            </w:r>
            <w:r w:rsidR="003A3A1F" w:rsidRPr="00C2678B">
              <w:rPr>
                <w:sz w:val="22"/>
                <w:szCs w:val="22"/>
              </w:rPr>
              <w:t>АК</w:t>
            </w:r>
            <w:r w:rsidR="003A3A1F" w:rsidRPr="00C2678B">
              <w:rPr>
                <w:sz w:val="22"/>
                <w:szCs w:val="22"/>
                <w:vertAlign w:val="subscript"/>
              </w:rPr>
              <w:t>2</w:t>
            </w:r>
          </w:p>
        </w:tc>
      </w:tr>
    </w:tbl>
    <w:p w14:paraId="7BFAE7FC" w14:textId="5D26B6B8" w:rsidR="0019601B" w:rsidRPr="00441B89" w:rsidRDefault="009A4DDC" w:rsidP="005074EF">
      <w:pPr>
        <w:rPr>
          <w:sz w:val="28"/>
          <w:szCs w:val="28"/>
          <w:lang w:val="ru-RU"/>
        </w:rPr>
      </w:pPr>
      <w:r w:rsidRPr="009A4DDC">
        <w:rPr>
          <w:sz w:val="22"/>
          <w:szCs w:val="22"/>
          <w:lang w:val="ru-RU"/>
        </w:rPr>
        <w:t>*индекс термического превращения</w:t>
      </w:r>
      <w:r w:rsidR="00441B89" w:rsidRPr="00441B89">
        <w:rPr>
          <w:sz w:val="22"/>
          <w:szCs w:val="22"/>
          <w:lang w:val="ru-RU"/>
        </w:rPr>
        <w:t xml:space="preserve"> (</w:t>
      </w:r>
      <w:r w:rsidR="00441B89">
        <w:rPr>
          <w:sz w:val="22"/>
          <w:szCs w:val="22"/>
          <w:lang w:val="en-US"/>
        </w:rPr>
        <w:t>Staplin</w:t>
      </w:r>
      <w:r w:rsidR="00441B89" w:rsidRPr="00441B89">
        <w:rPr>
          <w:sz w:val="22"/>
          <w:szCs w:val="22"/>
          <w:lang w:val="ru-RU"/>
        </w:rPr>
        <w:t>, 1969)</w:t>
      </w:r>
    </w:p>
    <w:p w14:paraId="6AC5D355" w14:textId="77777777" w:rsidR="009A4DDC" w:rsidRDefault="009A4DDC" w:rsidP="00EB027B">
      <w:pPr>
        <w:rPr>
          <w:sz w:val="28"/>
          <w:szCs w:val="28"/>
          <w:lang w:val="ru-RU"/>
        </w:rPr>
      </w:pPr>
    </w:p>
    <w:p w14:paraId="4134C20F" w14:textId="1102078A" w:rsidR="00626729" w:rsidRDefault="00626729" w:rsidP="00626729">
      <w:pPr>
        <w:ind w:firstLine="709"/>
        <w:jc w:val="both"/>
        <w:rPr>
          <w:sz w:val="28"/>
          <w:szCs w:val="28"/>
          <w:lang w:val="ru-RU"/>
        </w:rPr>
      </w:pPr>
      <w:r>
        <w:rPr>
          <w:sz w:val="28"/>
          <w:szCs w:val="28"/>
          <w:lang w:val="ru-RU"/>
        </w:rPr>
        <w:t xml:space="preserve">Дополнительно </w:t>
      </w:r>
      <w:r w:rsidR="00CA052E">
        <w:rPr>
          <w:sz w:val="28"/>
          <w:szCs w:val="28"/>
          <w:lang w:val="ru-RU"/>
        </w:rPr>
        <w:t xml:space="preserve">для определения термической зрелости керогена </w:t>
      </w:r>
      <w:r>
        <w:rPr>
          <w:sz w:val="28"/>
          <w:szCs w:val="28"/>
          <w:lang w:val="ru-RU"/>
        </w:rPr>
        <w:t xml:space="preserve">используется параметр </w:t>
      </w:r>
      <w:r>
        <w:rPr>
          <w:sz w:val="28"/>
          <w:szCs w:val="28"/>
          <w:lang w:val="en-US"/>
        </w:rPr>
        <w:t>PI</w:t>
      </w:r>
      <w:r>
        <w:rPr>
          <w:sz w:val="28"/>
          <w:szCs w:val="28"/>
          <w:lang w:val="ru-RU"/>
        </w:rPr>
        <w:t>, который характеризует с</w:t>
      </w:r>
      <w:r w:rsidRPr="00626729">
        <w:rPr>
          <w:sz w:val="28"/>
          <w:szCs w:val="28"/>
          <w:lang w:val="ru-RU"/>
        </w:rPr>
        <w:t xml:space="preserve">тепень </w:t>
      </w:r>
      <w:r w:rsidR="007D1524">
        <w:rPr>
          <w:sz w:val="28"/>
          <w:szCs w:val="28"/>
          <w:lang w:val="ru-RU"/>
        </w:rPr>
        <w:t>выработанности керогена</w:t>
      </w:r>
      <w:r w:rsidRPr="00626729">
        <w:rPr>
          <w:sz w:val="28"/>
          <w:szCs w:val="28"/>
          <w:lang w:val="ru-RU"/>
        </w:rPr>
        <w:t xml:space="preserve"> в осадочных породах</w:t>
      </w:r>
      <w:r>
        <w:rPr>
          <w:sz w:val="28"/>
          <w:szCs w:val="28"/>
          <w:lang w:val="ru-RU"/>
        </w:rPr>
        <w:t xml:space="preserve">, значение </w:t>
      </w:r>
      <w:r>
        <w:rPr>
          <w:sz w:val="28"/>
          <w:szCs w:val="28"/>
          <w:lang w:val="en-US"/>
        </w:rPr>
        <w:t>PI</w:t>
      </w:r>
      <w:r w:rsidRPr="00626729">
        <w:rPr>
          <w:sz w:val="28"/>
          <w:szCs w:val="28"/>
          <w:lang w:val="ru-RU"/>
        </w:rPr>
        <w:t xml:space="preserve"> </w:t>
      </w:r>
      <w:r>
        <w:rPr>
          <w:sz w:val="28"/>
          <w:szCs w:val="28"/>
          <w:lang w:val="ru-RU"/>
        </w:rPr>
        <w:t>постепенно увеличивается в ходе наст</w:t>
      </w:r>
      <w:r w:rsidR="001361B6">
        <w:rPr>
          <w:sz w:val="28"/>
          <w:szCs w:val="28"/>
          <w:lang w:val="ru-RU"/>
        </w:rPr>
        <w:t>упления</w:t>
      </w:r>
      <w:r>
        <w:rPr>
          <w:sz w:val="28"/>
          <w:szCs w:val="28"/>
          <w:lang w:val="ru-RU"/>
        </w:rPr>
        <w:t xml:space="preserve"> ГФН до </w:t>
      </w:r>
      <w:r w:rsidR="002F12AE">
        <w:rPr>
          <w:sz w:val="28"/>
          <w:szCs w:val="28"/>
          <w:lang w:val="ru-RU"/>
        </w:rPr>
        <w:t>0,4–0,5</w:t>
      </w:r>
      <w:r>
        <w:rPr>
          <w:sz w:val="28"/>
          <w:szCs w:val="28"/>
          <w:lang w:val="ru-RU"/>
        </w:rPr>
        <w:t>, при условии отсутствия мигрированных УВ</w:t>
      </w:r>
      <w:r w:rsidR="00A1114E">
        <w:rPr>
          <w:sz w:val="28"/>
          <w:szCs w:val="28"/>
          <w:lang w:val="ru-RU"/>
        </w:rPr>
        <w:t xml:space="preserve"> [40]</w:t>
      </w:r>
      <w:r>
        <w:rPr>
          <w:sz w:val="28"/>
          <w:szCs w:val="28"/>
          <w:lang w:val="ru-RU"/>
        </w:rPr>
        <w:t>.</w:t>
      </w:r>
    </w:p>
    <w:p w14:paraId="2C83FEF7" w14:textId="77777777" w:rsidR="000238EA" w:rsidRDefault="000238EA" w:rsidP="000238EA">
      <w:pPr>
        <w:ind w:firstLine="720"/>
        <w:jc w:val="both"/>
        <w:rPr>
          <w:b/>
          <w:sz w:val="28"/>
          <w:szCs w:val="28"/>
          <w:lang w:val="ru-RU"/>
        </w:rPr>
      </w:pPr>
      <w:r>
        <w:rPr>
          <w:sz w:val="28"/>
          <w:szCs w:val="28"/>
          <w:lang w:val="ru-RU"/>
        </w:rPr>
        <w:t>В соответствии с рисунком 2.20 ОВ потенциальных НГМТ характеризуется как зрелое (породы вошли в нефтяное окно), что также подтверждается углеводородной продуктивностью вмещающих толщ на площади Акжар Восточный  и Лактыбай.</w:t>
      </w:r>
      <w:r w:rsidRPr="001A3744">
        <w:rPr>
          <w:b/>
          <w:sz w:val="28"/>
          <w:szCs w:val="28"/>
          <w:lang w:val="ru-RU"/>
        </w:rPr>
        <w:t xml:space="preserve"> </w:t>
      </w:r>
    </w:p>
    <w:p w14:paraId="5814AED5" w14:textId="77777777" w:rsidR="000238EA" w:rsidRDefault="000238EA" w:rsidP="00626729">
      <w:pPr>
        <w:ind w:firstLine="709"/>
        <w:jc w:val="both"/>
        <w:rPr>
          <w:sz w:val="28"/>
          <w:szCs w:val="28"/>
          <w:lang w:val="ru-RU"/>
        </w:rPr>
      </w:pPr>
    </w:p>
    <w:p w14:paraId="3306CDBB" w14:textId="77777777" w:rsidR="007634F1" w:rsidRPr="00A37090" w:rsidRDefault="007634F1" w:rsidP="00626729">
      <w:pPr>
        <w:ind w:firstLine="709"/>
        <w:jc w:val="both"/>
        <w:rPr>
          <w:sz w:val="28"/>
          <w:szCs w:val="28"/>
          <w:lang w:val="ru-RU"/>
        </w:rPr>
      </w:pPr>
    </w:p>
    <w:p w14:paraId="09E66A3B" w14:textId="20E3C102" w:rsidR="00626729" w:rsidRDefault="007634F1" w:rsidP="007634F1">
      <w:pPr>
        <w:jc w:val="center"/>
        <w:rPr>
          <w:sz w:val="28"/>
          <w:szCs w:val="28"/>
          <w:lang w:val="ru-RU"/>
        </w:rPr>
      </w:pPr>
      <w:r>
        <w:rPr>
          <w:noProof/>
          <w:sz w:val="28"/>
          <w:szCs w:val="28"/>
          <w:lang w:val="ru-RU" w:eastAsia="ru-RU"/>
        </w:rPr>
        <w:drawing>
          <wp:inline distT="0" distB="0" distL="0" distR="0" wp14:anchorId="1775240D" wp14:editId="5363FC7F">
            <wp:extent cx="5292488" cy="3987800"/>
            <wp:effectExtent l="0" t="0" r="3810" b="0"/>
            <wp:docPr id="211052909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17377" cy="4006553"/>
                    </a:xfrm>
                    <a:prstGeom prst="rect">
                      <a:avLst/>
                    </a:prstGeom>
                    <a:noFill/>
                  </pic:spPr>
                </pic:pic>
              </a:graphicData>
            </a:graphic>
          </wp:inline>
        </w:drawing>
      </w:r>
    </w:p>
    <w:p w14:paraId="2D418B6A" w14:textId="3F8243BC" w:rsidR="00A907F1" w:rsidRPr="00C94E2B" w:rsidRDefault="00A907F1" w:rsidP="00A907F1">
      <w:pPr>
        <w:jc w:val="both"/>
        <w:rPr>
          <w:i/>
          <w:sz w:val="28"/>
          <w:szCs w:val="28"/>
          <w:lang w:val="ru-RU"/>
        </w:rPr>
      </w:pPr>
    </w:p>
    <w:p w14:paraId="468E21F2" w14:textId="7D31DA2C" w:rsidR="00A907F1" w:rsidRPr="00EF6FDE" w:rsidRDefault="009F17A3" w:rsidP="009F17A3">
      <w:pPr>
        <w:jc w:val="center"/>
        <w:rPr>
          <w:sz w:val="28"/>
          <w:szCs w:val="28"/>
          <w:lang w:val="ru-RU"/>
        </w:rPr>
      </w:pPr>
      <w:r>
        <w:rPr>
          <w:sz w:val="28"/>
          <w:szCs w:val="28"/>
          <w:lang w:val="ru-RU"/>
        </w:rPr>
        <w:t>Рисунок 2.</w:t>
      </w:r>
      <w:r w:rsidR="00B0437F">
        <w:rPr>
          <w:sz w:val="28"/>
          <w:szCs w:val="28"/>
          <w:lang w:val="ru-RU"/>
        </w:rPr>
        <w:t>20</w:t>
      </w:r>
      <w:r w:rsidR="00A907F1" w:rsidRPr="009F17A3">
        <w:rPr>
          <w:sz w:val="28"/>
          <w:szCs w:val="28"/>
          <w:lang w:val="ru-RU"/>
        </w:rPr>
        <w:t xml:space="preserve"> – </w:t>
      </w:r>
      <w:r w:rsidR="00A907F1" w:rsidRPr="00EF6FDE">
        <w:rPr>
          <w:sz w:val="28"/>
          <w:szCs w:val="28"/>
          <w:lang w:val="ru-RU"/>
        </w:rPr>
        <w:t>Индикаторн</w:t>
      </w:r>
      <w:r w:rsidR="005551A8">
        <w:rPr>
          <w:sz w:val="28"/>
          <w:szCs w:val="28"/>
          <w:lang w:val="ru-RU"/>
        </w:rPr>
        <w:t>ая</w:t>
      </w:r>
      <w:r w:rsidR="00A907F1" w:rsidRPr="00EF6FDE">
        <w:rPr>
          <w:sz w:val="28"/>
          <w:szCs w:val="28"/>
          <w:lang w:val="ru-RU"/>
        </w:rPr>
        <w:t xml:space="preserve"> диаграмм</w:t>
      </w:r>
      <w:r w:rsidR="005551A8">
        <w:rPr>
          <w:sz w:val="28"/>
          <w:szCs w:val="28"/>
          <w:lang w:val="ru-RU"/>
        </w:rPr>
        <w:t>а</w:t>
      </w:r>
      <w:r w:rsidR="00A907F1" w:rsidRPr="00EF6FDE">
        <w:rPr>
          <w:sz w:val="28"/>
          <w:szCs w:val="28"/>
          <w:lang w:val="ru-RU"/>
        </w:rPr>
        <w:t xml:space="preserve"> для определения термической зрелости</w:t>
      </w:r>
      <w:r w:rsidR="005551A8">
        <w:rPr>
          <w:sz w:val="28"/>
          <w:szCs w:val="28"/>
          <w:lang w:val="ru-RU"/>
        </w:rPr>
        <w:t xml:space="preserve"> ОВ </w:t>
      </w:r>
      <w:r w:rsidR="00A907F1" w:rsidRPr="00EF6FDE">
        <w:rPr>
          <w:sz w:val="28"/>
          <w:szCs w:val="28"/>
          <w:lang w:val="ru-RU"/>
        </w:rPr>
        <w:t xml:space="preserve">для потенциальных </w:t>
      </w:r>
      <w:r w:rsidR="004D22E0">
        <w:rPr>
          <w:sz w:val="28"/>
          <w:szCs w:val="28"/>
          <w:lang w:val="ru-RU"/>
        </w:rPr>
        <w:t xml:space="preserve">терригенных </w:t>
      </w:r>
      <w:r w:rsidR="00A907F1" w:rsidRPr="00EF6FDE">
        <w:rPr>
          <w:sz w:val="28"/>
          <w:szCs w:val="28"/>
          <w:lang w:val="ru-RU"/>
        </w:rPr>
        <w:t>ниж</w:t>
      </w:r>
      <w:r w:rsidR="00440F08">
        <w:rPr>
          <w:sz w:val="28"/>
          <w:szCs w:val="28"/>
          <w:lang w:val="ru-RU"/>
        </w:rPr>
        <w:t>непермских</w:t>
      </w:r>
      <w:r w:rsidR="00A907F1" w:rsidRPr="00EF6FDE">
        <w:rPr>
          <w:sz w:val="28"/>
          <w:szCs w:val="28"/>
          <w:lang w:val="ru-RU"/>
        </w:rPr>
        <w:t xml:space="preserve"> и </w:t>
      </w:r>
      <w:r w:rsidR="004D22E0">
        <w:rPr>
          <w:sz w:val="28"/>
          <w:szCs w:val="28"/>
          <w:lang w:val="ru-RU"/>
        </w:rPr>
        <w:t xml:space="preserve">глинисто-карбонатных </w:t>
      </w:r>
      <w:r w:rsidR="00A907F1" w:rsidRPr="00EF6FDE">
        <w:rPr>
          <w:sz w:val="28"/>
          <w:szCs w:val="28"/>
          <w:lang w:val="ru-RU"/>
        </w:rPr>
        <w:t>визе-башкирских</w:t>
      </w:r>
      <w:r w:rsidR="004D22E0">
        <w:rPr>
          <w:sz w:val="28"/>
          <w:szCs w:val="28"/>
          <w:lang w:val="ru-RU"/>
        </w:rPr>
        <w:t xml:space="preserve"> НГМТ</w:t>
      </w:r>
      <w:r w:rsidR="00A907F1" w:rsidRPr="00EF6FDE">
        <w:rPr>
          <w:sz w:val="28"/>
          <w:szCs w:val="28"/>
          <w:lang w:val="ru-RU"/>
        </w:rPr>
        <w:t xml:space="preserve"> (составила Жансеркеева А.</w:t>
      </w:r>
      <w:r w:rsidR="000E459E">
        <w:rPr>
          <w:sz w:val="28"/>
          <w:szCs w:val="28"/>
          <w:lang w:val="ru-RU"/>
        </w:rPr>
        <w:t xml:space="preserve"> </w:t>
      </w:r>
      <w:r w:rsidR="00A907F1" w:rsidRPr="00EF6FDE">
        <w:rPr>
          <w:sz w:val="28"/>
          <w:szCs w:val="28"/>
          <w:lang w:val="ru-RU"/>
        </w:rPr>
        <w:t>А.)</w:t>
      </w:r>
    </w:p>
    <w:p w14:paraId="5FF1ADF9" w14:textId="77777777" w:rsidR="007D1524" w:rsidRDefault="007D1524" w:rsidP="00F257A1">
      <w:pPr>
        <w:jc w:val="both"/>
        <w:rPr>
          <w:sz w:val="28"/>
          <w:szCs w:val="28"/>
          <w:lang w:val="ru-RU"/>
        </w:rPr>
      </w:pPr>
    </w:p>
    <w:p w14:paraId="5F98654D" w14:textId="24057C93" w:rsidR="00C92245" w:rsidRPr="00C92245" w:rsidRDefault="00A926D1" w:rsidP="00C92245">
      <w:pPr>
        <w:ind w:firstLine="737"/>
        <w:jc w:val="both"/>
        <w:rPr>
          <w:sz w:val="28"/>
          <w:szCs w:val="28"/>
          <w:lang w:val="ru-RU"/>
        </w:rPr>
      </w:pPr>
      <w:r w:rsidRPr="00A926D1">
        <w:rPr>
          <w:b/>
          <w:bCs/>
          <w:sz w:val="28"/>
          <w:szCs w:val="28"/>
          <w:lang w:val="ru-RU"/>
        </w:rPr>
        <w:t>Биомаркерный анализ.</w:t>
      </w:r>
      <w:r>
        <w:rPr>
          <w:sz w:val="28"/>
          <w:szCs w:val="28"/>
          <w:lang w:val="ru-RU"/>
        </w:rPr>
        <w:t xml:space="preserve"> </w:t>
      </w:r>
      <w:r w:rsidR="008862DC" w:rsidRPr="00C92245">
        <w:rPr>
          <w:sz w:val="28"/>
          <w:szCs w:val="28"/>
          <w:lang w:val="ru-RU"/>
        </w:rPr>
        <w:t>К параметрам зрелости компонентов насыщенных УВ относятся нормальные алканы, индекс преобладания углерода (ИПУ), биомаркеры</w:t>
      </w:r>
      <w:r w:rsidR="008862DC">
        <w:rPr>
          <w:sz w:val="28"/>
          <w:szCs w:val="28"/>
          <w:lang w:val="ru-RU"/>
        </w:rPr>
        <w:t xml:space="preserve"> насыщенных углеводородов</w:t>
      </w:r>
      <w:r w:rsidR="008862DC" w:rsidRPr="00C92245">
        <w:rPr>
          <w:sz w:val="28"/>
          <w:szCs w:val="28"/>
          <w:lang w:val="ru-RU"/>
        </w:rPr>
        <w:t xml:space="preserve"> (стераны, гопаны). </w:t>
      </w:r>
      <w:r w:rsidR="00A10696">
        <w:rPr>
          <w:sz w:val="28"/>
          <w:szCs w:val="28"/>
          <w:lang w:val="ru-RU"/>
        </w:rPr>
        <w:t xml:space="preserve">В связи с наибольшей подверженностью нормальных алканов биодеградации, биомаркеры насыщенных УВ (стераны, гопаны) являются наиболее надежными индикаторами термической зрелости НГМТ и нефти. </w:t>
      </w:r>
      <w:r w:rsidR="00ED73DE">
        <w:rPr>
          <w:sz w:val="28"/>
          <w:szCs w:val="28"/>
          <w:lang w:val="ru-RU"/>
        </w:rPr>
        <w:t>Для сравнительного биомаркерного анализа были использованы результаты определения компонентов насыщенной фракции нефти</w:t>
      </w:r>
      <w:r w:rsidR="00347E8B">
        <w:rPr>
          <w:sz w:val="28"/>
          <w:szCs w:val="28"/>
          <w:lang w:val="ru-RU"/>
        </w:rPr>
        <w:t xml:space="preserve"> (гопаны С27/С29)</w:t>
      </w:r>
      <w:r w:rsidR="008862DC">
        <w:rPr>
          <w:sz w:val="28"/>
          <w:szCs w:val="28"/>
          <w:lang w:val="ru-RU"/>
        </w:rPr>
        <w:t>, к которым относятся</w:t>
      </w:r>
      <w:r w:rsidR="00347E8B">
        <w:rPr>
          <w:sz w:val="28"/>
          <w:szCs w:val="28"/>
          <w:lang w:val="ru-RU"/>
        </w:rPr>
        <w:t xml:space="preserve"> </w:t>
      </w:r>
      <w:r w:rsidR="008862DC">
        <w:rPr>
          <w:sz w:val="28"/>
          <w:szCs w:val="28"/>
          <w:lang w:val="ru-RU"/>
        </w:rPr>
        <w:t>тритерпаны</w:t>
      </w:r>
      <w:r w:rsidR="008862DC" w:rsidRPr="008862DC">
        <w:rPr>
          <w:sz w:val="28"/>
          <w:szCs w:val="28"/>
          <w:lang w:val="ru-RU"/>
        </w:rPr>
        <w:t xml:space="preserve">: </w:t>
      </w:r>
      <w:r w:rsidR="00347E8B">
        <w:rPr>
          <w:sz w:val="28"/>
          <w:szCs w:val="28"/>
          <w:lang w:val="ru-RU"/>
        </w:rPr>
        <w:t xml:space="preserve">изомеры </w:t>
      </w:r>
      <w:r w:rsidR="008862DC">
        <w:rPr>
          <w:sz w:val="28"/>
          <w:szCs w:val="28"/>
          <w:lang w:val="ru-RU"/>
        </w:rPr>
        <w:t>триснорнеогоп</w:t>
      </w:r>
      <w:r w:rsidR="00DC1D3F">
        <w:rPr>
          <w:sz w:val="28"/>
          <w:szCs w:val="28"/>
          <w:lang w:val="ru-RU"/>
        </w:rPr>
        <w:t>ан</w:t>
      </w:r>
      <w:r w:rsidR="008862DC">
        <w:rPr>
          <w:sz w:val="28"/>
          <w:szCs w:val="28"/>
          <w:lang w:val="ru-RU"/>
        </w:rPr>
        <w:t xml:space="preserve"> (</w:t>
      </w:r>
      <w:r w:rsidR="008862DC">
        <w:rPr>
          <w:sz w:val="28"/>
          <w:szCs w:val="28"/>
          <w:lang w:val="en-US"/>
        </w:rPr>
        <w:t>Ts</w:t>
      </w:r>
      <w:r w:rsidR="008862DC">
        <w:rPr>
          <w:sz w:val="28"/>
          <w:szCs w:val="28"/>
          <w:lang w:val="ru-RU"/>
        </w:rPr>
        <w:t>) и трисноргопан (</w:t>
      </w:r>
      <w:r w:rsidR="008862DC">
        <w:rPr>
          <w:sz w:val="28"/>
          <w:szCs w:val="28"/>
          <w:lang w:val="en-US"/>
        </w:rPr>
        <w:t>Tm</w:t>
      </w:r>
      <w:r w:rsidR="008862DC">
        <w:rPr>
          <w:sz w:val="28"/>
          <w:szCs w:val="28"/>
          <w:lang w:val="ru-RU"/>
        </w:rPr>
        <w:t>)</w:t>
      </w:r>
      <w:r w:rsidR="00C92245">
        <w:rPr>
          <w:sz w:val="28"/>
          <w:szCs w:val="28"/>
          <w:lang w:val="ru-RU"/>
        </w:rPr>
        <w:t>.</w:t>
      </w:r>
      <w:r w:rsidR="00C92245" w:rsidRPr="00C92245">
        <w:rPr>
          <w:sz w:val="28"/>
          <w:szCs w:val="28"/>
          <w:lang w:val="ru-RU"/>
        </w:rPr>
        <w:t xml:space="preserve"> </w:t>
      </w:r>
    </w:p>
    <w:p w14:paraId="4FAD1FE9" w14:textId="64FE172F" w:rsidR="001A3744" w:rsidRPr="00347E8B" w:rsidRDefault="00CE786A" w:rsidP="00347E8B">
      <w:pPr>
        <w:ind w:firstLine="720"/>
        <w:jc w:val="both"/>
        <w:rPr>
          <w:b/>
          <w:sz w:val="28"/>
          <w:szCs w:val="28"/>
          <w:lang w:val="ru-RU"/>
        </w:rPr>
      </w:pPr>
      <w:r>
        <w:rPr>
          <w:sz w:val="28"/>
          <w:szCs w:val="28"/>
          <w:lang w:val="ru-RU"/>
        </w:rPr>
        <w:t>Трисно</w:t>
      </w:r>
      <w:r w:rsidRPr="00CC2F17">
        <w:rPr>
          <w:sz w:val="28"/>
          <w:szCs w:val="28"/>
          <w:lang w:val="ru-RU"/>
        </w:rPr>
        <w:t>р</w:t>
      </w:r>
      <w:r>
        <w:rPr>
          <w:sz w:val="28"/>
          <w:szCs w:val="28"/>
          <w:lang w:val="ru-RU"/>
        </w:rPr>
        <w:t>горпан (</w:t>
      </w:r>
      <w:r>
        <w:rPr>
          <w:sz w:val="28"/>
          <w:szCs w:val="28"/>
          <w:lang w:val="en-US"/>
        </w:rPr>
        <w:t>Tm</w:t>
      </w:r>
      <w:r w:rsidRPr="00645D6F">
        <w:rPr>
          <w:sz w:val="28"/>
          <w:szCs w:val="28"/>
          <w:lang w:val="ru-RU"/>
        </w:rPr>
        <w:t>)</w:t>
      </w:r>
      <w:r>
        <w:rPr>
          <w:sz w:val="28"/>
          <w:szCs w:val="28"/>
          <w:lang w:val="ru-RU"/>
        </w:rPr>
        <w:t xml:space="preserve"> менее стабилен к увеличению термической зрелости по сравнению с триснорнеогопаном (</w:t>
      </w:r>
      <w:r>
        <w:rPr>
          <w:sz w:val="28"/>
          <w:szCs w:val="28"/>
          <w:lang w:val="en-US"/>
        </w:rPr>
        <w:t>Ts</w:t>
      </w:r>
      <w:r w:rsidRPr="00645D6F">
        <w:rPr>
          <w:sz w:val="28"/>
          <w:szCs w:val="28"/>
          <w:lang w:val="ru-RU"/>
        </w:rPr>
        <w:t>)</w:t>
      </w:r>
      <w:r>
        <w:rPr>
          <w:sz w:val="28"/>
          <w:szCs w:val="28"/>
          <w:lang w:val="ru-RU"/>
        </w:rPr>
        <w:t xml:space="preserve">, в связи с чем концентрация </w:t>
      </w:r>
      <w:r>
        <w:rPr>
          <w:sz w:val="28"/>
          <w:szCs w:val="28"/>
          <w:lang w:val="en-US"/>
        </w:rPr>
        <w:t>Tm</w:t>
      </w:r>
      <w:r w:rsidRPr="00CC2F17">
        <w:rPr>
          <w:sz w:val="28"/>
          <w:szCs w:val="28"/>
          <w:lang w:val="ru-RU"/>
        </w:rPr>
        <w:t xml:space="preserve"> </w:t>
      </w:r>
      <w:r w:rsidR="00347E8B">
        <w:rPr>
          <w:sz w:val="28"/>
          <w:szCs w:val="28"/>
          <w:lang w:val="ru-RU"/>
        </w:rPr>
        <w:t xml:space="preserve">для </w:t>
      </w:r>
      <w:r>
        <w:rPr>
          <w:sz w:val="28"/>
          <w:szCs w:val="28"/>
          <w:lang w:val="ru-RU"/>
        </w:rPr>
        <w:t xml:space="preserve">термически зрелых </w:t>
      </w:r>
      <w:r w:rsidR="00347E8B">
        <w:rPr>
          <w:sz w:val="28"/>
          <w:szCs w:val="28"/>
          <w:lang w:val="ru-RU"/>
        </w:rPr>
        <w:t>НГМТ</w:t>
      </w:r>
      <w:r>
        <w:rPr>
          <w:sz w:val="28"/>
          <w:szCs w:val="28"/>
          <w:lang w:val="ru-RU"/>
        </w:rPr>
        <w:t xml:space="preserve"> уменьшается. </w:t>
      </w:r>
      <w:r w:rsidR="00347E8B">
        <w:rPr>
          <w:sz w:val="28"/>
          <w:szCs w:val="28"/>
          <w:lang w:val="ru-RU"/>
        </w:rPr>
        <w:t>Д</w:t>
      </w:r>
      <w:r>
        <w:rPr>
          <w:sz w:val="28"/>
          <w:szCs w:val="28"/>
          <w:lang w:val="ru-RU"/>
        </w:rPr>
        <w:t>ополнительно необходимо учитывать литологическ</w:t>
      </w:r>
      <w:r w:rsidR="00347E8B">
        <w:rPr>
          <w:sz w:val="28"/>
          <w:szCs w:val="28"/>
          <w:lang w:val="ru-RU"/>
        </w:rPr>
        <w:t>ую характеристику</w:t>
      </w:r>
      <w:r>
        <w:rPr>
          <w:sz w:val="28"/>
          <w:szCs w:val="28"/>
          <w:lang w:val="ru-RU"/>
        </w:rPr>
        <w:t xml:space="preserve"> НГМТ, </w:t>
      </w:r>
      <w:r w:rsidR="00347E8B">
        <w:rPr>
          <w:sz w:val="28"/>
          <w:szCs w:val="28"/>
          <w:lang w:val="ru-RU"/>
        </w:rPr>
        <w:t>для</w:t>
      </w:r>
      <w:r>
        <w:rPr>
          <w:sz w:val="28"/>
          <w:szCs w:val="28"/>
          <w:lang w:val="ru-RU"/>
        </w:rPr>
        <w:t xml:space="preserve"> </w:t>
      </w:r>
      <w:r w:rsidR="00B068E0">
        <w:rPr>
          <w:sz w:val="28"/>
          <w:szCs w:val="28"/>
          <w:lang w:val="ru-RU"/>
        </w:rPr>
        <w:t xml:space="preserve">преимущественно карбонатных НГМТ, характерны очень низкие значения параметров </w:t>
      </w:r>
      <w:r w:rsidR="00B068E0">
        <w:rPr>
          <w:sz w:val="28"/>
          <w:szCs w:val="28"/>
          <w:lang w:val="en-US"/>
        </w:rPr>
        <w:t>Ts</w:t>
      </w:r>
      <w:r w:rsidR="00B068E0" w:rsidRPr="00B068E0">
        <w:rPr>
          <w:sz w:val="28"/>
          <w:szCs w:val="28"/>
          <w:lang w:val="ru-RU"/>
        </w:rPr>
        <w:t xml:space="preserve"> </w:t>
      </w:r>
      <w:r w:rsidR="00B068E0">
        <w:rPr>
          <w:sz w:val="28"/>
          <w:szCs w:val="28"/>
          <w:lang w:val="ru-RU"/>
        </w:rPr>
        <w:t xml:space="preserve">и </w:t>
      </w:r>
      <w:r w:rsidR="00B068E0">
        <w:rPr>
          <w:sz w:val="28"/>
          <w:szCs w:val="28"/>
          <w:lang w:val="en-US"/>
        </w:rPr>
        <w:t>Tm</w:t>
      </w:r>
      <w:r w:rsidRPr="00A91FC6">
        <w:rPr>
          <w:sz w:val="28"/>
          <w:szCs w:val="28"/>
          <w:lang w:val="ru-RU"/>
        </w:rPr>
        <w:t>.</w:t>
      </w:r>
      <w:r>
        <w:rPr>
          <w:sz w:val="28"/>
          <w:szCs w:val="28"/>
          <w:lang w:val="ru-RU"/>
        </w:rPr>
        <w:t xml:space="preserve"> </w:t>
      </w:r>
    </w:p>
    <w:p w14:paraId="4759D3FD" w14:textId="775D86E8" w:rsidR="00DC681A" w:rsidRDefault="001A3744" w:rsidP="00650883">
      <w:pPr>
        <w:ind w:firstLine="720"/>
        <w:jc w:val="both"/>
        <w:rPr>
          <w:sz w:val="28"/>
          <w:szCs w:val="28"/>
          <w:lang w:val="ru-RU"/>
        </w:rPr>
      </w:pPr>
      <w:r>
        <w:rPr>
          <w:sz w:val="28"/>
          <w:szCs w:val="28"/>
          <w:lang w:val="ru-RU"/>
        </w:rPr>
        <w:t>Отношения гопанов увеличиваются пропорционально увеличению зрелости НГМТ.</w:t>
      </w:r>
      <w:r w:rsidR="00885DC9">
        <w:rPr>
          <w:sz w:val="28"/>
          <w:szCs w:val="28"/>
          <w:lang w:val="ru-RU"/>
        </w:rPr>
        <w:t xml:space="preserve"> На рисунке 2.21</w:t>
      </w:r>
      <w:r w:rsidR="00F225FC">
        <w:rPr>
          <w:sz w:val="28"/>
          <w:szCs w:val="28"/>
          <w:lang w:val="ru-RU"/>
        </w:rPr>
        <w:t xml:space="preserve"> </w:t>
      </w:r>
      <w:r w:rsidR="00CE786A">
        <w:rPr>
          <w:sz w:val="28"/>
          <w:szCs w:val="28"/>
          <w:lang w:val="ru-RU"/>
        </w:rPr>
        <w:t xml:space="preserve">показана относительная зрелось проб нефти и экстрактов ОВ для месторождений Кожасай, Алибекмола, Лактыбай, Восточный Урихтау. Как видно на диаграмме, нефти </w:t>
      </w:r>
      <w:r w:rsidR="00CE786A">
        <w:rPr>
          <w:sz w:val="28"/>
          <w:szCs w:val="28"/>
          <w:lang w:val="en-US"/>
        </w:rPr>
        <w:t>KT</w:t>
      </w:r>
      <w:r w:rsidR="00CE786A" w:rsidRPr="00CE786A">
        <w:rPr>
          <w:sz w:val="28"/>
          <w:szCs w:val="28"/>
          <w:lang w:val="ru-RU"/>
        </w:rPr>
        <w:t>-</w:t>
      </w:r>
      <w:r w:rsidR="00CE786A">
        <w:rPr>
          <w:sz w:val="28"/>
          <w:szCs w:val="28"/>
          <w:lang w:val="en-US"/>
        </w:rPr>
        <w:t>II</w:t>
      </w:r>
      <w:r w:rsidR="00CE786A" w:rsidRPr="00CE786A">
        <w:rPr>
          <w:sz w:val="28"/>
          <w:szCs w:val="28"/>
          <w:lang w:val="ru-RU"/>
        </w:rPr>
        <w:t xml:space="preserve"> </w:t>
      </w:r>
      <w:r w:rsidR="00CE786A">
        <w:rPr>
          <w:sz w:val="28"/>
          <w:szCs w:val="28"/>
          <w:lang w:val="ru-RU"/>
        </w:rPr>
        <w:t>месторождений Алибекмола и Кожасай относятся к нефтям, сгенерированным на стадии ранней зрелости НГМТ (таблица 2.7).</w:t>
      </w:r>
      <w:r w:rsidR="00DA568C" w:rsidRPr="00DA568C">
        <w:rPr>
          <w:sz w:val="28"/>
          <w:szCs w:val="28"/>
          <w:lang w:val="ru-RU"/>
        </w:rPr>
        <w:t xml:space="preserve"> </w:t>
      </w:r>
      <w:bookmarkStart w:id="252" w:name="_Hlk153124903"/>
      <w:r w:rsidR="00E6308A">
        <w:rPr>
          <w:sz w:val="28"/>
          <w:szCs w:val="28"/>
          <w:lang w:val="ru-RU"/>
        </w:rPr>
        <w:t xml:space="preserve">Нефти </w:t>
      </w:r>
      <w:r w:rsidR="00E6308A" w:rsidRPr="00C92245">
        <w:rPr>
          <w:sz w:val="28"/>
          <w:szCs w:val="28"/>
          <w:lang w:val="ru-RU"/>
        </w:rPr>
        <w:t>KT</w:t>
      </w:r>
      <w:r w:rsidR="00E6308A" w:rsidRPr="00F4234E">
        <w:rPr>
          <w:sz w:val="28"/>
          <w:szCs w:val="28"/>
          <w:lang w:val="ru-RU"/>
        </w:rPr>
        <w:t>-</w:t>
      </w:r>
      <w:r w:rsidR="00E6308A" w:rsidRPr="00C92245">
        <w:rPr>
          <w:sz w:val="28"/>
          <w:szCs w:val="28"/>
          <w:lang w:val="ru-RU"/>
        </w:rPr>
        <w:t>II</w:t>
      </w:r>
      <w:r w:rsidR="00E6308A" w:rsidRPr="00F4234E">
        <w:rPr>
          <w:sz w:val="28"/>
          <w:szCs w:val="28"/>
          <w:lang w:val="ru-RU"/>
        </w:rPr>
        <w:t xml:space="preserve"> </w:t>
      </w:r>
      <w:r w:rsidR="00E6308A">
        <w:rPr>
          <w:sz w:val="28"/>
          <w:szCs w:val="28"/>
          <w:lang w:val="ru-RU"/>
        </w:rPr>
        <w:t xml:space="preserve">месторождений Алибекмола и Кожасай характеризуются общим трендом (раннезрелые) и вероятно имеют общий очаг нефтегазогенерации или литолого-фациальный тип НГМТ, при этом нефти месторождения Кожасай относительно более зрелые. </w:t>
      </w:r>
      <w:r w:rsidR="00DC681A">
        <w:rPr>
          <w:sz w:val="28"/>
          <w:szCs w:val="28"/>
          <w:lang w:val="ru-RU"/>
        </w:rPr>
        <w:t>Значения гопан-моретанового индекса (</w:t>
      </w:r>
      <w:r w:rsidR="00DC681A">
        <w:rPr>
          <w:sz w:val="28"/>
          <w:szCs w:val="28"/>
          <w:lang w:val="en-US"/>
        </w:rPr>
        <w:t>Hop</w:t>
      </w:r>
      <w:r w:rsidR="00DC681A" w:rsidRPr="00DC681A">
        <w:rPr>
          <w:sz w:val="28"/>
          <w:szCs w:val="28"/>
          <w:lang w:val="ru-RU"/>
        </w:rPr>
        <w:t>/</w:t>
      </w:r>
      <w:r w:rsidR="00DC681A">
        <w:rPr>
          <w:sz w:val="28"/>
          <w:szCs w:val="28"/>
          <w:lang w:val="en-US"/>
        </w:rPr>
        <w:t>Mor</w:t>
      </w:r>
      <w:r w:rsidR="00DC681A" w:rsidRPr="00DC681A">
        <w:rPr>
          <w:sz w:val="28"/>
          <w:szCs w:val="28"/>
          <w:lang w:val="ru-RU"/>
        </w:rPr>
        <w:t>)</w:t>
      </w:r>
      <w:r w:rsidR="00DC681A">
        <w:rPr>
          <w:sz w:val="28"/>
          <w:szCs w:val="28"/>
          <w:lang w:val="ru-RU"/>
        </w:rPr>
        <w:t xml:space="preserve"> для нефтей Кожасай составляют 0,87-0,9</w:t>
      </w:r>
      <w:r w:rsidR="00FF46A9" w:rsidRPr="00FF46A9">
        <w:rPr>
          <w:sz w:val="28"/>
          <w:szCs w:val="28"/>
          <w:lang w:val="ru-RU"/>
        </w:rPr>
        <w:t>0</w:t>
      </w:r>
      <w:r w:rsidR="00DC681A">
        <w:rPr>
          <w:sz w:val="28"/>
          <w:szCs w:val="28"/>
          <w:lang w:val="ru-RU"/>
        </w:rPr>
        <w:t xml:space="preserve">, для </w:t>
      </w:r>
      <w:r w:rsidR="00D1152D">
        <w:rPr>
          <w:sz w:val="28"/>
          <w:szCs w:val="28"/>
          <w:lang w:val="ru-RU"/>
        </w:rPr>
        <w:t xml:space="preserve">месторождения </w:t>
      </w:r>
      <w:r w:rsidR="00DC681A">
        <w:rPr>
          <w:sz w:val="28"/>
          <w:szCs w:val="28"/>
          <w:lang w:val="ru-RU"/>
        </w:rPr>
        <w:t>Алибекмола 0,8</w:t>
      </w:r>
      <w:r w:rsidR="00FF46A9" w:rsidRPr="00FF46A9">
        <w:rPr>
          <w:sz w:val="28"/>
          <w:szCs w:val="28"/>
          <w:lang w:val="ru-RU"/>
        </w:rPr>
        <w:t>0</w:t>
      </w:r>
      <w:r w:rsidR="00DC681A">
        <w:rPr>
          <w:sz w:val="28"/>
          <w:szCs w:val="28"/>
          <w:lang w:val="ru-RU"/>
        </w:rPr>
        <w:t>-0,83, что также указывает на относительно высокую зрелость НГМТ для нефтей месторождения Кожасай</w:t>
      </w:r>
      <w:r w:rsidR="00392CD2">
        <w:rPr>
          <w:sz w:val="28"/>
          <w:szCs w:val="28"/>
          <w:lang w:val="ru-RU"/>
        </w:rPr>
        <w:t>.</w:t>
      </w:r>
    </w:p>
    <w:bookmarkEnd w:id="252"/>
    <w:p w14:paraId="51EFEEA5" w14:textId="77777777" w:rsidR="00392CD2" w:rsidRDefault="00392CD2" w:rsidP="00650883">
      <w:pPr>
        <w:ind w:firstLine="720"/>
        <w:jc w:val="both"/>
        <w:rPr>
          <w:sz w:val="28"/>
          <w:szCs w:val="28"/>
          <w:lang w:val="ru-RU"/>
        </w:rPr>
      </w:pPr>
    </w:p>
    <w:p w14:paraId="30C685FD" w14:textId="77777777" w:rsidR="00392CD2" w:rsidRPr="00DA568C" w:rsidRDefault="00392CD2" w:rsidP="00392CD2">
      <w:pPr>
        <w:jc w:val="center"/>
        <w:rPr>
          <w:sz w:val="28"/>
          <w:szCs w:val="28"/>
          <w:lang w:val="en-US"/>
        </w:rPr>
      </w:pPr>
      <w:r>
        <w:rPr>
          <w:noProof/>
          <w:sz w:val="28"/>
          <w:szCs w:val="28"/>
          <w:lang w:val="ru-RU" w:eastAsia="ru-RU"/>
        </w:rPr>
        <w:drawing>
          <wp:inline distT="0" distB="0" distL="0" distR="0" wp14:anchorId="1D1775DD" wp14:editId="281160ED">
            <wp:extent cx="5940425" cy="4192905"/>
            <wp:effectExtent l="0" t="0" r="3175" b="0"/>
            <wp:docPr id="38" name="Рисунок 38"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Изображение выглядит как текст, снимок экрана, диаграмма, линия&#10;&#10;Автоматически созданное описание"/>
                    <pic:cNvPicPr/>
                  </pic:nvPicPr>
                  <pic:blipFill>
                    <a:blip r:embed="rId52">
                      <a:extLst>
                        <a:ext uri="{28A0092B-C50C-407E-A947-70E740481C1C}">
                          <a14:useLocalDpi xmlns:a14="http://schemas.microsoft.com/office/drawing/2010/main" val="0"/>
                        </a:ext>
                      </a:extLst>
                    </a:blip>
                    <a:stretch>
                      <a:fillRect/>
                    </a:stretch>
                  </pic:blipFill>
                  <pic:spPr>
                    <a:xfrm>
                      <a:off x="0" y="0"/>
                      <a:ext cx="5940425" cy="4192905"/>
                    </a:xfrm>
                    <a:prstGeom prst="rect">
                      <a:avLst/>
                    </a:prstGeom>
                  </pic:spPr>
                </pic:pic>
              </a:graphicData>
            </a:graphic>
          </wp:inline>
        </w:drawing>
      </w:r>
    </w:p>
    <w:p w14:paraId="4B0F17F9" w14:textId="2A1A3BD5" w:rsidR="00392CD2" w:rsidRPr="00B83B0D" w:rsidRDefault="00392CD2" w:rsidP="00392CD2">
      <w:pPr>
        <w:jc w:val="center"/>
        <w:rPr>
          <w:sz w:val="28"/>
          <w:szCs w:val="28"/>
          <w:lang w:val="ru-RU"/>
        </w:rPr>
      </w:pPr>
      <w:bookmarkStart w:id="253" w:name="OLE_LINK35"/>
      <w:bookmarkStart w:id="254" w:name="OLE_LINK36"/>
      <w:r w:rsidRPr="00B0437F">
        <w:rPr>
          <w:sz w:val="28"/>
          <w:szCs w:val="28"/>
          <w:lang w:val="ru-RU"/>
        </w:rPr>
        <w:t>Рисунок 2.</w:t>
      </w:r>
      <w:r w:rsidR="00B0437F" w:rsidRPr="00B0437F">
        <w:rPr>
          <w:sz w:val="28"/>
          <w:szCs w:val="28"/>
          <w:lang w:val="ru-RU"/>
        </w:rPr>
        <w:t>21</w:t>
      </w:r>
      <w:r w:rsidRPr="00B0437F">
        <w:rPr>
          <w:sz w:val="28"/>
          <w:szCs w:val="28"/>
          <w:lang w:val="ru-RU"/>
        </w:rPr>
        <w:t xml:space="preserve"> - </w:t>
      </w:r>
      <w:bookmarkStart w:id="255" w:name="OLE_LINK236"/>
      <w:r w:rsidRPr="00B0437F">
        <w:rPr>
          <w:sz w:val="28"/>
          <w:szCs w:val="28"/>
          <w:lang w:val="ru-RU"/>
        </w:rPr>
        <w:t>График</w:t>
      </w:r>
      <w:r>
        <w:rPr>
          <w:sz w:val="28"/>
          <w:szCs w:val="28"/>
          <w:lang w:val="ru-RU"/>
        </w:rPr>
        <w:t xml:space="preserve"> зависимости отношений изомеров гопанов </w:t>
      </w:r>
      <w:r>
        <w:rPr>
          <w:sz w:val="28"/>
          <w:szCs w:val="28"/>
          <w:lang w:val="en-US"/>
        </w:rPr>
        <w:t>Ts</w:t>
      </w:r>
      <w:r w:rsidRPr="00645D6F">
        <w:rPr>
          <w:sz w:val="28"/>
          <w:szCs w:val="28"/>
          <w:lang w:val="ru-RU"/>
        </w:rPr>
        <w:t>/</w:t>
      </w:r>
      <w:r>
        <w:rPr>
          <w:sz w:val="28"/>
          <w:szCs w:val="28"/>
          <w:lang w:val="en-US"/>
        </w:rPr>
        <w:t>Tm</w:t>
      </w:r>
      <w:r>
        <w:rPr>
          <w:sz w:val="28"/>
          <w:szCs w:val="28"/>
          <w:lang w:val="ru-RU"/>
        </w:rPr>
        <w:t xml:space="preserve"> к </w:t>
      </w:r>
      <w:bookmarkStart w:id="256" w:name="OLE_LINK38"/>
      <w:bookmarkStart w:id="257" w:name="OLE_LINK39"/>
      <w:r w:rsidRPr="00645D6F">
        <w:rPr>
          <w:sz w:val="28"/>
          <w:szCs w:val="28"/>
          <w:lang w:val="ru-RU"/>
        </w:rPr>
        <w:t>29</w:t>
      </w:r>
      <w:r>
        <w:rPr>
          <w:sz w:val="28"/>
          <w:szCs w:val="28"/>
          <w:lang w:val="en-US"/>
        </w:rPr>
        <w:t>Ts</w:t>
      </w:r>
      <w:r w:rsidRPr="00645D6F">
        <w:rPr>
          <w:sz w:val="28"/>
          <w:szCs w:val="28"/>
          <w:lang w:val="ru-RU"/>
        </w:rPr>
        <w:t>/29</w:t>
      </w:r>
      <w:r>
        <w:rPr>
          <w:sz w:val="28"/>
          <w:szCs w:val="28"/>
          <w:lang w:val="en-US"/>
        </w:rPr>
        <w:t>Tm</w:t>
      </w:r>
      <w:bookmarkEnd w:id="255"/>
      <w:bookmarkEnd w:id="256"/>
      <w:bookmarkEnd w:id="257"/>
    </w:p>
    <w:bookmarkEnd w:id="253"/>
    <w:bookmarkEnd w:id="254"/>
    <w:p w14:paraId="149B9C43" w14:textId="77777777" w:rsidR="00392CD2" w:rsidRPr="00FF46A9" w:rsidRDefault="00392CD2" w:rsidP="00650883">
      <w:pPr>
        <w:ind w:firstLine="720"/>
        <w:jc w:val="both"/>
        <w:rPr>
          <w:sz w:val="28"/>
          <w:szCs w:val="28"/>
          <w:lang w:val="ru-RU"/>
        </w:rPr>
      </w:pPr>
    </w:p>
    <w:p w14:paraId="33A16B33" w14:textId="347E7225" w:rsidR="001A3744" w:rsidRDefault="00FF46A9" w:rsidP="00472126">
      <w:pPr>
        <w:ind w:firstLine="720"/>
        <w:jc w:val="both"/>
        <w:rPr>
          <w:sz w:val="28"/>
          <w:szCs w:val="28"/>
          <w:lang w:val="ru-RU"/>
        </w:rPr>
      </w:pPr>
      <w:r>
        <w:rPr>
          <w:sz w:val="28"/>
          <w:szCs w:val="28"/>
          <w:lang w:val="ru-RU"/>
        </w:rPr>
        <w:t xml:space="preserve">По </w:t>
      </w:r>
      <w:r w:rsidR="00392CD2">
        <w:rPr>
          <w:sz w:val="28"/>
          <w:szCs w:val="28"/>
          <w:lang w:val="ru-RU"/>
        </w:rPr>
        <w:t>результатам</w:t>
      </w:r>
      <w:r>
        <w:rPr>
          <w:sz w:val="28"/>
          <w:szCs w:val="28"/>
          <w:lang w:val="ru-RU"/>
        </w:rPr>
        <w:t xml:space="preserve"> биомаркерного анализа </w:t>
      </w:r>
      <w:r w:rsidR="00392CD2">
        <w:rPr>
          <w:sz w:val="28"/>
          <w:szCs w:val="28"/>
          <w:lang w:val="ru-RU"/>
        </w:rPr>
        <w:t xml:space="preserve">при значении </w:t>
      </w:r>
      <w:r w:rsidR="00392CD2" w:rsidRPr="00472126">
        <w:rPr>
          <w:sz w:val="28"/>
          <w:szCs w:val="28"/>
          <w:lang w:val="ru-RU"/>
        </w:rPr>
        <w:t>Pr</w:t>
      </w:r>
      <w:r w:rsidR="00392CD2" w:rsidRPr="00392CD2">
        <w:rPr>
          <w:sz w:val="28"/>
          <w:szCs w:val="28"/>
          <w:lang w:val="ru-RU"/>
        </w:rPr>
        <w:t>/</w:t>
      </w:r>
      <w:r w:rsidR="00392CD2" w:rsidRPr="00472126">
        <w:rPr>
          <w:sz w:val="28"/>
          <w:szCs w:val="28"/>
          <w:lang w:val="ru-RU"/>
        </w:rPr>
        <w:t>Ph</w:t>
      </w:r>
      <w:r w:rsidR="00392CD2" w:rsidRPr="00392CD2">
        <w:rPr>
          <w:sz w:val="28"/>
          <w:szCs w:val="28"/>
          <w:lang w:val="ru-RU"/>
        </w:rPr>
        <w:t xml:space="preserve">&lt;1 </w:t>
      </w:r>
      <w:r w:rsidR="00392CD2">
        <w:rPr>
          <w:sz w:val="28"/>
          <w:szCs w:val="28"/>
          <w:lang w:val="ru-RU"/>
        </w:rPr>
        <w:t xml:space="preserve">и </w:t>
      </w:r>
      <w:r w:rsidRPr="00472126">
        <w:rPr>
          <w:sz w:val="28"/>
          <w:szCs w:val="28"/>
          <w:lang w:val="ru-RU"/>
        </w:rPr>
        <w:t>MDBT</w:t>
      </w:r>
      <w:r w:rsidRPr="00FF46A9">
        <w:rPr>
          <w:sz w:val="28"/>
          <w:szCs w:val="28"/>
          <w:lang w:val="ru-RU"/>
        </w:rPr>
        <w:t>/</w:t>
      </w:r>
      <w:r w:rsidRPr="00472126">
        <w:rPr>
          <w:sz w:val="28"/>
          <w:szCs w:val="28"/>
          <w:lang w:val="ru-RU"/>
        </w:rPr>
        <w:t>MDBF</w:t>
      </w:r>
      <w:r w:rsidRPr="00FF46A9">
        <w:rPr>
          <w:sz w:val="28"/>
          <w:szCs w:val="28"/>
          <w:lang w:val="ru-RU"/>
        </w:rPr>
        <w:t>&gt;3</w:t>
      </w:r>
      <w:r w:rsidR="00392CD2">
        <w:rPr>
          <w:sz w:val="28"/>
          <w:szCs w:val="28"/>
          <w:lang w:val="ru-RU"/>
        </w:rPr>
        <w:t xml:space="preserve"> (</w:t>
      </w:r>
      <w:r w:rsidR="00392CD2" w:rsidRPr="00472126">
        <w:rPr>
          <w:sz w:val="28"/>
          <w:szCs w:val="28"/>
          <w:lang w:val="ru-RU"/>
        </w:rPr>
        <w:t>Radke</w:t>
      </w:r>
      <w:r w:rsidR="00392CD2" w:rsidRPr="00392CD2">
        <w:rPr>
          <w:sz w:val="28"/>
          <w:szCs w:val="28"/>
          <w:lang w:val="ru-RU"/>
        </w:rPr>
        <w:t xml:space="preserve"> </w:t>
      </w:r>
      <w:r w:rsidR="00392CD2" w:rsidRPr="00472126">
        <w:rPr>
          <w:sz w:val="28"/>
          <w:szCs w:val="28"/>
          <w:lang w:val="ru-RU"/>
        </w:rPr>
        <w:t>et</w:t>
      </w:r>
      <w:r w:rsidR="00392CD2" w:rsidRPr="00392CD2">
        <w:rPr>
          <w:sz w:val="28"/>
          <w:szCs w:val="28"/>
          <w:lang w:val="ru-RU"/>
        </w:rPr>
        <w:t xml:space="preserve"> </w:t>
      </w:r>
      <w:r w:rsidR="00392CD2" w:rsidRPr="00472126">
        <w:rPr>
          <w:sz w:val="28"/>
          <w:szCs w:val="28"/>
          <w:lang w:val="ru-RU"/>
        </w:rPr>
        <w:t>al</w:t>
      </w:r>
      <w:r w:rsidR="00392CD2" w:rsidRPr="00392CD2">
        <w:rPr>
          <w:sz w:val="28"/>
          <w:szCs w:val="28"/>
          <w:lang w:val="ru-RU"/>
        </w:rPr>
        <w:t>., 2000</w:t>
      </w:r>
      <w:r w:rsidRPr="00FF46A9">
        <w:rPr>
          <w:sz w:val="28"/>
          <w:szCs w:val="28"/>
          <w:lang w:val="ru-RU"/>
        </w:rPr>
        <w:t>)</w:t>
      </w:r>
      <w:r>
        <w:rPr>
          <w:sz w:val="28"/>
          <w:szCs w:val="28"/>
          <w:lang w:val="ru-RU"/>
        </w:rPr>
        <w:t>, накопление исходного ОВ связано с условиями морской карбонатной седиментации.</w:t>
      </w:r>
      <w:r w:rsidR="00CF4453" w:rsidRPr="00CF4453">
        <w:rPr>
          <w:sz w:val="28"/>
          <w:szCs w:val="28"/>
          <w:lang w:val="ru-RU"/>
        </w:rPr>
        <w:t xml:space="preserve"> </w:t>
      </w:r>
      <w:bookmarkStart w:id="258" w:name="_Hlk153124935"/>
      <w:r w:rsidR="00650883">
        <w:rPr>
          <w:sz w:val="28"/>
          <w:szCs w:val="28"/>
          <w:lang w:val="ru-RU"/>
        </w:rPr>
        <w:t>Таким образом, можно сделать предварительный вывод о нескольких импульсах генерации при развитии ГФН</w:t>
      </w:r>
      <w:r w:rsidR="00392CD2">
        <w:rPr>
          <w:sz w:val="28"/>
          <w:szCs w:val="28"/>
          <w:lang w:val="ru-RU"/>
        </w:rPr>
        <w:t xml:space="preserve"> для потенциальных карбонатных и глинисто-карбонатных НГМТ, имеющих широкое площадное распространение в пределах </w:t>
      </w:r>
      <w:r w:rsidR="00392CD2" w:rsidRPr="00472126">
        <w:rPr>
          <w:sz w:val="28"/>
          <w:szCs w:val="28"/>
          <w:lang w:val="ru-RU"/>
        </w:rPr>
        <w:t>ВБЗ</w:t>
      </w:r>
      <w:r w:rsidR="00392CD2">
        <w:rPr>
          <w:sz w:val="28"/>
          <w:szCs w:val="28"/>
          <w:lang w:val="ru-RU"/>
        </w:rPr>
        <w:t>, но разную степень термической зрелости</w:t>
      </w:r>
      <w:r w:rsidR="00650883">
        <w:rPr>
          <w:sz w:val="28"/>
          <w:szCs w:val="28"/>
          <w:lang w:val="ru-RU"/>
        </w:rPr>
        <w:t>.</w:t>
      </w:r>
      <w:r w:rsidRPr="00FF46A9">
        <w:rPr>
          <w:sz w:val="28"/>
          <w:szCs w:val="28"/>
          <w:lang w:val="ru-RU"/>
        </w:rPr>
        <w:t xml:space="preserve"> </w:t>
      </w:r>
      <w:r w:rsidR="00472126">
        <w:rPr>
          <w:sz w:val="28"/>
          <w:szCs w:val="28"/>
          <w:lang w:val="ru-RU"/>
        </w:rPr>
        <w:t>Значительная г</w:t>
      </w:r>
      <w:r w:rsidR="00382685">
        <w:rPr>
          <w:sz w:val="28"/>
          <w:szCs w:val="28"/>
          <w:lang w:val="ru-RU"/>
        </w:rPr>
        <w:t>енетическая схожесть нефтей</w:t>
      </w:r>
      <w:r w:rsidR="00472126">
        <w:rPr>
          <w:sz w:val="28"/>
          <w:szCs w:val="28"/>
          <w:lang w:val="ru-RU"/>
        </w:rPr>
        <w:t>, вероятно,</w:t>
      </w:r>
      <w:r w:rsidR="00382685">
        <w:rPr>
          <w:sz w:val="28"/>
          <w:szCs w:val="28"/>
          <w:lang w:val="ru-RU"/>
        </w:rPr>
        <w:t xml:space="preserve"> обусловлена</w:t>
      </w:r>
      <w:r w:rsidR="00472126">
        <w:rPr>
          <w:sz w:val="28"/>
          <w:szCs w:val="28"/>
          <w:lang w:val="ru-RU"/>
        </w:rPr>
        <w:t xml:space="preserve"> единым типом НГМТ, незначительные различия могут быть связаны с разными резервуарными условиями.</w:t>
      </w:r>
      <w:r w:rsidR="00382685">
        <w:rPr>
          <w:sz w:val="28"/>
          <w:szCs w:val="28"/>
          <w:lang w:val="ru-RU"/>
        </w:rPr>
        <w:t xml:space="preserve"> </w:t>
      </w:r>
      <w:r w:rsidR="006C079E">
        <w:rPr>
          <w:sz w:val="28"/>
          <w:szCs w:val="28"/>
          <w:lang w:val="ru-RU"/>
        </w:rPr>
        <w:t>О</w:t>
      </w:r>
      <w:r w:rsidR="00472126" w:rsidRPr="00472126">
        <w:rPr>
          <w:sz w:val="28"/>
          <w:szCs w:val="28"/>
          <w:lang w:val="ru-RU"/>
        </w:rPr>
        <w:t xml:space="preserve">садконакопление </w:t>
      </w:r>
      <w:r w:rsidR="006C079E">
        <w:rPr>
          <w:sz w:val="28"/>
          <w:szCs w:val="28"/>
          <w:lang w:val="ru-RU"/>
        </w:rPr>
        <w:t xml:space="preserve">НГМТ на площади </w:t>
      </w:r>
      <w:r w:rsidR="00472126" w:rsidRPr="00472126">
        <w:rPr>
          <w:sz w:val="28"/>
          <w:szCs w:val="28"/>
          <w:lang w:val="ru-RU"/>
        </w:rPr>
        <w:t>Кожаса</w:t>
      </w:r>
      <w:r w:rsidR="006C079E">
        <w:rPr>
          <w:sz w:val="28"/>
          <w:szCs w:val="28"/>
          <w:lang w:val="ru-RU"/>
        </w:rPr>
        <w:t>й</w:t>
      </w:r>
      <w:r w:rsidR="00472126" w:rsidRPr="00472126">
        <w:rPr>
          <w:sz w:val="28"/>
          <w:szCs w:val="28"/>
          <w:lang w:val="ru-RU"/>
        </w:rPr>
        <w:t xml:space="preserve"> </w:t>
      </w:r>
      <w:r w:rsidR="006C079E">
        <w:rPr>
          <w:sz w:val="28"/>
          <w:szCs w:val="28"/>
          <w:lang w:val="ru-RU"/>
        </w:rPr>
        <w:t xml:space="preserve">предположительно </w:t>
      </w:r>
      <w:r w:rsidR="00472126" w:rsidRPr="00472126">
        <w:rPr>
          <w:sz w:val="28"/>
          <w:szCs w:val="28"/>
          <w:lang w:val="ru-RU"/>
        </w:rPr>
        <w:t>происходило в более глубоководных условиях</w:t>
      </w:r>
      <w:r w:rsidR="006C079E">
        <w:rPr>
          <w:sz w:val="28"/>
          <w:szCs w:val="28"/>
          <w:lang w:val="ru-RU"/>
        </w:rPr>
        <w:t xml:space="preserve"> по сравнению с более восточной</w:t>
      </w:r>
      <w:r w:rsidR="00472126" w:rsidRPr="00472126">
        <w:rPr>
          <w:sz w:val="28"/>
          <w:szCs w:val="28"/>
          <w:lang w:val="ru-RU"/>
        </w:rPr>
        <w:t xml:space="preserve"> </w:t>
      </w:r>
      <w:r w:rsidR="006C079E">
        <w:rPr>
          <w:sz w:val="28"/>
          <w:szCs w:val="28"/>
          <w:lang w:val="ru-RU"/>
        </w:rPr>
        <w:t xml:space="preserve">территорией месторождения </w:t>
      </w:r>
      <w:r w:rsidR="00472126" w:rsidRPr="00472126">
        <w:rPr>
          <w:sz w:val="28"/>
          <w:szCs w:val="28"/>
          <w:lang w:val="ru-RU"/>
        </w:rPr>
        <w:t>Алибекмол</w:t>
      </w:r>
      <w:r w:rsidR="006C079E">
        <w:rPr>
          <w:sz w:val="28"/>
          <w:szCs w:val="28"/>
          <w:lang w:val="ru-RU"/>
        </w:rPr>
        <w:t>а</w:t>
      </w:r>
      <w:r w:rsidR="00472126" w:rsidRPr="00472126">
        <w:rPr>
          <w:sz w:val="28"/>
          <w:szCs w:val="28"/>
          <w:lang w:val="ru-RU"/>
        </w:rPr>
        <w:t>, что вполне объясняет наличие глинисто</w:t>
      </w:r>
      <w:r w:rsidR="006C079E">
        <w:rPr>
          <w:sz w:val="28"/>
          <w:szCs w:val="28"/>
          <w:lang w:val="ru-RU"/>
        </w:rPr>
        <w:t>й компоненты в карбонатной матрице НГМТ на Кожасай</w:t>
      </w:r>
      <w:r w:rsidR="00472126" w:rsidRPr="00472126">
        <w:rPr>
          <w:sz w:val="28"/>
          <w:szCs w:val="28"/>
          <w:lang w:val="ru-RU"/>
        </w:rPr>
        <w:t xml:space="preserve">. </w:t>
      </w:r>
      <w:r w:rsidR="006C079E">
        <w:rPr>
          <w:sz w:val="28"/>
          <w:szCs w:val="28"/>
          <w:lang w:val="ru-RU"/>
        </w:rPr>
        <w:t>Относительно более высокая термическая зрелость нефтей месторождения Кожасай также обусловлена глинисто-карбонатным составом НГМТ (рисунок 2.19)</w:t>
      </w:r>
      <w:r w:rsidR="00472126" w:rsidRPr="00472126">
        <w:rPr>
          <w:sz w:val="28"/>
          <w:szCs w:val="28"/>
          <w:lang w:val="ru-RU"/>
        </w:rPr>
        <w:t>.</w:t>
      </w:r>
    </w:p>
    <w:bookmarkEnd w:id="258"/>
    <w:p w14:paraId="3A64CF5C" w14:textId="42A72364" w:rsidR="001A3744" w:rsidRDefault="00650883" w:rsidP="00654CB4">
      <w:pPr>
        <w:ind w:firstLine="720"/>
        <w:jc w:val="both"/>
        <w:rPr>
          <w:sz w:val="28"/>
          <w:szCs w:val="28"/>
          <w:lang w:val="ru-RU"/>
        </w:rPr>
      </w:pPr>
      <w:r>
        <w:rPr>
          <w:sz w:val="28"/>
          <w:szCs w:val="28"/>
          <w:lang w:val="ru-RU"/>
        </w:rPr>
        <w:t>Для проб нефти месторожде</w:t>
      </w:r>
      <w:r w:rsidR="007C0D75">
        <w:rPr>
          <w:sz w:val="28"/>
          <w:szCs w:val="28"/>
          <w:lang w:val="ru-RU"/>
        </w:rPr>
        <w:t xml:space="preserve">ния Лактыбай диапазон значений </w:t>
      </w:r>
      <w:r>
        <w:rPr>
          <w:sz w:val="28"/>
          <w:szCs w:val="28"/>
          <w:lang w:val="ru-RU"/>
        </w:rPr>
        <w:t xml:space="preserve">параметра </w:t>
      </w:r>
      <w:r>
        <w:rPr>
          <w:sz w:val="28"/>
          <w:szCs w:val="28"/>
          <w:lang w:val="en-US"/>
        </w:rPr>
        <w:t>Ts</w:t>
      </w:r>
      <w:r w:rsidRPr="00650883">
        <w:rPr>
          <w:sz w:val="28"/>
          <w:szCs w:val="28"/>
          <w:lang w:val="ru-RU"/>
        </w:rPr>
        <w:t>/</w:t>
      </w:r>
      <w:r>
        <w:rPr>
          <w:sz w:val="28"/>
          <w:szCs w:val="28"/>
          <w:lang w:val="en-US"/>
        </w:rPr>
        <w:t>Tm</w:t>
      </w:r>
      <w:r>
        <w:rPr>
          <w:sz w:val="28"/>
          <w:szCs w:val="28"/>
          <w:lang w:val="ru-RU"/>
        </w:rPr>
        <w:t xml:space="preserve"> составляет 0,79-1,63, для 29</w:t>
      </w:r>
      <w:r>
        <w:rPr>
          <w:sz w:val="28"/>
          <w:szCs w:val="28"/>
          <w:lang w:val="en-US"/>
        </w:rPr>
        <w:t>Ts</w:t>
      </w:r>
      <w:r w:rsidRPr="00650883">
        <w:rPr>
          <w:sz w:val="28"/>
          <w:szCs w:val="28"/>
          <w:lang w:val="ru-RU"/>
        </w:rPr>
        <w:t>/29</w:t>
      </w:r>
      <w:r>
        <w:rPr>
          <w:sz w:val="28"/>
          <w:szCs w:val="28"/>
          <w:lang w:val="en-US"/>
        </w:rPr>
        <w:t>Tm</w:t>
      </w:r>
      <w:r w:rsidRPr="00650883">
        <w:rPr>
          <w:sz w:val="28"/>
          <w:szCs w:val="28"/>
          <w:lang w:val="ru-RU"/>
        </w:rPr>
        <w:t xml:space="preserve"> </w:t>
      </w:r>
      <w:r>
        <w:rPr>
          <w:sz w:val="28"/>
          <w:szCs w:val="28"/>
          <w:lang w:val="ru-RU"/>
        </w:rPr>
        <w:t>–</w:t>
      </w:r>
      <w:r w:rsidRPr="00650883">
        <w:rPr>
          <w:sz w:val="28"/>
          <w:szCs w:val="28"/>
          <w:lang w:val="ru-RU"/>
        </w:rPr>
        <w:t xml:space="preserve"> 0,33-0,49 </w:t>
      </w:r>
      <w:r>
        <w:rPr>
          <w:sz w:val="28"/>
          <w:szCs w:val="28"/>
          <w:lang w:val="ru-RU"/>
        </w:rPr>
        <w:t>соответственно.</w:t>
      </w:r>
      <w:r w:rsidR="00654CB4">
        <w:rPr>
          <w:sz w:val="28"/>
          <w:szCs w:val="28"/>
          <w:lang w:val="ru-RU"/>
        </w:rPr>
        <w:t xml:space="preserve"> </w:t>
      </w:r>
      <w:r w:rsidR="001A3744">
        <w:rPr>
          <w:sz w:val="28"/>
          <w:szCs w:val="28"/>
          <w:lang w:val="ru-RU"/>
        </w:rPr>
        <w:t xml:space="preserve">Нефть из продуктивных отложений нижнего карбона месторождения Лактыбай характеризуется относительно высокой термической зрелостью, наблюдается разброс значений, что указывает на неравномерное развитие ГФН и изменение геотермического режима. </w:t>
      </w:r>
    </w:p>
    <w:p w14:paraId="4873BF1C" w14:textId="76BC7AA2" w:rsidR="001A3744" w:rsidRPr="00381DBC" w:rsidRDefault="001A3744" w:rsidP="001A3744">
      <w:pPr>
        <w:ind w:firstLine="720"/>
        <w:jc w:val="both"/>
        <w:rPr>
          <w:sz w:val="28"/>
          <w:szCs w:val="28"/>
          <w:lang w:val="ru-RU"/>
        </w:rPr>
      </w:pPr>
      <w:r>
        <w:rPr>
          <w:sz w:val="28"/>
          <w:szCs w:val="28"/>
          <w:lang w:val="ru-RU"/>
        </w:rPr>
        <w:t xml:space="preserve"> </w:t>
      </w:r>
      <w:r w:rsidR="00654CB4">
        <w:rPr>
          <w:sz w:val="28"/>
          <w:szCs w:val="28"/>
          <w:lang w:val="ru-RU"/>
        </w:rPr>
        <w:t>Для представительных экстрактов ОВ из МКТ</w:t>
      </w:r>
      <w:r w:rsidR="00654CB4" w:rsidRPr="00E6308A">
        <w:rPr>
          <w:sz w:val="28"/>
          <w:szCs w:val="28"/>
          <w:lang w:val="ru-RU"/>
        </w:rPr>
        <w:t>-</w:t>
      </w:r>
      <w:r w:rsidR="00654CB4">
        <w:rPr>
          <w:sz w:val="28"/>
          <w:szCs w:val="28"/>
          <w:lang w:val="en-US"/>
        </w:rPr>
        <w:t>I</w:t>
      </w:r>
      <w:r w:rsidR="00654CB4" w:rsidRPr="00E6308A">
        <w:rPr>
          <w:sz w:val="28"/>
          <w:szCs w:val="28"/>
          <w:lang w:val="ru-RU"/>
        </w:rPr>
        <w:t xml:space="preserve"> </w:t>
      </w:r>
      <w:r w:rsidR="00654CB4">
        <w:rPr>
          <w:sz w:val="28"/>
          <w:szCs w:val="28"/>
          <w:lang w:val="ru-RU"/>
        </w:rPr>
        <w:t xml:space="preserve">Восточного Урихтау параметр </w:t>
      </w:r>
      <w:r w:rsidR="00654CB4">
        <w:rPr>
          <w:sz w:val="28"/>
          <w:szCs w:val="28"/>
          <w:lang w:val="en-US"/>
        </w:rPr>
        <w:t>Ts</w:t>
      </w:r>
      <w:r w:rsidR="00654CB4" w:rsidRPr="00E6308A">
        <w:rPr>
          <w:sz w:val="28"/>
          <w:szCs w:val="28"/>
          <w:lang w:val="ru-RU"/>
        </w:rPr>
        <w:t>/</w:t>
      </w:r>
      <w:r w:rsidR="00654CB4">
        <w:rPr>
          <w:sz w:val="28"/>
          <w:szCs w:val="28"/>
          <w:lang w:val="en-US"/>
        </w:rPr>
        <w:t>Tm</w:t>
      </w:r>
      <w:r w:rsidR="00654CB4" w:rsidRPr="00E6308A">
        <w:rPr>
          <w:sz w:val="28"/>
          <w:szCs w:val="28"/>
          <w:lang w:val="ru-RU"/>
        </w:rPr>
        <w:t xml:space="preserve"> </w:t>
      </w:r>
      <w:r w:rsidR="00654CB4">
        <w:rPr>
          <w:sz w:val="28"/>
          <w:szCs w:val="28"/>
          <w:lang w:val="ru-RU"/>
        </w:rPr>
        <w:t>изменяется от 0,4 до 1,55, параметр 29</w:t>
      </w:r>
      <w:r w:rsidR="00654CB4">
        <w:rPr>
          <w:sz w:val="28"/>
          <w:szCs w:val="28"/>
          <w:lang w:val="en-US"/>
        </w:rPr>
        <w:t>Ts</w:t>
      </w:r>
      <w:r w:rsidR="00654CB4" w:rsidRPr="00E6308A">
        <w:rPr>
          <w:sz w:val="28"/>
          <w:szCs w:val="28"/>
          <w:lang w:val="ru-RU"/>
        </w:rPr>
        <w:t>/29</w:t>
      </w:r>
      <w:r w:rsidR="00654CB4">
        <w:rPr>
          <w:sz w:val="28"/>
          <w:szCs w:val="28"/>
          <w:lang w:val="en-US"/>
        </w:rPr>
        <w:t>Tm</w:t>
      </w:r>
      <w:r w:rsidR="00654CB4" w:rsidRPr="00E6308A">
        <w:rPr>
          <w:sz w:val="28"/>
          <w:szCs w:val="28"/>
          <w:lang w:val="ru-RU"/>
        </w:rPr>
        <w:t xml:space="preserve"> </w:t>
      </w:r>
      <w:r w:rsidR="007C0D75">
        <w:rPr>
          <w:sz w:val="28"/>
          <w:szCs w:val="28"/>
          <w:lang w:val="ru-RU"/>
        </w:rPr>
        <w:t>изменяется в</w:t>
      </w:r>
      <w:r w:rsidR="00654CB4">
        <w:rPr>
          <w:sz w:val="28"/>
          <w:szCs w:val="28"/>
          <w:lang w:val="ru-RU"/>
        </w:rPr>
        <w:t xml:space="preserve"> диапазоне </w:t>
      </w:r>
      <w:r w:rsidR="00654CB4" w:rsidRPr="00E6308A">
        <w:rPr>
          <w:sz w:val="28"/>
          <w:szCs w:val="28"/>
          <w:lang w:val="ru-RU"/>
        </w:rPr>
        <w:t>0,07-0,34</w:t>
      </w:r>
      <w:r w:rsidR="00654CB4">
        <w:rPr>
          <w:sz w:val="28"/>
          <w:szCs w:val="28"/>
          <w:lang w:val="ru-RU"/>
        </w:rPr>
        <w:t xml:space="preserve">. </w:t>
      </w:r>
      <w:r>
        <w:rPr>
          <w:sz w:val="28"/>
          <w:szCs w:val="28"/>
          <w:lang w:val="ru-RU"/>
        </w:rPr>
        <w:t>Для экстрактов карбонатных отложений</w:t>
      </w:r>
      <w:r w:rsidRPr="00186E52">
        <w:rPr>
          <w:sz w:val="28"/>
          <w:szCs w:val="28"/>
          <w:lang w:val="ru-RU"/>
        </w:rPr>
        <w:t xml:space="preserve"> </w:t>
      </w:r>
      <w:r>
        <w:rPr>
          <w:sz w:val="28"/>
          <w:szCs w:val="28"/>
          <w:lang w:val="ru-RU"/>
        </w:rPr>
        <w:t>площади Восточный Урихтау (</w:t>
      </w:r>
      <w:r>
        <w:rPr>
          <w:sz w:val="28"/>
          <w:szCs w:val="28"/>
          <w:lang w:val="en-US"/>
        </w:rPr>
        <w:t>KT</w:t>
      </w:r>
      <w:r w:rsidRPr="00344C0B">
        <w:rPr>
          <w:sz w:val="28"/>
          <w:szCs w:val="28"/>
          <w:lang w:val="ru-RU"/>
        </w:rPr>
        <w:t>-</w:t>
      </w:r>
      <w:r>
        <w:rPr>
          <w:sz w:val="28"/>
          <w:szCs w:val="28"/>
          <w:lang w:val="en-US"/>
        </w:rPr>
        <w:t>I</w:t>
      </w:r>
      <w:r w:rsidRPr="00344C0B">
        <w:rPr>
          <w:sz w:val="28"/>
          <w:szCs w:val="28"/>
          <w:lang w:val="ru-RU"/>
        </w:rPr>
        <w:t xml:space="preserve">, </w:t>
      </w:r>
      <w:r>
        <w:rPr>
          <w:sz w:val="28"/>
          <w:szCs w:val="28"/>
          <w:lang w:val="en-US"/>
        </w:rPr>
        <w:t>KT</w:t>
      </w:r>
      <w:r w:rsidRPr="00344C0B">
        <w:rPr>
          <w:sz w:val="28"/>
          <w:szCs w:val="28"/>
          <w:lang w:val="ru-RU"/>
        </w:rPr>
        <w:t>-</w:t>
      </w:r>
      <w:r>
        <w:rPr>
          <w:sz w:val="28"/>
          <w:szCs w:val="28"/>
          <w:lang w:val="en-US"/>
        </w:rPr>
        <w:t>II</w:t>
      </w:r>
      <w:r w:rsidRPr="00344C0B">
        <w:rPr>
          <w:sz w:val="28"/>
          <w:szCs w:val="28"/>
          <w:lang w:val="ru-RU"/>
        </w:rPr>
        <w:t xml:space="preserve">, </w:t>
      </w:r>
      <w:r>
        <w:rPr>
          <w:sz w:val="28"/>
          <w:szCs w:val="28"/>
          <w:lang w:val="ru-RU"/>
        </w:rPr>
        <w:t>М</w:t>
      </w:r>
      <w:r>
        <w:rPr>
          <w:sz w:val="28"/>
          <w:szCs w:val="28"/>
          <w:lang w:val="en-US"/>
        </w:rPr>
        <w:t>KT</w:t>
      </w:r>
      <w:r w:rsidRPr="00344C0B">
        <w:rPr>
          <w:sz w:val="28"/>
          <w:szCs w:val="28"/>
          <w:lang w:val="ru-RU"/>
        </w:rPr>
        <w:t>-</w:t>
      </w:r>
      <w:r>
        <w:rPr>
          <w:sz w:val="28"/>
          <w:szCs w:val="28"/>
          <w:lang w:val="en-US"/>
        </w:rPr>
        <w:t>I</w:t>
      </w:r>
      <w:r w:rsidRPr="00344C0B">
        <w:rPr>
          <w:sz w:val="28"/>
          <w:szCs w:val="28"/>
          <w:lang w:val="ru-RU"/>
        </w:rPr>
        <w:t>)</w:t>
      </w:r>
      <w:r>
        <w:rPr>
          <w:sz w:val="28"/>
          <w:szCs w:val="28"/>
          <w:lang w:val="ru-RU"/>
        </w:rPr>
        <w:t xml:space="preserve">, в целом отмечается тренд относительно высокой зрелости НГМТ по сравнению с НГМТ для нефтей </w:t>
      </w:r>
      <w:r w:rsidR="00654CB4">
        <w:rPr>
          <w:sz w:val="28"/>
          <w:szCs w:val="28"/>
          <w:lang w:val="en-US"/>
        </w:rPr>
        <w:t>KT</w:t>
      </w:r>
      <w:r w:rsidR="00654CB4" w:rsidRPr="00654CB4">
        <w:rPr>
          <w:sz w:val="28"/>
          <w:szCs w:val="28"/>
          <w:lang w:val="ru-RU"/>
        </w:rPr>
        <w:t>-</w:t>
      </w:r>
      <w:r w:rsidR="00654CB4">
        <w:rPr>
          <w:sz w:val="28"/>
          <w:szCs w:val="28"/>
          <w:lang w:val="en-US"/>
        </w:rPr>
        <w:t>II</w:t>
      </w:r>
      <w:r w:rsidR="00654CB4" w:rsidRPr="00654CB4">
        <w:rPr>
          <w:sz w:val="28"/>
          <w:szCs w:val="28"/>
          <w:lang w:val="ru-RU"/>
        </w:rPr>
        <w:t xml:space="preserve"> </w:t>
      </w:r>
      <w:r>
        <w:rPr>
          <w:sz w:val="28"/>
          <w:szCs w:val="28"/>
          <w:lang w:val="ru-RU"/>
        </w:rPr>
        <w:t xml:space="preserve">месторождений Кожасай и Алибекмола. Высокая степень зрелости ОВ для карбонатных отложений площади Восточный Урихтау согласуется с результатами </w:t>
      </w:r>
      <w:r>
        <w:rPr>
          <w:sz w:val="28"/>
          <w:szCs w:val="28"/>
          <w:lang w:val="en-US"/>
        </w:rPr>
        <w:t>RockEval</w:t>
      </w:r>
      <w:r>
        <w:rPr>
          <w:sz w:val="28"/>
          <w:szCs w:val="28"/>
          <w:lang w:val="ru-RU"/>
        </w:rPr>
        <w:t xml:space="preserve">, для образцов со значениями </w:t>
      </w:r>
      <w:r>
        <w:rPr>
          <w:sz w:val="28"/>
          <w:szCs w:val="28"/>
          <w:lang w:val="en-US"/>
        </w:rPr>
        <w:t>S</w:t>
      </w:r>
      <w:r w:rsidRPr="00381DBC">
        <w:rPr>
          <w:sz w:val="28"/>
          <w:szCs w:val="28"/>
          <w:lang w:val="ru-RU"/>
        </w:rPr>
        <w:t xml:space="preserve">2 </w:t>
      </w:r>
      <w:r>
        <w:rPr>
          <w:sz w:val="28"/>
          <w:szCs w:val="28"/>
          <w:lang w:val="ru-RU"/>
        </w:rPr>
        <w:t>более 1 мг</w:t>
      </w:r>
      <w:r w:rsidR="00FF48CC">
        <w:rPr>
          <w:sz w:val="28"/>
          <w:szCs w:val="28"/>
          <w:lang w:val="ru-RU"/>
        </w:rPr>
        <w:t xml:space="preserve"> </w:t>
      </w:r>
      <w:r>
        <w:rPr>
          <w:sz w:val="28"/>
          <w:szCs w:val="28"/>
          <w:lang w:val="ru-RU"/>
        </w:rPr>
        <w:t>УВ</w:t>
      </w:r>
      <w:r w:rsidRPr="00381DBC">
        <w:rPr>
          <w:sz w:val="28"/>
          <w:szCs w:val="28"/>
          <w:lang w:val="ru-RU"/>
        </w:rPr>
        <w:t>/</w:t>
      </w:r>
      <w:r>
        <w:rPr>
          <w:sz w:val="28"/>
          <w:szCs w:val="28"/>
          <w:lang w:val="ru-RU"/>
        </w:rPr>
        <w:t xml:space="preserve">г, значения параметра </w:t>
      </w:r>
      <w:r>
        <w:rPr>
          <w:sz w:val="28"/>
          <w:szCs w:val="28"/>
          <w:lang w:val="en-US"/>
        </w:rPr>
        <w:t>Tmax</w:t>
      </w:r>
      <w:r w:rsidRPr="00381DBC">
        <w:rPr>
          <w:sz w:val="28"/>
          <w:szCs w:val="28"/>
          <w:lang w:val="ru-RU"/>
        </w:rPr>
        <w:t xml:space="preserve"> </w:t>
      </w:r>
      <w:r>
        <w:rPr>
          <w:sz w:val="28"/>
          <w:szCs w:val="28"/>
          <w:lang w:val="ru-RU"/>
        </w:rPr>
        <w:t>составляют 427-44</w:t>
      </w:r>
      <w:r w:rsidR="004A710E" w:rsidRPr="009A34F0">
        <w:rPr>
          <w:sz w:val="28"/>
          <w:szCs w:val="28"/>
          <w:lang w:val="ru-RU"/>
        </w:rPr>
        <w:t>4</w:t>
      </w:r>
      <w:r w:rsidRPr="00381DBC">
        <w:rPr>
          <w:sz w:val="28"/>
          <w:szCs w:val="28"/>
          <w:vertAlign w:val="superscript"/>
          <w:lang w:val="ru-RU"/>
        </w:rPr>
        <w:t>0</w:t>
      </w:r>
      <w:r>
        <w:rPr>
          <w:sz w:val="28"/>
          <w:szCs w:val="28"/>
          <w:lang w:val="ru-RU"/>
        </w:rPr>
        <w:t>С.</w:t>
      </w:r>
    </w:p>
    <w:p w14:paraId="58EF3E50" w14:textId="1B7761FA" w:rsidR="006A3CC8" w:rsidRDefault="006A3CC8" w:rsidP="007D1524">
      <w:pPr>
        <w:ind w:firstLine="709"/>
        <w:jc w:val="both"/>
        <w:rPr>
          <w:sz w:val="28"/>
          <w:szCs w:val="28"/>
          <w:lang w:val="ru-RU"/>
        </w:rPr>
      </w:pPr>
    </w:p>
    <w:p w14:paraId="79ED03DC" w14:textId="3C8D5B02" w:rsidR="00E17B8F" w:rsidRPr="00A37090" w:rsidRDefault="005D0291" w:rsidP="00A56156">
      <w:pPr>
        <w:jc w:val="both"/>
        <w:outlineLvl w:val="1"/>
        <w:rPr>
          <w:b/>
          <w:sz w:val="28"/>
          <w:szCs w:val="28"/>
          <w:lang w:val="ru-RU"/>
        </w:rPr>
      </w:pPr>
      <w:bookmarkStart w:id="259" w:name="_Toc153471385"/>
      <w:bookmarkStart w:id="260" w:name="_Toc156764306"/>
      <w:r w:rsidRPr="005D0291">
        <w:rPr>
          <w:b/>
          <w:sz w:val="28"/>
          <w:szCs w:val="28"/>
          <w:lang w:val="ru-RU"/>
        </w:rPr>
        <w:t>Выводы по второму разделу</w:t>
      </w:r>
      <w:r w:rsidRPr="00A37090">
        <w:rPr>
          <w:b/>
          <w:sz w:val="28"/>
          <w:szCs w:val="28"/>
          <w:lang w:val="ru-RU"/>
        </w:rPr>
        <w:t>:</w:t>
      </w:r>
      <w:bookmarkEnd w:id="259"/>
      <w:bookmarkEnd w:id="260"/>
    </w:p>
    <w:p w14:paraId="72408F93" w14:textId="1CF381AD" w:rsidR="00717783" w:rsidRDefault="005D761D" w:rsidP="00FE02E5">
      <w:pPr>
        <w:pStyle w:val="a4"/>
        <w:widowControl w:val="0"/>
        <w:numPr>
          <w:ilvl w:val="0"/>
          <w:numId w:val="13"/>
        </w:numPr>
        <w:autoSpaceDE w:val="0"/>
        <w:autoSpaceDN w:val="0"/>
        <w:ind w:left="0" w:firstLine="709"/>
        <w:jc w:val="both"/>
        <w:rPr>
          <w:sz w:val="28"/>
          <w:szCs w:val="28"/>
          <w:lang w:val="ru-RU"/>
        </w:rPr>
      </w:pPr>
      <w:bookmarkStart w:id="261" w:name="OLE_LINK138"/>
      <w:bookmarkStart w:id="262" w:name="OLE_LINK139"/>
      <w:r>
        <w:rPr>
          <w:sz w:val="28"/>
          <w:szCs w:val="28"/>
          <w:lang w:val="ru-RU"/>
        </w:rPr>
        <w:t xml:space="preserve">Выполнены новейшие пиролитические исследования </w:t>
      </w:r>
      <w:r>
        <w:rPr>
          <w:sz w:val="28"/>
          <w:szCs w:val="28"/>
          <w:lang w:val="en-US"/>
        </w:rPr>
        <w:t>RockEval</w:t>
      </w:r>
      <w:r>
        <w:rPr>
          <w:sz w:val="28"/>
          <w:szCs w:val="28"/>
          <w:lang w:val="ru-RU"/>
        </w:rPr>
        <w:t xml:space="preserve"> для образцов керна площади Урихтау, Урихтау Восточный, Лактыбай, Акжар Восточный, Ширак, </w:t>
      </w:r>
      <w:r w:rsidR="00717783">
        <w:rPr>
          <w:sz w:val="28"/>
          <w:szCs w:val="28"/>
          <w:lang w:val="ru-RU"/>
        </w:rPr>
        <w:t>определены</w:t>
      </w:r>
      <w:r>
        <w:rPr>
          <w:sz w:val="28"/>
          <w:szCs w:val="28"/>
          <w:lang w:val="ru-RU"/>
        </w:rPr>
        <w:t xml:space="preserve"> тип ОВ и степень его термической зрелости. </w:t>
      </w:r>
      <w:r w:rsidR="00717783">
        <w:rPr>
          <w:sz w:val="28"/>
          <w:szCs w:val="28"/>
          <w:lang w:val="ru-RU"/>
        </w:rPr>
        <w:t>Проведены корреляции нефтей ВБЗ на основе наиболее информативных геохимических параметров и корреляции нефть-ОВ пород.</w:t>
      </w:r>
      <w:r w:rsidR="00D72DBB">
        <w:rPr>
          <w:sz w:val="28"/>
          <w:szCs w:val="28"/>
          <w:lang w:val="ru-RU"/>
        </w:rPr>
        <w:t xml:space="preserve"> </w:t>
      </w:r>
      <w:bookmarkStart w:id="263" w:name="OLE_LINK175"/>
      <w:bookmarkStart w:id="264" w:name="OLE_LINK176"/>
      <w:r w:rsidR="00D72DBB">
        <w:rPr>
          <w:sz w:val="28"/>
          <w:szCs w:val="28"/>
          <w:lang w:val="ru-RU"/>
        </w:rPr>
        <w:t>Проведены систематизация и обобщение разрозненных данных по геолого-геохимическим характеристикам подсолевых отложени</w:t>
      </w:r>
      <w:r w:rsidR="00E94960">
        <w:rPr>
          <w:sz w:val="28"/>
          <w:szCs w:val="28"/>
          <w:lang w:val="ru-RU"/>
        </w:rPr>
        <w:t>й</w:t>
      </w:r>
      <w:r w:rsidR="001A4AB2">
        <w:rPr>
          <w:sz w:val="28"/>
          <w:szCs w:val="28"/>
          <w:lang w:val="ru-RU"/>
        </w:rPr>
        <w:t xml:space="preserve"> и сопутствующих</w:t>
      </w:r>
      <w:r w:rsidR="00D72DBB">
        <w:rPr>
          <w:sz w:val="28"/>
          <w:szCs w:val="28"/>
          <w:lang w:val="ru-RU"/>
        </w:rPr>
        <w:t xml:space="preserve"> жидких УВ по району исследований.</w:t>
      </w:r>
    </w:p>
    <w:bookmarkEnd w:id="263"/>
    <w:bookmarkEnd w:id="264"/>
    <w:p w14:paraId="1E58DB02" w14:textId="0DF070C0" w:rsidR="00902A42" w:rsidRDefault="00D1288C" w:rsidP="00FE02E5">
      <w:pPr>
        <w:pStyle w:val="a4"/>
        <w:widowControl w:val="0"/>
        <w:numPr>
          <w:ilvl w:val="0"/>
          <w:numId w:val="13"/>
        </w:numPr>
        <w:autoSpaceDE w:val="0"/>
        <w:autoSpaceDN w:val="0"/>
        <w:ind w:left="0" w:firstLine="709"/>
        <w:jc w:val="both"/>
        <w:rPr>
          <w:sz w:val="28"/>
          <w:szCs w:val="28"/>
          <w:lang w:val="ru-RU"/>
        </w:rPr>
      </w:pPr>
      <w:r>
        <w:rPr>
          <w:sz w:val="28"/>
          <w:szCs w:val="28"/>
          <w:lang w:val="ru-RU"/>
        </w:rPr>
        <w:t>Л</w:t>
      </w:r>
      <w:r w:rsidRPr="00463C69">
        <w:rPr>
          <w:sz w:val="28"/>
          <w:szCs w:val="28"/>
          <w:lang w:val="ru-RU"/>
        </w:rPr>
        <w:t>итолого-стратиграфически</w:t>
      </w:r>
      <w:r w:rsidR="006C02E1">
        <w:rPr>
          <w:sz w:val="28"/>
          <w:szCs w:val="28"/>
          <w:lang w:val="ru-RU"/>
        </w:rPr>
        <w:t>е</w:t>
      </w:r>
      <w:r w:rsidRPr="00463C69">
        <w:rPr>
          <w:sz w:val="28"/>
          <w:szCs w:val="28"/>
          <w:lang w:val="ru-RU"/>
        </w:rPr>
        <w:t xml:space="preserve"> комплекс</w:t>
      </w:r>
      <w:r w:rsidR="006C02E1">
        <w:rPr>
          <w:sz w:val="28"/>
          <w:szCs w:val="28"/>
          <w:lang w:val="ru-RU"/>
        </w:rPr>
        <w:t>ы</w:t>
      </w:r>
      <w:r>
        <w:rPr>
          <w:sz w:val="28"/>
          <w:szCs w:val="28"/>
          <w:lang w:val="ru-RU"/>
        </w:rPr>
        <w:t xml:space="preserve"> нижнего карбона и нижней перми</w:t>
      </w:r>
      <w:r w:rsidRPr="00D84548">
        <w:rPr>
          <w:sz w:val="28"/>
          <w:szCs w:val="28"/>
          <w:lang w:val="ru-RU"/>
        </w:rPr>
        <w:t xml:space="preserve"> </w:t>
      </w:r>
      <w:r>
        <w:rPr>
          <w:sz w:val="28"/>
          <w:szCs w:val="28"/>
          <w:lang w:val="ru-RU"/>
        </w:rPr>
        <w:t>на</w:t>
      </w:r>
      <w:r w:rsidRPr="00463C69">
        <w:rPr>
          <w:sz w:val="28"/>
          <w:szCs w:val="28"/>
          <w:lang w:val="ru-RU"/>
        </w:rPr>
        <w:t xml:space="preserve"> </w:t>
      </w:r>
      <w:r w:rsidR="00D05109">
        <w:rPr>
          <w:sz w:val="28"/>
          <w:szCs w:val="28"/>
          <w:lang w:val="ru-RU"/>
        </w:rPr>
        <w:t xml:space="preserve">площади </w:t>
      </w:r>
      <w:r>
        <w:rPr>
          <w:sz w:val="28"/>
          <w:szCs w:val="28"/>
          <w:lang w:val="ru-RU"/>
        </w:rPr>
        <w:t>Акжар Восточный, граница которых представляет собой скрыто</w:t>
      </w:r>
      <w:r w:rsidR="006C02E1">
        <w:rPr>
          <w:sz w:val="28"/>
          <w:szCs w:val="28"/>
          <w:lang w:val="ru-RU"/>
        </w:rPr>
        <w:t>е</w:t>
      </w:r>
      <w:r>
        <w:rPr>
          <w:sz w:val="28"/>
          <w:szCs w:val="28"/>
          <w:lang w:val="ru-RU"/>
        </w:rPr>
        <w:t xml:space="preserve"> стратиграфическое несогласие, </w:t>
      </w:r>
      <w:r w:rsidRPr="00463C69">
        <w:rPr>
          <w:sz w:val="28"/>
          <w:szCs w:val="28"/>
          <w:lang w:val="ru-RU"/>
        </w:rPr>
        <w:t xml:space="preserve">характеризуется относительно высоким </w:t>
      </w:r>
      <w:r w:rsidR="00A444C1">
        <w:rPr>
          <w:sz w:val="28"/>
          <w:szCs w:val="28"/>
          <w:lang w:val="ru-RU"/>
        </w:rPr>
        <w:t>генетическим</w:t>
      </w:r>
      <w:r w:rsidRPr="00463C69">
        <w:rPr>
          <w:sz w:val="28"/>
          <w:szCs w:val="28"/>
          <w:lang w:val="ru-RU"/>
        </w:rPr>
        <w:t xml:space="preserve"> потенциалом</w:t>
      </w:r>
      <w:r w:rsidR="00D15E2C">
        <w:rPr>
          <w:sz w:val="28"/>
          <w:szCs w:val="28"/>
          <w:lang w:val="ru-RU"/>
        </w:rPr>
        <w:t xml:space="preserve"> (</w:t>
      </w:r>
      <w:r w:rsidR="00A444C1">
        <w:rPr>
          <w:sz w:val="28"/>
          <w:szCs w:val="28"/>
          <w:lang w:val="en-US"/>
        </w:rPr>
        <w:t>PP</w:t>
      </w:r>
      <w:r w:rsidR="00C425A9">
        <w:rPr>
          <w:sz w:val="28"/>
          <w:szCs w:val="28"/>
          <w:lang w:val="ru-RU"/>
        </w:rPr>
        <w:t>=</w:t>
      </w:r>
      <w:r w:rsidR="00A444C1" w:rsidRPr="00A444C1">
        <w:rPr>
          <w:sz w:val="28"/>
          <w:szCs w:val="28"/>
          <w:lang w:val="ru-RU"/>
        </w:rPr>
        <w:t xml:space="preserve">1,1-22,6 </w:t>
      </w:r>
      <w:r w:rsidR="00A444C1">
        <w:rPr>
          <w:sz w:val="28"/>
          <w:szCs w:val="28"/>
          <w:lang w:val="ru-RU"/>
        </w:rPr>
        <w:t>мг</w:t>
      </w:r>
      <w:r w:rsidR="00A444C1" w:rsidRPr="00A444C1">
        <w:rPr>
          <w:sz w:val="28"/>
          <w:szCs w:val="28"/>
          <w:lang w:val="ru-RU"/>
        </w:rPr>
        <w:t xml:space="preserve">/ </w:t>
      </w:r>
      <w:r w:rsidR="00A444C1">
        <w:rPr>
          <w:sz w:val="28"/>
          <w:szCs w:val="28"/>
          <w:lang w:val="ru-RU"/>
        </w:rPr>
        <w:t>УВ</w:t>
      </w:r>
      <w:r w:rsidR="00D15E2C" w:rsidRPr="00D15E2C">
        <w:rPr>
          <w:sz w:val="28"/>
          <w:szCs w:val="28"/>
          <w:lang w:val="ru-RU"/>
        </w:rPr>
        <w:t>)</w:t>
      </w:r>
      <w:r w:rsidRPr="00463C69">
        <w:rPr>
          <w:sz w:val="28"/>
          <w:szCs w:val="28"/>
          <w:lang w:val="ru-RU"/>
        </w:rPr>
        <w:t xml:space="preserve"> и </w:t>
      </w:r>
      <w:r w:rsidR="00BE35DF">
        <w:rPr>
          <w:sz w:val="28"/>
          <w:szCs w:val="28"/>
          <w:lang w:val="ru-RU"/>
        </w:rPr>
        <w:t xml:space="preserve">более высокой термической </w:t>
      </w:r>
      <w:r w:rsidR="00D15E2C">
        <w:rPr>
          <w:sz w:val="28"/>
          <w:szCs w:val="28"/>
          <w:lang w:val="ru-RU"/>
        </w:rPr>
        <w:t>зрелостью</w:t>
      </w:r>
      <w:r w:rsidR="00A444C1">
        <w:rPr>
          <w:sz w:val="28"/>
          <w:szCs w:val="28"/>
          <w:lang w:val="ru-RU"/>
        </w:rPr>
        <w:t xml:space="preserve"> по сравнению с вышележащими среднекаменноугольными отложениями. </w:t>
      </w:r>
      <w:r w:rsidR="00217C46">
        <w:rPr>
          <w:sz w:val="28"/>
          <w:szCs w:val="28"/>
          <w:lang w:val="ru-RU"/>
        </w:rPr>
        <w:t xml:space="preserve">Исходное </w:t>
      </w:r>
      <w:r w:rsidR="00C425A9">
        <w:rPr>
          <w:sz w:val="28"/>
          <w:szCs w:val="28"/>
          <w:lang w:val="ru-RU"/>
        </w:rPr>
        <w:t xml:space="preserve">ОВ относится к сапропелевому типу </w:t>
      </w:r>
      <w:r w:rsidR="00C425A9">
        <w:rPr>
          <w:sz w:val="28"/>
          <w:szCs w:val="28"/>
          <w:lang w:val="en-US"/>
        </w:rPr>
        <w:t>II</w:t>
      </w:r>
      <w:r w:rsidR="00C425A9">
        <w:rPr>
          <w:sz w:val="28"/>
          <w:szCs w:val="28"/>
          <w:lang w:val="ru-RU"/>
        </w:rPr>
        <w:t>, генерирующее жидкие УВ</w:t>
      </w:r>
      <w:r w:rsidR="00902A42" w:rsidRPr="002E26E7">
        <w:rPr>
          <w:sz w:val="28"/>
          <w:szCs w:val="28"/>
          <w:lang w:val="ru-RU"/>
        </w:rPr>
        <w:t>.</w:t>
      </w:r>
      <w:r w:rsidR="00217C46">
        <w:rPr>
          <w:sz w:val="28"/>
          <w:szCs w:val="28"/>
          <w:lang w:val="ru-RU"/>
        </w:rPr>
        <w:t xml:space="preserve"> Условия образования исходных НГМТ связаны с обстановкой закрытых озер.</w:t>
      </w:r>
    </w:p>
    <w:p w14:paraId="516B00A7" w14:textId="6694667D" w:rsidR="006C02E1" w:rsidRDefault="007438F0" w:rsidP="00FE02E5">
      <w:pPr>
        <w:pStyle w:val="a4"/>
        <w:widowControl w:val="0"/>
        <w:numPr>
          <w:ilvl w:val="0"/>
          <w:numId w:val="13"/>
        </w:numPr>
        <w:autoSpaceDE w:val="0"/>
        <w:autoSpaceDN w:val="0"/>
        <w:ind w:left="0" w:firstLine="709"/>
        <w:jc w:val="both"/>
        <w:rPr>
          <w:sz w:val="28"/>
          <w:szCs w:val="28"/>
          <w:lang w:val="ru-RU"/>
        </w:rPr>
      </w:pPr>
      <w:r>
        <w:rPr>
          <w:sz w:val="28"/>
          <w:szCs w:val="28"/>
          <w:lang w:val="ru-RU"/>
        </w:rPr>
        <w:t xml:space="preserve">По комплексу геохимических характеристик, нижнекаменноугольные терригенные отложения по мере погружения бассейна частично вошли в ГФН и </w:t>
      </w:r>
      <w:r w:rsidR="002039D2">
        <w:rPr>
          <w:sz w:val="28"/>
          <w:szCs w:val="28"/>
          <w:lang w:val="ru-RU"/>
        </w:rPr>
        <w:t>в настоящее время не активны</w:t>
      </w:r>
      <w:r w:rsidR="00D15E2C">
        <w:rPr>
          <w:sz w:val="28"/>
          <w:szCs w:val="28"/>
          <w:lang w:val="ru-RU"/>
        </w:rPr>
        <w:t xml:space="preserve">, </w:t>
      </w:r>
      <w:r w:rsidR="002039D2">
        <w:rPr>
          <w:sz w:val="28"/>
          <w:szCs w:val="28"/>
          <w:lang w:val="ru-RU"/>
        </w:rPr>
        <w:t>неравномерная степень катагенетической зрелости</w:t>
      </w:r>
      <w:r w:rsidR="00D1288C" w:rsidRPr="00463C69">
        <w:rPr>
          <w:sz w:val="28"/>
          <w:szCs w:val="28"/>
          <w:lang w:val="ru-RU"/>
        </w:rPr>
        <w:t xml:space="preserve"> обусловливает формирование коллекторов типа «акжариты»</w:t>
      </w:r>
      <w:r w:rsidR="002039D2">
        <w:rPr>
          <w:sz w:val="28"/>
          <w:szCs w:val="28"/>
          <w:lang w:val="ru-RU"/>
        </w:rPr>
        <w:t xml:space="preserve">, когда </w:t>
      </w:r>
      <w:r w:rsidR="008E4916">
        <w:rPr>
          <w:sz w:val="28"/>
          <w:szCs w:val="28"/>
          <w:lang w:val="ru-RU"/>
        </w:rPr>
        <w:t xml:space="preserve">исходная </w:t>
      </w:r>
      <w:r w:rsidR="002039D2">
        <w:rPr>
          <w:sz w:val="28"/>
          <w:szCs w:val="28"/>
          <w:lang w:val="ru-RU"/>
        </w:rPr>
        <w:t>НГМТ также является и коллектором</w:t>
      </w:r>
      <w:r w:rsidR="00D1288C" w:rsidRPr="00463C69">
        <w:rPr>
          <w:sz w:val="28"/>
          <w:szCs w:val="28"/>
          <w:lang w:val="ru-RU"/>
        </w:rPr>
        <w:t>.</w:t>
      </w:r>
      <w:r w:rsidR="00D16EE0">
        <w:rPr>
          <w:sz w:val="28"/>
          <w:szCs w:val="28"/>
          <w:lang w:val="ru-RU"/>
        </w:rPr>
        <w:t xml:space="preserve"> УВ предположительно являются сингенетичными, скопления УВ контролируются п</w:t>
      </w:r>
      <w:r w:rsidR="00C03414">
        <w:rPr>
          <w:sz w:val="28"/>
          <w:szCs w:val="28"/>
          <w:lang w:val="ru-RU"/>
        </w:rPr>
        <w:t>а</w:t>
      </w:r>
      <w:r w:rsidR="00D16EE0">
        <w:rPr>
          <w:sz w:val="28"/>
          <w:szCs w:val="28"/>
          <w:lang w:val="ru-RU"/>
        </w:rPr>
        <w:t>леогеографическими условиями и типом ОВ. На основе анализа</w:t>
      </w:r>
      <w:r w:rsidR="00D6631D">
        <w:rPr>
          <w:sz w:val="28"/>
          <w:szCs w:val="28"/>
          <w:lang w:val="ru-RU"/>
        </w:rPr>
        <w:t xml:space="preserve"> установлена Боржер-Акжарская нижнекаменноугольная УВ-система.</w:t>
      </w:r>
    </w:p>
    <w:p w14:paraId="5655BB0F" w14:textId="444BAF43" w:rsidR="002039D2" w:rsidRDefault="002039D2" w:rsidP="00FE02E5">
      <w:pPr>
        <w:pStyle w:val="a4"/>
        <w:widowControl w:val="0"/>
        <w:numPr>
          <w:ilvl w:val="0"/>
          <w:numId w:val="13"/>
        </w:numPr>
        <w:autoSpaceDE w:val="0"/>
        <w:autoSpaceDN w:val="0"/>
        <w:ind w:left="0" w:firstLine="709"/>
        <w:jc w:val="both"/>
        <w:rPr>
          <w:sz w:val="28"/>
          <w:szCs w:val="28"/>
          <w:lang w:val="ru-RU"/>
        </w:rPr>
      </w:pPr>
      <w:r w:rsidRPr="006C02E1">
        <w:rPr>
          <w:sz w:val="28"/>
          <w:szCs w:val="28"/>
          <w:lang w:val="ru-RU"/>
        </w:rPr>
        <w:t>Нефти, выявленные в нижнекаменноугольной терригенной толще на месторождени</w:t>
      </w:r>
      <w:r>
        <w:rPr>
          <w:sz w:val="28"/>
          <w:szCs w:val="28"/>
          <w:lang w:val="ru-RU"/>
        </w:rPr>
        <w:t>и</w:t>
      </w:r>
      <w:r w:rsidRPr="006C02E1">
        <w:rPr>
          <w:sz w:val="28"/>
          <w:szCs w:val="28"/>
          <w:lang w:val="ru-RU"/>
        </w:rPr>
        <w:t xml:space="preserve"> Лактыбай более зрелые</w:t>
      </w:r>
      <w:r w:rsidR="008E4916">
        <w:rPr>
          <w:sz w:val="28"/>
          <w:szCs w:val="28"/>
          <w:lang w:val="ru-RU"/>
        </w:rPr>
        <w:t xml:space="preserve"> относительно нефтей </w:t>
      </w:r>
      <w:r w:rsidR="008E4916">
        <w:rPr>
          <w:sz w:val="28"/>
          <w:szCs w:val="28"/>
          <w:lang w:val="en-US"/>
        </w:rPr>
        <w:t>KT</w:t>
      </w:r>
      <w:r w:rsidR="008E4916" w:rsidRPr="008E4916">
        <w:rPr>
          <w:sz w:val="28"/>
          <w:szCs w:val="28"/>
          <w:lang w:val="ru-RU"/>
        </w:rPr>
        <w:t>-</w:t>
      </w:r>
      <w:r w:rsidR="008E4916">
        <w:rPr>
          <w:sz w:val="28"/>
          <w:szCs w:val="28"/>
          <w:lang w:val="en-US"/>
        </w:rPr>
        <w:t>II</w:t>
      </w:r>
      <w:r w:rsidR="008E4916">
        <w:rPr>
          <w:sz w:val="28"/>
          <w:szCs w:val="28"/>
          <w:lang w:val="ru-RU"/>
        </w:rPr>
        <w:t xml:space="preserve"> Алибекмола и Кожасай</w:t>
      </w:r>
      <w:r w:rsidRPr="006C02E1">
        <w:rPr>
          <w:sz w:val="28"/>
          <w:szCs w:val="28"/>
          <w:lang w:val="ru-RU"/>
        </w:rPr>
        <w:t>, что дает основание говорить о их генерации на более позднем этапе термической эволюции</w:t>
      </w:r>
      <w:r w:rsidR="008E4916" w:rsidRPr="008E4916">
        <w:rPr>
          <w:sz w:val="28"/>
          <w:szCs w:val="28"/>
          <w:lang w:val="ru-RU"/>
        </w:rPr>
        <w:t xml:space="preserve"> </w:t>
      </w:r>
      <w:r w:rsidR="008E4916">
        <w:rPr>
          <w:sz w:val="28"/>
          <w:szCs w:val="28"/>
          <w:lang w:val="ru-RU"/>
        </w:rPr>
        <w:t>осадочного бассейна и принадлежности к другой УВ-системе</w:t>
      </w:r>
      <w:r w:rsidRPr="006C02E1">
        <w:rPr>
          <w:sz w:val="28"/>
          <w:szCs w:val="28"/>
          <w:lang w:val="ru-RU"/>
        </w:rPr>
        <w:t>. Молекулярные признаки биомаркеров свидетельствуют о том, что формирование этих нефтей происходило из ОВ, накопившегося в алевролито-глинистых отложениях в прибрежно-морских условиях. При корреляции нефтей и экстрактов их нижнекаменноугольных отложений месторождения Лактыбай установлено генетическое сходство.</w:t>
      </w:r>
    </w:p>
    <w:p w14:paraId="572889CA" w14:textId="067E76F7" w:rsidR="008E4916" w:rsidRDefault="008E4916" w:rsidP="00FE02E5">
      <w:pPr>
        <w:pStyle w:val="a4"/>
        <w:widowControl w:val="0"/>
        <w:numPr>
          <w:ilvl w:val="0"/>
          <w:numId w:val="13"/>
        </w:numPr>
        <w:autoSpaceDE w:val="0"/>
        <w:autoSpaceDN w:val="0"/>
        <w:ind w:left="0" w:firstLine="709"/>
        <w:jc w:val="both"/>
        <w:rPr>
          <w:sz w:val="28"/>
          <w:szCs w:val="28"/>
          <w:lang w:val="ru-RU"/>
        </w:rPr>
      </w:pPr>
      <w:r w:rsidRPr="006C02E1">
        <w:rPr>
          <w:sz w:val="28"/>
          <w:szCs w:val="28"/>
          <w:lang w:val="ru-RU"/>
        </w:rPr>
        <w:t xml:space="preserve">Нефть из терригенных отложений нижнего карбона площади Лактыбай происходят из НГМТ с морским типов ОВ. По величине отношения гопанов С29/С30 и гомогопанов С35/С34 нефть, вероятно, могла быть сгенерирована преимущественно глинистыми НГМТ морского происхождения. В образцах нефти месторождения Лактыбай отмечается присутствие </w:t>
      </w:r>
      <w:r w:rsidR="000F7089" w:rsidRPr="006C02E1">
        <w:rPr>
          <w:sz w:val="28"/>
          <w:szCs w:val="28"/>
          <w:lang w:val="ru-RU"/>
        </w:rPr>
        <w:t xml:space="preserve">стерана </w:t>
      </w:r>
      <w:r w:rsidRPr="006C02E1">
        <w:rPr>
          <w:sz w:val="28"/>
          <w:szCs w:val="28"/>
          <w:lang w:val="ru-RU"/>
        </w:rPr>
        <w:t xml:space="preserve">С30, что также указывает на морской генезис исходного ОВ, соотношение </w:t>
      </w:r>
      <w:r w:rsidRPr="006C02E1">
        <w:rPr>
          <w:sz w:val="28"/>
          <w:szCs w:val="28"/>
          <w:lang w:val="en-US"/>
        </w:rPr>
        <w:t>Pr</w:t>
      </w:r>
      <w:r w:rsidRPr="006C02E1">
        <w:rPr>
          <w:sz w:val="28"/>
          <w:szCs w:val="28"/>
          <w:lang w:val="ru-RU"/>
        </w:rPr>
        <w:t>/</w:t>
      </w:r>
      <w:r w:rsidRPr="006C02E1">
        <w:rPr>
          <w:sz w:val="28"/>
          <w:szCs w:val="28"/>
          <w:lang w:val="en-US"/>
        </w:rPr>
        <w:t>Ph</w:t>
      </w:r>
      <w:r w:rsidRPr="006C02E1">
        <w:rPr>
          <w:sz w:val="28"/>
          <w:szCs w:val="28"/>
          <w:lang w:val="ru-RU"/>
        </w:rPr>
        <w:t xml:space="preserve"> составляет 1,22–1,62. Для нефтей месторождения Лактыбай также характерны высокие концентрации диастеранов, характерные для глинистых и в меньшей степени карбонатно-глинистых НГМТ. На основе</w:t>
      </w:r>
      <w:r w:rsidR="00D72DBB">
        <w:rPr>
          <w:sz w:val="28"/>
          <w:szCs w:val="28"/>
          <w:lang w:val="ru-RU"/>
        </w:rPr>
        <w:t xml:space="preserve"> </w:t>
      </w:r>
      <w:r w:rsidR="00294792">
        <w:rPr>
          <w:sz w:val="28"/>
          <w:szCs w:val="28"/>
          <w:lang w:val="ru-RU"/>
        </w:rPr>
        <w:t>сравнительного</w:t>
      </w:r>
      <w:r w:rsidRPr="006C02E1">
        <w:rPr>
          <w:sz w:val="28"/>
          <w:szCs w:val="28"/>
          <w:lang w:val="ru-RU"/>
        </w:rPr>
        <w:t xml:space="preserve"> биомаркерного</w:t>
      </w:r>
      <w:r w:rsidR="00D72DBB">
        <w:rPr>
          <w:sz w:val="28"/>
          <w:szCs w:val="28"/>
          <w:lang w:val="ru-RU"/>
        </w:rPr>
        <w:t xml:space="preserve"> </w:t>
      </w:r>
      <w:r w:rsidRPr="006C02E1">
        <w:rPr>
          <w:sz w:val="28"/>
          <w:szCs w:val="28"/>
          <w:lang w:val="ru-RU"/>
        </w:rPr>
        <w:t>анализа</w:t>
      </w:r>
      <w:r w:rsidR="00D72DBB">
        <w:rPr>
          <w:sz w:val="28"/>
          <w:szCs w:val="28"/>
          <w:lang w:val="ru-RU"/>
        </w:rPr>
        <w:t xml:space="preserve"> </w:t>
      </w:r>
      <w:r w:rsidRPr="006C02E1">
        <w:rPr>
          <w:sz w:val="28"/>
          <w:szCs w:val="28"/>
          <w:lang w:val="ru-RU"/>
        </w:rPr>
        <w:t>можно сделать вывод, что НГМТ для нефтей месторождения Лактыбай являются глинистые и карбонатно-глинистые отложения, образованные в слабо окислительных условиях ближнего</w:t>
      </w:r>
      <w:r w:rsidR="00980707">
        <w:rPr>
          <w:sz w:val="28"/>
          <w:szCs w:val="28"/>
          <w:lang w:val="ru-RU"/>
        </w:rPr>
        <w:t xml:space="preserve"> мелководного </w:t>
      </w:r>
      <w:r w:rsidRPr="006C02E1">
        <w:rPr>
          <w:sz w:val="28"/>
          <w:szCs w:val="28"/>
          <w:lang w:val="ru-RU"/>
        </w:rPr>
        <w:t>шельфа.</w:t>
      </w:r>
      <w:r>
        <w:rPr>
          <w:sz w:val="28"/>
          <w:szCs w:val="28"/>
          <w:lang w:val="ru-RU"/>
        </w:rPr>
        <w:t xml:space="preserve"> </w:t>
      </w:r>
    </w:p>
    <w:p w14:paraId="0000D529" w14:textId="73AC6728" w:rsidR="006C02E1" w:rsidRDefault="006C02E1" w:rsidP="00FE02E5">
      <w:pPr>
        <w:pStyle w:val="a4"/>
        <w:widowControl w:val="0"/>
        <w:numPr>
          <w:ilvl w:val="0"/>
          <w:numId w:val="13"/>
        </w:numPr>
        <w:autoSpaceDE w:val="0"/>
        <w:autoSpaceDN w:val="0"/>
        <w:ind w:left="0" w:firstLine="709"/>
        <w:jc w:val="both"/>
        <w:rPr>
          <w:sz w:val="28"/>
          <w:szCs w:val="28"/>
          <w:lang w:val="ru-RU"/>
        </w:rPr>
      </w:pPr>
      <w:r>
        <w:rPr>
          <w:sz w:val="28"/>
          <w:szCs w:val="28"/>
          <w:lang w:val="ru-RU"/>
        </w:rPr>
        <w:t>Н</w:t>
      </w:r>
      <w:r w:rsidR="00D1288C" w:rsidRPr="006C02E1">
        <w:rPr>
          <w:sz w:val="28"/>
          <w:szCs w:val="28"/>
          <w:lang w:val="ru-RU"/>
        </w:rPr>
        <w:t>ефти из среднекаменноугольных карбонатных отложений имеют схожий облик с нефтями из нижнепермских терригенных отложений на месторождении Кенкияк, что может указывать на вертикальную миграцию легкоподвижных компонентов из единого очага генерации, расположенного на уровне нижнего-среднего девона. Нефти из нижнепермских отложений на площади Бозоба схожи по результата</w:t>
      </w:r>
      <w:r w:rsidR="002039D2">
        <w:rPr>
          <w:sz w:val="28"/>
          <w:szCs w:val="28"/>
          <w:lang w:val="ru-RU"/>
        </w:rPr>
        <w:t>м</w:t>
      </w:r>
      <w:r w:rsidR="00D1288C" w:rsidRPr="006C02E1">
        <w:rPr>
          <w:sz w:val="28"/>
          <w:szCs w:val="28"/>
          <w:lang w:val="ru-RU"/>
        </w:rPr>
        <w:t xml:space="preserve"> газожидкостной хроматографии с нефтями Ке</w:t>
      </w:r>
      <w:r w:rsidR="00006C1F">
        <w:rPr>
          <w:sz w:val="28"/>
          <w:szCs w:val="28"/>
          <w:lang w:val="ru-RU"/>
        </w:rPr>
        <w:t>нкияк. Жанажол, Синельниковская</w:t>
      </w:r>
      <w:r w:rsidR="00D1288C" w:rsidRPr="006C02E1">
        <w:rPr>
          <w:sz w:val="28"/>
          <w:szCs w:val="28"/>
          <w:lang w:val="ru-RU"/>
        </w:rPr>
        <w:t xml:space="preserve"> </w:t>
      </w:r>
      <w:r w:rsidR="002039D2">
        <w:rPr>
          <w:sz w:val="28"/>
          <w:szCs w:val="28"/>
          <w:lang w:val="ru-RU"/>
        </w:rPr>
        <w:t xml:space="preserve">и </w:t>
      </w:r>
      <w:r w:rsidR="00D1288C" w:rsidRPr="006C02E1">
        <w:rPr>
          <w:sz w:val="28"/>
          <w:szCs w:val="28"/>
          <w:lang w:val="ru-RU"/>
        </w:rPr>
        <w:t xml:space="preserve">относятся к </w:t>
      </w:r>
      <w:r w:rsidR="002039D2">
        <w:rPr>
          <w:sz w:val="28"/>
          <w:szCs w:val="28"/>
          <w:lang w:val="ru-RU"/>
        </w:rPr>
        <w:t>единой генетической</w:t>
      </w:r>
      <w:r w:rsidR="00D1288C" w:rsidRPr="006C02E1">
        <w:rPr>
          <w:sz w:val="28"/>
          <w:szCs w:val="28"/>
          <w:lang w:val="ru-RU"/>
        </w:rPr>
        <w:t xml:space="preserve"> группе</w:t>
      </w:r>
      <w:r w:rsidR="002039D2">
        <w:rPr>
          <w:sz w:val="28"/>
          <w:szCs w:val="28"/>
          <w:lang w:val="ru-RU"/>
        </w:rPr>
        <w:t>, сформированных единой углеводородной системой</w:t>
      </w:r>
      <w:r>
        <w:rPr>
          <w:sz w:val="28"/>
          <w:szCs w:val="28"/>
          <w:lang w:val="ru-RU"/>
        </w:rPr>
        <w:t>.</w:t>
      </w:r>
    </w:p>
    <w:p w14:paraId="29CC8869" w14:textId="2770E500" w:rsidR="006C02E1" w:rsidRDefault="008E4916" w:rsidP="00FE02E5">
      <w:pPr>
        <w:pStyle w:val="a4"/>
        <w:widowControl w:val="0"/>
        <w:numPr>
          <w:ilvl w:val="0"/>
          <w:numId w:val="13"/>
        </w:numPr>
        <w:autoSpaceDE w:val="0"/>
        <w:autoSpaceDN w:val="0"/>
        <w:ind w:left="0" w:firstLine="709"/>
        <w:jc w:val="both"/>
        <w:rPr>
          <w:sz w:val="28"/>
          <w:szCs w:val="28"/>
          <w:lang w:val="ru-RU"/>
        </w:rPr>
      </w:pPr>
      <w:r>
        <w:rPr>
          <w:sz w:val="28"/>
          <w:szCs w:val="28"/>
          <w:lang w:val="ru-RU"/>
        </w:rPr>
        <w:t>Н</w:t>
      </w:r>
      <w:r w:rsidR="00D1288C" w:rsidRPr="006C02E1">
        <w:rPr>
          <w:sz w:val="28"/>
          <w:szCs w:val="28"/>
          <w:lang w:val="ru-RU"/>
        </w:rPr>
        <w:t xml:space="preserve">ефти </w:t>
      </w:r>
      <w:r>
        <w:rPr>
          <w:sz w:val="28"/>
          <w:szCs w:val="28"/>
          <w:lang w:val="en-US"/>
        </w:rPr>
        <w:t>KT</w:t>
      </w:r>
      <w:r w:rsidRPr="008E4916">
        <w:rPr>
          <w:sz w:val="28"/>
          <w:szCs w:val="28"/>
          <w:lang w:val="ru-RU"/>
        </w:rPr>
        <w:t>-</w:t>
      </w:r>
      <w:r>
        <w:rPr>
          <w:sz w:val="28"/>
          <w:szCs w:val="28"/>
          <w:lang w:val="en-US"/>
        </w:rPr>
        <w:t>II</w:t>
      </w:r>
      <w:r w:rsidRPr="008E4916">
        <w:rPr>
          <w:sz w:val="28"/>
          <w:szCs w:val="28"/>
          <w:lang w:val="ru-RU"/>
        </w:rPr>
        <w:t xml:space="preserve"> </w:t>
      </w:r>
      <w:r w:rsidR="00D1288C" w:rsidRPr="006C02E1">
        <w:rPr>
          <w:sz w:val="28"/>
          <w:szCs w:val="28"/>
          <w:lang w:val="ru-RU"/>
        </w:rPr>
        <w:t>месторождений Алибекмола и Кожасай имеют значительное сходство с нефтями месторождения Жанажол</w:t>
      </w:r>
      <w:r w:rsidR="009F27A3">
        <w:rPr>
          <w:sz w:val="28"/>
          <w:szCs w:val="28"/>
          <w:lang w:val="ru-RU"/>
        </w:rPr>
        <w:t xml:space="preserve"> на основе со</w:t>
      </w:r>
      <w:r w:rsidR="00E326B5">
        <w:rPr>
          <w:sz w:val="28"/>
          <w:szCs w:val="28"/>
          <w:lang w:val="ru-RU"/>
        </w:rPr>
        <w:t>поставления хроматограмм</w:t>
      </w:r>
      <w:r w:rsidR="009F27A3">
        <w:rPr>
          <w:sz w:val="28"/>
          <w:szCs w:val="28"/>
          <w:lang w:val="ru-RU"/>
        </w:rPr>
        <w:t xml:space="preserve"> и геохимических параметров</w:t>
      </w:r>
      <w:r w:rsidR="00D1288C" w:rsidRPr="006C02E1">
        <w:rPr>
          <w:sz w:val="28"/>
          <w:szCs w:val="28"/>
          <w:lang w:val="ru-RU"/>
        </w:rPr>
        <w:t xml:space="preserve">. Сравнивая нефть месторождений Кенкияк, Жанажол, Кожасай, Алибекмола можно отметить общую степень термической зрелости. </w:t>
      </w:r>
    </w:p>
    <w:p w14:paraId="7CD3AB34" w14:textId="77777777" w:rsidR="00D72DBB" w:rsidRDefault="00D72DBB" w:rsidP="00FE02E5">
      <w:pPr>
        <w:pStyle w:val="a4"/>
        <w:widowControl w:val="0"/>
        <w:numPr>
          <w:ilvl w:val="0"/>
          <w:numId w:val="13"/>
        </w:numPr>
        <w:autoSpaceDE w:val="0"/>
        <w:autoSpaceDN w:val="0"/>
        <w:ind w:left="0" w:firstLine="709"/>
        <w:jc w:val="both"/>
        <w:rPr>
          <w:sz w:val="28"/>
          <w:szCs w:val="28"/>
          <w:lang w:val="ru-RU"/>
        </w:rPr>
      </w:pPr>
      <w:r w:rsidRPr="002E26E7">
        <w:rPr>
          <w:sz w:val="28"/>
          <w:szCs w:val="28"/>
          <w:lang w:val="ru-RU"/>
        </w:rPr>
        <w:t>Нефти KT-II месторождений Алибекмола и Кожасай раннезрелые и вероятно имеют общий очаг нефтегазогенерации и литолого-фациальный тип НГМТ, при этом нефти месторождения Кожасай относительно более зрелые. Значения гопан-моретанового индекса (</w:t>
      </w:r>
      <w:r w:rsidRPr="002E26E7">
        <w:rPr>
          <w:sz w:val="28"/>
          <w:szCs w:val="28"/>
          <w:lang w:val="en-US"/>
        </w:rPr>
        <w:t>Hop</w:t>
      </w:r>
      <w:r w:rsidRPr="002E26E7">
        <w:rPr>
          <w:sz w:val="28"/>
          <w:szCs w:val="28"/>
          <w:lang w:val="ru-RU"/>
        </w:rPr>
        <w:t>/</w:t>
      </w:r>
      <w:r w:rsidRPr="002E26E7">
        <w:rPr>
          <w:sz w:val="28"/>
          <w:szCs w:val="28"/>
          <w:lang w:val="en-US"/>
        </w:rPr>
        <w:t>Mor</w:t>
      </w:r>
      <w:r w:rsidRPr="002E26E7">
        <w:rPr>
          <w:sz w:val="28"/>
          <w:szCs w:val="28"/>
          <w:lang w:val="ru-RU"/>
        </w:rPr>
        <w:t>) для нефтей Кожасай составляют 0,87-0,90, для месторождения Алибекмола 0,80-0,83, что также указывает на относительно высокую зрелость НГМТ для нефтей месторождения Кожасай.</w:t>
      </w:r>
      <w:r>
        <w:rPr>
          <w:sz w:val="28"/>
          <w:szCs w:val="28"/>
          <w:lang w:val="ru-RU"/>
        </w:rPr>
        <w:t xml:space="preserve"> </w:t>
      </w:r>
      <w:r w:rsidRPr="002E26E7">
        <w:rPr>
          <w:sz w:val="28"/>
          <w:szCs w:val="28"/>
          <w:lang w:val="ru-RU"/>
        </w:rPr>
        <w:t>Таким образом, можно сделать предварительный вывод о нескольких импульсах генерации</w:t>
      </w:r>
      <w:r>
        <w:rPr>
          <w:sz w:val="28"/>
          <w:szCs w:val="28"/>
          <w:lang w:val="ru-RU"/>
        </w:rPr>
        <w:t xml:space="preserve"> </w:t>
      </w:r>
      <w:r w:rsidRPr="002E26E7">
        <w:rPr>
          <w:sz w:val="28"/>
          <w:szCs w:val="28"/>
          <w:lang w:val="ru-RU"/>
        </w:rPr>
        <w:t>при развитии ГФН для потенциальных карбонатных и глинисто-карбонатных НГМТ, имеющих широкое площадное распространение в пределах ВБЗ</w:t>
      </w:r>
      <w:r>
        <w:rPr>
          <w:sz w:val="28"/>
          <w:szCs w:val="28"/>
          <w:lang w:val="ru-RU"/>
        </w:rPr>
        <w:t xml:space="preserve"> в раннем-среднем девоне</w:t>
      </w:r>
      <w:r w:rsidRPr="002E26E7">
        <w:rPr>
          <w:sz w:val="28"/>
          <w:szCs w:val="28"/>
          <w:lang w:val="ru-RU"/>
        </w:rPr>
        <w:t xml:space="preserve">. Значительная генетическая схожесть нефтей, вероятно, обусловлена единым </w:t>
      </w:r>
      <w:r>
        <w:rPr>
          <w:sz w:val="28"/>
          <w:szCs w:val="28"/>
          <w:lang w:val="ru-RU"/>
        </w:rPr>
        <w:t xml:space="preserve">литолого-фациальным </w:t>
      </w:r>
      <w:r w:rsidRPr="002E26E7">
        <w:rPr>
          <w:sz w:val="28"/>
          <w:szCs w:val="28"/>
          <w:lang w:val="ru-RU"/>
        </w:rPr>
        <w:t>типом</w:t>
      </w:r>
      <w:r>
        <w:rPr>
          <w:sz w:val="28"/>
          <w:szCs w:val="28"/>
          <w:lang w:val="ru-RU"/>
        </w:rPr>
        <w:t xml:space="preserve"> ОВ</w:t>
      </w:r>
      <w:r w:rsidRPr="002E26E7">
        <w:rPr>
          <w:sz w:val="28"/>
          <w:szCs w:val="28"/>
          <w:lang w:val="ru-RU"/>
        </w:rPr>
        <w:t>, незначительные различия могут быть связаны с разными резервуарными условиями. Относительно более высокая термическая зрелость нефтей месторождения Кожасай также обусловлена глинисто-карбонатным составом НГМТ.</w:t>
      </w:r>
    </w:p>
    <w:p w14:paraId="269ACABE" w14:textId="66163688" w:rsidR="00294792" w:rsidRPr="0013795E" w:rsidRDefault="00294792" w:rsidP="00FE02E5">
      <w:pPr>
        <w:pStyle w:val="a4"/>
        <w:widowControl w:val="0"/>
        <w:numPr>
          <w:ilvl w:val="0"/>
          <w:numId w:val="13"/>
        </w:numPr>
        <w:autoSpaceDE w:val="0"/>
        <w:autoSpaceDN w:val="0"/>
        <w:ind w:left="0" w:firstLine="709"/>
        <w:jc w:val="both"/>
        <w:rPr>
          <w:sz w:val="28"/>
          <w:szCs w:val="28"/>
          <w:lang w:val="ru-RU"/>
        </w:rPr>
      </w:pPr>
      <w:r>
        <w:rPr>
          <w:sz w:val="28"/>
          <w:szCs w:val="28"/>
          <w:lang w:val="ru-RU"/>
        </w:rPr>
        <w:t>Н</w:t>
      </w:r>
      <w:r w:rsidRPr="002E26E7">
        <w:rPr>
          <w:sz w:val="28"/>
          <w:szCs w:val="28"/>
          <w:lang w:val="ru-RU"/>
        </w:rPr>
        <w:t>ГМТ для нефтей месторождения Кожасай и Алибекмола образовались в восстановительн</w:t>
      </w:r>
      <w:r>
        <w:rPr>
          <w:sz w:val="28"/>
          <w:szCs w:val="28"/>
          <w:lang w:val="ru-RU"/>
        </w:rPr>
        <w:t>ой</w:t>
      </w:r>
      <w:r w:rsidRPr="002E26E7">
        <w:rPr>
          <w:sz w:val="28"/>
          <w:szCs w:val="28"/>
          <w:lang w:val="ru-RU"/>
        </w:rPr>
        <w:t xml:space="preserve"> морск</w:t>
      </w:r>
      <w:r>
        <w:rPr>
          <w:sz w:val="28"/>
          <w:szCs w:val="28"/>
          <w:lang w:val="ru-RU"/>
        </w:rPr>
        <w:t>ой среде</w:t>
      </w:r>
      <w:r w:rsidRPr="002E26E7">
        <w:rPr>
          <w:sz w:val="28"/>
          <w:szCs w:val="28"/>
          <w:lang w:val="ru-RU"/>
        </w:rPr>
        <w:t>, при этом литологический облик НГМТ для нефтей месторождения Алибекмола отличается преобладанием карбонатной матрицы.</w:t>
      </w:r>
      <w:r>
        <w:rPr>
          <w:sz w:val="28"/>
          <w:szCs w:val="28"/>
          <w:lang w:val="ru-RU"/>
        </w:rPr>
        <w:t xml:space="preserve"> </w:t>
      </w:r>
      <w:r w:rsidR="00E326B5">
        <w:rPr>
          <w:sz w:val="28"/>
          <w:szCs w:val="28"/>
          <w:lang w:val="ru-RU"/>
        </w:rPr>
        <w:t>И</w:t>
      </w:r>
      <w:r w:rsidR="00E326B5" w:rsidRPr="006C02E1">
        <w:rPr>
          <w:sz w:val="28"/>
          <w:szCs w:val="28"/>
          <w:lang w:val="ru-RU"/>
        </w:rPr>
        <w:t>сходн</w:t>
      </w:r>
      <w:r w:rsidR="00E326B5">
        <w:rPr>
          <w:sz w:val="28"/>
          <w:szCs w:val="28"/>
          <w:lang w:val="ru-RU"/>
        </w:rPr>
        <w:t>ое</w:t>
      </w:r>
      <w:r w:rsidR="00E326B5" w:rsidRPr="006C02E1">
        <w:rPr>
          <w:sz w:val="28"/>
          <w:szCs w:val="28"/>
          <w:lang w:val="ru-RU"/>
        </w:rPr>
        <w:t xml:space="preserve"> ОВ для нефтей </w:t>
      </w:r>
      <w:r w:rsidR="00E326B5" w:rsidRPr="006C02E1">
        <w:rPr>
          <w:sz w:val="28"/>
          <w:szCs w:val="28"/>
          <w:lang w:val="en-US"/>
        </w:rPr>
        <w:t>KT</w:t>
      </w:r>
      <w:r w:rsidR="00E326B5" w:rsidRPr="006C02E1">
        <w:rPr>
          <w:sz w:val="28"/>
          <w:szCs w:val="28"/>
          <w:lang w:val="ru-RU"/>
        </w:rPr>
        <w:t>-</w:t>
      </w:r>
      <w:r w:rsidR="00E326B5" w:rsidRPr="006C02E1">
        <w:rPr>
          <w:sz w:val="28"/>
          <w:szCs w:val="28"/>
          <w:lang w:val="en-US"/>
        </w:rPr>
        <w:t>II</w:t>
      </w:r>
      <w:r w:rsidR="00E326B5" w:rsidRPr="006C02E1">
        <w:rPr>
          <w:sz w:val="28"/>
          <w:szCs w:val="28"/>
          <w:lang w:val="ru-RU"/>
        </w:rPr>
        <w:t xml:space="preserve"> месторождений Алибекмола, Кожасай </w:t>
      </w:r>
      <w:r w:rsidR="00E326B5">
        <w:rPr>
          <w:sz w:val="28"/>
          <w:szCs w:val="28"/>
          <w:lang w:val="ru-RU"/>
        </w:rPr>
        <w:t>относится к тип</w:t>
      </w:r>
      <w:r w:rsidR="00D72DBB">
        <w:rPr>
          <w:sz w:val="28"/>
          <w:szCs w:val="28"/>
          <w:lang w:val="ru-RU"/>
        </w:rPr>
        <w:t>у</w:t>
      </w:r>
      <w:r w:rsidR="00E326B5">
        <w:rPr>
          <w:sz w:val="28"/>
          <w:szCs w:val="28"/>
          <w:lang w:val="ru-RU"/>
        </w:rPr>
        <w:t xml:space="preserve"> </w:t>
      </w:r>
      <w:r w:rsidR="00E326B5">
        <w:rPr>
          <w:sz w:val="28"/>
          <w:szCs w:val="28"/>
          <w:lang w:val="en-US"/>
        </w:rPr>
        <w:t>II</w:t>
      </w:r>
      <w:r w:rsidR="00E326B5" w:rsidRPr="006C02E1">
        <w:rPr>
          <w:sz w:val="28"/>
          <w:szCs w:val="28"/>
          <w:lang w:val="ru-RU"/>
        </w:rPr>
        <w:t>.</w:t>
      </w:r>
      <w:r w:rsidR="00E326B5" w:rsidRPr="00E326B5">
        <w:rPr>
          <w:sz w:val="28"/>
          <w:szCs w:val="28"/>
          <w:lang w:val="ru-RU"/>
        </w:rPr>
        <w:t xml:space="preserve"> </w:t>
      </w:r>
      <w:r w:rsidRPr="0013795E">
        <w:rPr>
          <w:sz w:val="28"/>
          <w:szCs w:val="28"/>
          <w:lang w:val="ru-RU"/>
        </w:rPr>
        <w:t xml:space="preserve">Высокие значения отношения изомеров стерана С29 к гопану С30 для нефтей Кожасай и Алибекмола также указывают на преобладание фитопланктона в качестве основного источника ОВ и незначительную переработку ОВ в ходе раннего диагенеза. Седиментация нефтематеринской породы, предположительно, происходила в морских </w:t>
      </w:r>
      <w:r w:rsidR="004A7ABA">
        <w:rPr>
          <w:sz w:val="28"/>
          <w:szCs w:val="28"/>
          <w:lang w:val="ru-RU"/>
        </w:rPr>
        <w:t xml:space="preserve">относительно </w:t>
      </w:r>
      <w:r w:rsidRPr="0013795E">
        <w:rPr>
          <w:sz w:val="28"/>
          <w:szCs w:val="28"/>
          <w:lang w:val="ru-RU"/>
        </w:rPr>
        <w:t>глубоководных восстановительных условиях.</w:t>
      </w:r>
    </w:p>
    <w:p w14:paraId="10EB111A" w14:textId="60914A27" w:rsidR="002E26E7" w:rsidRPr="0013795E" w:rsidRDefault="00D1288C" w:rsidP="00FE02E5">
      <w:pPr>
        <w:pStyle w:val="a4"/>
        <w:widowControl w:val="0"/>
        <w:numPr>
          <w:ilvl w:val="0"/>
          <w:numId w:val="13"/>
        </w:numPr>
        <w:autoSpaceDE w:val="0"/>
        <w:autoSpaceDN w:val="0"/>
        <w:ind w:left="0" w:firstLine="709"/>
        <w:jc w:val="both"/>
        <w:rPr>
          <w:sz w:val="28"/>
          <w:szCs w:val="28"/>
          <w:lang w:val="ru-RU"/>
        </w:rPr>
      </w:pPr>
      <w:r w:rsidRPr="002E26E7">
        <w:rPr>
          <w:sz w:val="28"/>
          <w:szCs w:val="28"/>
          <w:lang w:val="ru-RU"/>
        </w:rPr>
        <w:t>ОВ экстрактов Восточного Урихтау обособляется в отдельную группу, характеризующуюся относительно глубоководными морскими условиями осадконакопления с низкой концентрацией кислорода (аноксия), это вероятно связано с повышенной карбонатностью исходных НГМТ. Низкий генерационный потенциал визе</w:t>
      </w:r>
      <w:r w:rsidR="00980707">
        <w:rPr>
          <w:sz w:val="28"/>
          <w:szCs w:val="28"/>
          <w:lang w:val="ru-RU"/>
        </w:rPr>
        <w:t>йско</w:t>
      </w:r>
      <w:r w:rsidRPr="002E26E7">
        <w:rPr>
          <w:sz w:val="28"/>
          <w:szCs w:val="28"/>
          <w:lang w:val="ru-RU"/>
        </w:rPr>
        <w:t xml:space="preserve">-башкирских карбонатных отложений Восточного Урихтау может также быть связан с высоким содержанием сероводорода, что не способствовало </w:t>
      </w:r>
      <w:r w:rsidR="000F7089">
        <w:rPr>
          <w:sz w:val="28"/>
          <w:szCs w:val="28"/>
          <w:lang w:val="ru-RU"/>
        </w:rPr>
        <w:t>сохранению</w:t>
      </w:r>
      <w:r w:rsidRPr="002E26E7">
        <w:rPr>
          <w:sz w:val="28"/>
          <w:szCs w:val="28"/>
          <w:lang w:val="ru-RU"/>
        </w:rPr>
        <w:t xml:space="preserve"> ОВ.</w:t>
      </w:r>
      <w:r w:rsidR="0013795E">
        <w:rPr>
          <w:sz w:val="28"/>
          <w:szCs w:val="28"/>
          <w:lang w:val="ru-RU"/>
        </w:rPr>
        <w:t xml:space="preserve"> </w:t>
      </w:r>
      <w:r w:rsidR="00312D91">
        <w:rPr>
          <w:sz w:val="28"/>
          <w:szCs w:val="28"/>
          <w:lang w:val="ru-RU"/>
        </w:rPr>
        <w:t>Д</w:t>
      </w:r>
      <w:r w:rsidR="0013795E" w:rsidRPr="002E26E7">
        <w:rPr>
          <w:sz w:val="28"/>
          <w:szCs w:val="28"/>
          <w:lang w:val="ru-RU"/>
        </w:rPr>
        <w:t>ля большинства образцов карбонатных среднекаменноугольных отложений площади Урихтау и Урихтау Восточный содержание общего органического углерода (</w:t>
      </w:r>
      <w:r w:rsidR="0013795E" w:rsidRPr="002E26E7">
        <w:rPr>
          <w:sz w:val="28"/>
          <w:szCs w:val="28"/>
          <w:lang w:val="en-US"/>
        </w:rPr>
        <w:t>TOC</w:t>
      </w:r>
      <w:r w:rsidR="0095291F">
        <w:rPr>
          <w:sz w:val="28"/>
          <w:szCs w:val="28"/>
          <w:lang w:val="ru-RU"/>
        </w:rPr>
        <w:t>) менее 1</w:t>
      </w:r>
      <w:r w:rsidR="0013795E" w:rsidRPr="002E26E7">
        <w:rPr>
          <w:sz w:val="28"/>
          <w:szCs w:val="28"/>
          <w:lang w:val="ru-RU"/>
        </w:rPr>
        <w:t xml:space="preserve">%, параметр </w:t>
      </w:r>
      <w:r w:rsidR="0013795E" w:rsidRPr="002E26E7">
        <w:rPr>
          <w:sz w:val="28"/>
          <w:szCs w:val="28"/>
          <w:lang w:val="en-US"/>
        </w:rPr>
        <w:t>S</w:t>
      </w:r>
      <w:r w:rsidR="0013795E" w:rsidRPr="002E26E7">
        <w:rPr>
          <w:sz w:val="28"/>
          <w:szCs w:val="28"/>
          <w:vertAlign w:val="subscript"/>
          <w:lang w:val="ru-RU"/>
        </w:rPr>
        <w:t>2</w:t>
      </w:r>
      <w:r w:rsidR="0013795E" w:rsidRPr="002E26E7">
        <w:rPr>
          <w:sz w:val="28"/>
          <w:szCs w:val="28"/>
          <w:lang w:val="ru-RU"/>
        </w:rPr>
        <w:t xml:space="preserve"> не превышает 1 мг УВ/г породы, породы характеризуются бедным генерационным потенциалом. </w:t>
      </w:r>
      <w:r w:rsidR="00D16EE0">
        <w:rPr>
          <w:sz w:val="28"/>
          <w:szCs w:val="28"/>
          <w:lang w:val="ru-RU"/>
        </w:rPr>
        <w:t>Сопутствующие УВ являются большей частью несингенетичными</w:t>
      </w:r>
      <w:r w:rsidR="00D6631D">
        <w:rPr>
          <w:sz w:val="28"/>
          <w:szCs w:val="28"/>
          <w:lang w:val="ru-RU"/>
        </w:rPr>
        <w:t xml:space="preserve"> и п</w:t>
      </w:r>
      <w:r w:rsidR="00BE35DF">
        <w:rPr>
          <w:sz w:val="28"/>
          <w:szCs w:val="28"/>
          <w:lang w:val="ru-RU"/>
        </w:rPr>
        <w:t>редположительно мигрировали из</w:t>
      </w:r>
      <w:r w:rsidR="00D6631D">
        <w:rPr>
          <w:sz w:val="28"/>
          <w:szCs w:val="28"/>
          <w:lang w:val="ru-RU"/>
        </w:rPr>
        <w:t xml:space="preserve"> НГМТ, связанных с относительно глубоководными восстановительными условиями шельфа</w:t>
      </w:r>
      <w:r w:rsidR="00D16EE0">
        <w:rPr>
          <w:sz w:val="28"/>
          <w:szCs w:val="28"/>
          <w:lang w:val="ru-RU"/>
        </w:rPr>
        <w:t>.</w:t>
      </w:r>
    </w:p>
    <w:p w14:paraId="0158E7D0" w14:textId="481C0D5A" w:rsidR="002E26E7" w:rsidRPr="007C7E97" w:rsidRDefault="007C7E97" w:rsidP="00FE02E5">
      <w:pPr>
        <w:pStyle w:val="a4"/>
        <w:widowControl w:val="0"/>
        <w:numPr>
          <w:ilvl w:val="0"/>
          <w:numId w:val="13"/>
        </w:numPr>
        <w:autoSpaceDE w:val="0"/>
        <w:autoSpaceDN w:val="0"/>
        <w:ind w:left="0" w:firstLine="709"/>
        <w:jc w:val="both"/>
        <w:rPr>
          <w:sz w:val="28"/>
          <w:szCs w:val="28"/>
          <w:lang w:val="ru-RU"/>
        </w:rPr>
      </w:pPr>
      <w:r>
        <w:rPr>
          <w:sz w:val="28"/>
          <w:szCs w:val="28"/>
          <w:lang w:val="ru-RU"/>
        </w:rPr>
        <w:t xml:space="preserve">ОВ из вмещающих карбонатных отложений визе-башкирского возраста относится преимущественно к типу </w:t>
      </w:r>
      <w:r>
        <w:rPr>
          <w:sz w:val="28"/>
          <w:szCs w:val="28"/>
          <w:lang w:val="en-US"/>
        </w:rPr>
        <w:t>II</w:t>
      </w:r>
      <w:r>
        <w:rPr>
          <w:sz w:val="28"/>
          <w:szCs w:val="28"/>
          <w:lang w:val="ru-RU"/>
        </w:rPr>
        <w:t xml:space="preserve"> или смешанному типу </w:t>
      </w:r>
      <w:r>
        <w:rPr>
          <w:sz w:val="28"/>
          <w:szCs w:val="28"/>
          <w:lang w:val="en-US"/>
        </w:rPr>
        <w:t>II</w:t>
      </w:r>
      <w:r w:rsidRPr="007C7E97">
        <w:rPr>
          <w:sz w:val="28"/>
          <w:szCs w:val="28"/>
          <w:lang w:val="ru-RU"/>
        </w:rPr>
        <w:t>/</w:t>
      </w:r>
      <w:r>
        <w:rPr>
          <w:sz w:val="28"/>
          <w:szCs w:val="28"/>
          <w:lang w:val="en-US"/>
        </w:rPr>
        <w:t>III</w:t>
      </w:r>
      <w:r>
        <w:rPr>
          <w:sz w:val="28"/>
          <w:szCs w:val="28"/>
          <w:lang w:val="ru-RU"/>
        </w:rPr>
        <w:t>,</w:t>
      </w:r>
      <w:r w:rsidRPr="007C7E97">
        <w:rPr>
          <w:sz w:val="28"/>
          <w:szCs w:val="28"/>
          <w:lang w:val="ru-RU"/>
        </w:rPr>
        <w:t xml:space="preserve"> </w:t>
      </w:r>
      <w:r>
        <w:rPr>
          <w:sz w:val="28"/>
          <w:szCs w:val="28"/>
          <w:lang w:val="ru-RU"/>
        </w:rPr>
        <w:t xml:space="preserve">отдельные маломощные глинисто-карбонатные прослои обладают повышенными значениями </w:t>
      </w:r>
      <w:r>
        <w:rPr>
          <w:sz w:val="28"/>
          <w:szCs w:val="28"/>
          <w:lang w:val="en-US"/>
        </w:rPr>
        <w:t>TOC</w:t>
      </w:r>
      <w:r w:rsidRPr="00717783">
        <w:rPr>
          <w:sz w:val="28"/>
          <w:szCs w:val="28"/>
          <w:lang w:val="ru-RU"/>
        </w:rPr>
        <w:t xml:space="preserve">. </w:t>
      </w:r>
      <w:r>
        <w:rPr>
          <w:sz w:val="28"/>
          <w:szCs w:val="28"/>
          <w:lang w:val="ru-RU"/>
        </w:rPr>
        <w:t>ОВ незрелое, что указывает на подпитку из очага генерации НГМТ нижележащего стратиграфического интервала</w:t>
      </w:r>
      <w:r w:rsidRPr="00463C69">
        <w:rPr>
          <w:sz w:val="28"/>
          <w:szCs w:val="28"/>
          <w:lang w:val="ru-RU"/>
        </w:rPr>
        <w:t>.</w:t>
      </w:r>
      <w:r>
        <w:rPr>
          <w:sz w:val="28"/>
          <w:szCs w:val="28"/>
          <w:lang w:val="ru-RU"/>
        </w:rPr>
        <w:t xml:space="preserve"> </w:t>
      </w:r>
      <w:r w:rsidR="0023334B" w:rsidRPr="002E26E7">
        <w:rPr>
          <w:sz w:val="28"/>
          <w:szCs w:val="28"/>
          <w:lang w:val="ru-RU"/>
        </w:rPr>
        <w:t>На основе результатов пиролиза RockEval ген</w:t>
      </w:r>
      <w:r w:rsidR="00312D91">
        <w:rPr>
          <w:sz w:val="28"/>
          <w:szCs w:val="28"/>
          <w:lang w:val="ru-RU"/>
        </w:rPr>
        <w:t>етиче</w:t>
      </w:r>
      <w:r w:rsidR="00D72DBB">
        <w:rPr>
          <w:sz w:val="28"/>
          <w:szCs w:val="28"/>
          <w:lang w:val="ru-RU"/>
        </w:rPr>
        <w:t>с</w:t>
      </w:r>
      <w:r w:rsidR="00312D91">
        <w:rPr>
          <w:sz w:val="28"/>
          <w:szCs w:val="28"/>
          <w:lang w:val="ru-RU"/>
        </w:rPr>
        <w:t>кий</w:t>
      </w:r>
      <w:r w:rsidR="0023334B" w:rsidRPr="002E26E7">
        <w:rPr>
          <w:sz w:val="28"/>
          <w:szCs w:val="28"/>
          <w:lang w:val="ru-RU"/>
        </w:rPr>
        <w:t xml:space="preserve"> потенциал (S</w:t>
      </w:r>
      <w:r w:rsidR="0023334B" w:rsidRPr="002E26E7">
        <w:rPr>
          <w:sz w:val="28"/>
          <w:szCs w:val="28"/>
          <w:vertAlign w:val="subscript"/>
          <w:lang w:val="ru-RU"/>
        </w:rPr>
        <w:t>1</w:t>
      </w:r>
      <w:r w:rsidR="0023334B" w:rsidRPr="002E26E7">
        <w:rPr>
          <w:sz w:val="28"/>
          <w:szCs w:val="28"/>
          <w:lang w:val="ru-RU"/>
        </w:rPr>
        <w:t>+S</w:t>
      </w:r>
      <w:r w:rsidR="0023334B" w:rsidRPr="002E26E7">
        <w:rPr>
          <w:sz w:val="28"/>
          <w:szCs w:val="28"/>
          <w:vertAlign w:val="subscript"/>
          <w:lang w:val="ru-RU"/>
        </w:rPr>
        <w:t>2</w:t>
      </w:r>
      <w:r w:rsidR="0023334B" w:rsidRPr="002E26E7">
        <w:rPr>
          <w:sz w:val="28"/>
          <w:szCs w:val="28"/>
          <w:lang w:val="ru-RU"/>
        </w:rPr>
        <w:t xml:space="preserve">) для </w:t>
      </w:r>
      <w:r w:rsidR="00312D91">
        <w:rPr>
          <w:sz w:val="28"/>
          <w:szCs w:val="28"/>
          <w:lang w:val="ru-RU"/>
        </w:rPr>
        <w:t>средне-</w:t>
      </w:r>
      <w:r w:rsidR="0023334B" w:rsidRPr="002E26E7">
        <w:rPr>
          <w:sz w:val="28"/>
          <w:szCs w:val="28"/>
          <w:lang w:val="ru-RU"/>
        </w:rPr>
        <w:t>верхнедевонских карбонатных отложений (KT-III) низкий и составляет 0,10–0,29 мг УВ/г. Степень термической зрелости органического вещества не может быть надежно оценена в связи с низкими значениями параметра S</w:t>
      </w:r>
      <w:r w:rsidR="0023334B" w:rsidRPr="002E26E7">
        <w:rPr>
          <w:sz w:val="28"/>
          <w:szCs w:val="28"/>
          <w:vertAlign w:val="subscript"/>
          <w:lang w:val="ru-RU"/>
        </w:rPr>
        <w:t>2</w:t>
      </w:r>
      <w:r w:rsidR="0023334B" w:rsidRPr="002E26E7">
        <w:rPr>
          <w:sz w:val="28"/>
          <w:szCs w:val="28"/>
          <w:lang w:val="ru-RU"/>
        </w:rPr>
        <w:t xml:space="preserve">. Карбонатные отложения </w:t>
      </w:r>
      <w:r w:rsidR="0023334B" w:rsidRPr="002E26E7">
        <w:rPr>
          <w:sz w:val="28"/>
          <w:szCs w:val="28"/>
          <w:lang w:val="en-US"/>
        </w:rPr>
        <w:t>KT</w:t>
      </w:r>
      <w:r w:rsidR="0023334B" w:rsidRPr="002E26E7">
        <w:rPr>
          <w:sz w:val="28"/>
          <w:szCs w:val="28"/>
          <w:lang w:val="ru-RU"/>
        </w:rPr>
        <w:t>-</w:t>
      </w:r>
      <w:r w:rsidR="0023334B" w:rsidRPr="002E26E7">
        <w:rPr>
          <w:sz w:val="28"/>
          <w:szCs w:val="28"/>
          <w:lang w:val="en-US"/>
        </w:rPr>
        <w:t>III</w:t>
      </w:r>
      <w:r w:rsidR="0023334B" w:rsidRPr="002E26E7">
        <w:rPr>
          <w:sz w:val="28"/>
          <w:szCs w:val="28"/>
          <w:lang w:val="ru-RU"/>
        </w:rPr>
        <w:t xml:space="preserve"> характеризуются бедным генерационным потенциалом</w:t>
      </w:r>
      <w:r w:rsidR="00312D91">
        <w:rPr>
          <w:sz w:val="28"/>
          <w:szCs w:val="28"/>
          <w:lang w:val="ru-RU"/>
        </w:rPr>
        <w:t>, но могут выступать в качестве резервуара</w:t>
      </w:r>
      <w:r w:rsidR="00BB0CF9">
        <w:rPr>
          <w:sz w:val="28"/>
          <w:szCs w:val="28"/>
          <w:lang w:val="ru-RU"/>
        </w:rPr>
        <w:t xml:space="preserve"> для нижне-средневонской УВ-системы</w:t>
      </w:r>
      <w:r w:rsidR="00FD236D">
        <w:rPr>
          <w:sz w:val="28"/>
          <w:szCs w:val="28"/>
          <w:lang w:val="ru-RU"/>
        </w:rPr>
        <w:t xml:space="preserve"> при развитии вторичной пористости и трещиноватости</w:t>
      </w:r>
      <w:r w:rsidR="0023334B" w:rsidRPr="002E26E7">
        <w:rPr>
          <w:sz w:val="28"/>
          <w:szCs w:val="28"/>
          <w:lang w:val="ru-RU"/>
        </w:rPr>
        <w:t>.</w:t>
      </w:r>
      <w:r>
        <w:rPr>
          <w:sz w:val="28"/>
          <w:szCs w:val="28"/>
          <w:lang w:val="ru-RU"/>
        </w:rPr>
        <w:t xml:space="preserve"> </w:t>
      </w:r>
    </w:p>
    <w:p w14:paraId="548A35A4" w14:textId="027FD200" w:rsidR="00227EC9" w:rsidRPr="00FD709F" w:rsidRDefault="00D72DBB" w:rsidP="00227EC9">
      <w:pPr>
        <w:pStyle w:val="a4"/>
        <w:widowControl w:val="0"/>
        <w:numPr>
          <w:ilvl w:val="0"/>
          <w:numId w:val="13"/>
        </w:numPr>
        <w:autoSpaceDE w:val="0"/>
        <w:autoSpaceDN w:val="0"/>
        <w:ind w:left="0" w:firstLine="709"/>
        <w:jc w:val="both"/>
        <w:rPr>
          <w:sz w:val="28"/>
          <w:szCs w:val="28"/>
          <w:lang w:val="ru-RU"/>
        </w:rPr>
      </w:pPr>
      <w:r>
        <w:rPr>
          <w:sz w:val="28"/>
          <w:szCs w:val="28"/>
          <w:lang w:val="ru-RU"/>
        </w:rPr>
        <w:t xml:space="preserve">В интервале нижнепермских терригенных отложений скв. Ширак-1 установлено зрелое ОВ, Сорг по результатам пиролиза </w:t>
      </w:r>
      <w:r>
        <w:rPr>
          <w:sz w:val="28"/>
          <w:szCs w:val="28"/>
          <w:lang w:val="en-US"/>
        </w:rPr>
        <w:t>RockEval</w:t>
      </w:r>
      <w:r w:rsidRPr="00463C69">
        <w:rPr>
          <w:sz w:val="28"/>
          <w:szCs w:val="28"/>
          <w:lang w:val="ru-RU"/>
        </w:rPr>
        <w:t xml:space="preserve"> </w:t>
      </w:r>
      <w:r>
        <w:rPr>
          <w:sz w:val="28"/>
          <w:szCs w:val="28"/>
          <w:lang w:val="ru-RU"/>
        </w:rPr>
        <w:t>составляет 1</w:t>
      </w:r>
      <w:r w:rsidRPr="00A444C1">
        <w:rPr>
          <w:sz w:val="28"/>
          <w:szCs w:val="28"/>
          <w:lang w:val="ru-RU"/>
        </w:rPr>
        <w:t>,18-2,56%</w:t>
      </w:r>
      <w:r w:rsidR="00BE35DF">
        <w:rPr>
          <w:sz w:val="28"/>
          <w:szCs w:val="28"/>
          <w:lang w:val="ru-RU"/>
        </w:rPr>
        <w:t>, текущий водородный</w:t>
      </w:r>
      <w:r>
        <w:rPr>
          <w:sz w:val="28"/>
          <w:szCs w:val="28"/>
          <w:lang w:val="ru-RU"/>
        </w:rPr>
        <w:t xml:space="preserve"> </w:t>
      </w:r>
      <w:r w:rsidR="00D05109">
        <w:rPr>
          <w:sz w:val="28"/>
          <w:szCs w:val="28"/>
          <w:lang w:val="ru-RU"/>
        </w:rPr>
        <w:t xml:space="preserve">индекс </w:t>
      </w:r>
      <w:r>
        <w:rPr>
          <w:sz w:val="28"/>
          <w:szCs w:val="28"/>
          <w:lang w:val="ru-RU"/>
        </w:rPr>
        <w:t>низкий, генетич</w:t>
      </w:r>
      <w:r w:rsidR="00170227">
        <w:rPr>
          <w:sz w:val="28"/>
          <w:szCs w:val="28"/>
          <w:lang w:val="ru-RU"/>
        </w:rPr>
        <w:t>еский потенциал 0,99-2,52 мг УВ/</w:t>
      </w:r>
      <w:r>
        <w:rPr>
          <w:sz w:val="28"/>
          <w:szCs w:val="28"/>
          <w:lang w:val="ru-RU"/>
        </w:rPr>
        <w:t>г породы</w:t>
      </w:r>
      <w:r w:rsidR="0095291F">
        <w:rPr>
          <w:sz w:val="28"/>
          <w:szCs w:val="28"/>
          <w:lang w:val="ru-RU"/>
        </w:rPr>
        <w:t>, ОВ относится преимущественно к</w:t>
      </w:r>
      <w:r>
        <w:rPr>
          <w:sz w:val="28"/>
          <w:szCs w:val="28"/>
          <w:lang w:val="ru-RU"/>
        </w:rPr>
        <w:t xml:space="preserve"> типу </w:t>
      </w:r>
      <w:r>
        <w:rPr>
          <w:sz w:val="28"/>
          <w:szCs w:val="28"/>
          <w:lang w:val="en-US"/>
        </w:rPr>
        <w:t>III</w:t>
      </w:r>
      <w:r w:rsidRPr="00717783">
        <w:rPr>
          <w:sz w:val="28"/>
          <w:szCs w:val="28"/>
          <w:lang w:val="ru-RU"/>
        </w:rPr>
        <w:t>.</w:t>
      </w:r>
      <w:r>
        <w:rPr>
          <w:sz w:val="28"/>
          <w:szCs w:val="28"/>
          <w:lang w:val="ru-RU"/>
        </w:rPr>
        <w:t xml:space="preserve"> В интервале нижнепермского разреза прогнозируются интервалы высоким генетическим потенциалом, частично прошедшие ГФН.</w:t>
      </w:r>
    </w:p>
    <w:p w14:paraId="4E63B37A" w14:textId="02EEA91A" w:rsidR="00AB08B8" w:rsidRPr="00AB08B8" w:rsidRDefault="006F38F1" w:rsidP="00B01A6D">
      <w:pPr>
        <w:pStyle w:val="1"/>
        <w:pageBreakBefore/>
        <w:ind w:firstLine="709"/>
        <w:jc w:val="both"/>
        <w:rPr>
          <w:sz w:val="28"/>
          <w:szCs w:val="28"/>
        </w:rPr>
      </w:pPr>
      <w:bookmarkStart w:id="265" w:name="_Toc156764307"/>
      <w:bookmarkEnd w:id="182"/>
      <w:bookmarkEnd w:id="261"/>
      <w:bookmarkEnd w:id="262"/>
      <w:r>
        <w:rPr>
          <w:sz w:val="28"/>
          <w:szCs w:val="28"/>
        </w:rPr>
        <w:t xml:space="preserve">3 </w:t>
      </w:r>
      <w:r w:rsidR="00E50995">
        <w:rPr>
          <w:sz w:val="28"/>
          <w:szCs w:val="28"/>
        </w:rPr>
        <w:t xml:space="preserve">МОДЕЛИРОВАНИЕ </w:t>
      </w:r>
      <w:r w:rsidR="00EA6175">
        <w:rPr>
          <w:sz w:val="28"/>
          <w:szCs w:val="28"/>
        </w:rPr>
        <w:t xml:space="preserve">И ОБОСНОВАНИЕ </w:t>
      </w:r>
      <w:r w:rsidR="00E50995">
        <w:rPr>
          <w:sz w:val="28"/>
          <w:szCs w:val="28"/>
        </w:rPr>
        <w:t>УГЛЕВОДОРОДНЫХ</w:t>
      </w:r>
      <w:r>
        <w:rPr>
          <w:sz w:val="28"/>
          <w:szCs w:val="28"/>
        </w:rPr>
        <w:t xml:space="preserve"> СИСТЕМ</w:t>
      </w:r>
      <w:bookmarkStart w:id="266" w:name="OLE_LINK68"/>
      <w:bookmarkEnd w:id="265"/>
    </w:p>
    <w:p w14:paraId="5785F401" w14:textId="325CE7D0" w:rsidR="00481AB8" w:rsidRPr="000A78E4" w:rsidRDefault="007A4F2B" w:rsidP="000A78E4">
      <w:pPr>
        <w:pStyle w:val="a4"/>
        <w:ind w:left="0" w:firstLine="709"/>
        <w:jc w:val="both"/>
        <w:outlineLvl w:val="1"/>
        <w:rPr>
          <w:b/>
          <w:sz w:val="28"/>
          <w:szCs w:val="28"/>
          <w:lang w:val="ru-RU"/>
        </w:rPr>
      </w:pPr>
      <w:bookmarkStart w:id="267" w:name="_Toc156764308"/>
      <w:bookmarkEnd w:id="266"/>
      <w:r w:rsidRPr="000A78E4">
        <w:rPr>
          <w:b/>
          <w:sz w:val="28"/>
          <w:szCs w:val="28"/>
          <w:lang w:val="ru-RU"/>
        </w:rPr>
        <w:t>3.1</w:t>
      </w:r>
      <w:r w:rsidR="00E74223">
        <w:rPr>
          <w:b/>
          <w:sz w:val="28"/>
          <w:szCs w:val="28"/>
          <w:lang w:val="ru-RU"/>
        </w:rPr>
        <w:t xml:space="preserve"> Геотермические</w:t>
      </w:r>
      <w:r w:rsidR="00481AB8" w:rsidRPr="000A78E4">
        <w:rPr>
          <w:b/>
          <w:sz w:val="28"/>
          <w:szCs w:val="28"/>
          <w:lang w:val="ru-RU"/>
        </w:rPr>
        <w:t xml:space="preserve"> условия подсолевых отложений</w:t>
      </w:r>
      <w:bookmarkEnd w:id="267"/>
    </w:p>
    <w:p w14:paraId="48EE9CEF" w14:textId="0EB31FB4" w:rsidR="00481AB8" w:rsidRPr="00E30B2B" w:rsidRDefault="0010613E" w:rsidP="000D455C">
      <w:pPr>
        <w:pStyle w:val="a6"/>
        <w:tabs>
          <w:tab w:val="left" w:pos="851"/>
        </w:tabs>
        <w:spacing w:before="0" w:beforeAutospacing="0" w:after="0" w:afterAutospacing="0"/>
        <w:ind w:firstLine="709"/>
        <w:jc w:val="both"/>
        <w:rPr>
          <w:sz w:val="28"/>
          <w:szCs w:val="28"/>
        </w:rPr>
      </w:pPr>
      <w:r w:rsidRPr="00C94E2B">
        <w:rPr>
          <w:sz w:val="28"/>
          <w:szCs w:val="28"/>
        </w:rPr>
        <w:t>По данным системных геотермических исследований, проведенных в советский период, была</w:t>
      </w:r>
      <w:r w:rsidR="007A6A6E">
        <w:rPr>
          <w:sz w:val="28"/>
          <w:szCs w:val="28"/>
        </w:rPr>
        <w:t xml:space="preserve"> составлена Геотермическая карта</w:t>
      </w:r>
      <w:r w:rsidRPr="00C94E2B">
        <w:rPr>
          <w:sz w:val="28"/>
          <w:szCs w:val="28"/>
        </w:rPr>
        <w:t xml:space="preserve"> СССР (1972) масштаба 1:5</w:t>
      </w:r>
      <w:r>
        <w:rPr>
          <w:sz w:val="28"/>
          <w:szCs w:val="28"/>
        </w:rPr>
        <w:t xml:space="preserve"> </w:t>
      </w:r>
      <w:r w:rsidRPr="00C94E2B">
        <w:rPr>
          <w:sz w:val="28"/>
          <w:szCs w:val="28"/>
        </w:rPr>
        <w:t>000</w:t>
      </w:r>
      <w:r>
        <w:rPr>
          <w:sz w:val="28"/>
          <w:szCs w:val="28"/>
        </w:rPr>
        <w:t xml:space="preserve"> </w:t>
      </w:r>
      <w:r w:rsidRPr="00C94E2B">
        <w:rPr>
          <w:sz w:val="28"/>
          <w:szCs w:val="28"/>
        </w:rPr>
        <w:t xml:space="preserve">000 по данным термометрии 115 скважин, включая 16 </w:t>
      </w:r>
      <w:r w:rsidR="0071618B">
        <w:rPr>
          <w:sz w:val="28"/>
          <w:szCs w:val="28"/>
        </w:rPr>
        <w:t xml:space="preserve">глубоких </w:t>
      </w:r>
      <w:r w:rsidRPr="00C94E2B">
        <w:rPr>
          <w:sz w:val="28"/>
          <w:szCs w:val="28"/>
        </w:rPr>
        <w:t>скважин. Следует отметить, что скважины расположены преимущественно в бортовых частях</w:t>
      </w:r>
      <w:r>
        <w:rPr>
          <w:sz w:val="28"/>
          <w:szCs w:val="28"/>
        </w:rPr>
        <w:t xml:space="preserve"> ПВ</w:t>
      </w:r>
      <w:r w:rsidRPr="00C94E2B">
        <w:rPr>
          <w:sz w:val="28"/>
          <w:szCs w:val="28"/>
        </w:rPr>
        <w:t>, центральная часть бурением слабо изучена. По данным бурения Аралсорской скважины, в центральной части П</w:t>
      </w:r>
      <w:r>
        <w:rPr>
          <w:sz w:val="28"/>
          <w:szCs w:val="28"/>
        </w:rPr>
        <w:t>В</w:t>
      </w:r>
      <w:r w:rsidRPr="00C94E2B">
        <w:rPr>
          <w:sz w:val="28"/>
          <w:szCs w:val="28"/>
        </w:rPr>
        <w:t xml:space="preserve"> на абсолютной отметке 6,5 км отмечается температура 163</w:t>
      </w:r>
      <w:r w:rsidRPr="008178FA">
        <w:rPr>
          <w:sz w:val="28"/>
          <w:szCs w:val="28"/>
          <w:vertAlign w:val="superscript"/>
        </w:rPr>
        <w:t>0</w:t>
      </w:r>
      <w:r w:rsidRPr="00C94E2B">
        <w:rPr>
          <w:sz w:val="28"/>
          <w:szCs w:val="28"/>
        </w:rPr>
        <w:t xml:space="preserve">С. </w:t>
      </w:r>
    </w:p>
    <w:p w14:paraId="1235A4CC" w14:textId="2D7DB972" w:rsidR="00F47648" w:rsidRPr="00C94E2B" w:rsidRDefault="000117B2" w:rsidP="00F47648">
      <w:pPr>
        <w:pStyle w:val="a6"/>
        <w:tabs>
          <w:tab w:val="left" w:pos="851"/>
        </w:tabs>
        <w:spacing w:before="0" w:beforeAutospacing="0" w:after="0" w:afterAutospacing="0"/>
        <w:ind w:firstLine="709"/>
        <w:jc w:val="both"/>
        <w:rPr>
          <w:sz w:val="28"/>
          <w:szCs w:val="28"/>
        </w:rPr>
      </w:pPr>
      <w:r>
        <w:rPr>
          <w:sz w:val="28"/>
          <w:szCs w:val="28"/>
        </w:rPr>
        <w:t>Согласно</w:t>
      </w:r>
      <w:r w:rsidR="00F47648" w:rsidRPr="00C94E2B">
        <w:rPr>
          <w:sz w:val="28"/>
          <w:szCs w:val="28"/>
        </w:rPr>
        <w:t xml:space="preserve"> Pol</w:t>
      </w:r>
      <w:r>
        <w:rPr>
          <w:sz w:val="28"/>
          <w:szCs w:val="28"/>
          <w:lang w:val="en-US"/>
        </w:rPr>
        <w:t>yak</w:t>
      </w:r>
      <w:r w:rsidRPr="000117B2">
        <w:rPr>
          <w:sz w:val="28"/>
          <w:szCs w:val="28"/>
        </w:rPr>
        <w:t xml:space="preserve"> </w:t>
      </w:r>
      <w:r>
        <w:rPr>
          <w:sz w:val="28"/>
          <w:szCs w:val="28"/>
          <w:lang w:val="en-US"/>
        </w:rPr>
        <w:t>B</w:t>
      </w:r>
      <w:r w:rsidRPr="000117B2">
        <w:rPr>
          <w:sz w:val="28"/>
          <w:szCs w:val="28"/>
        </w:rPr>
        <w:t>.</w:t>
      </w:r>
      <w:r>
        <w:rPr>
          <w:sz w:val="28"/>
          <w:szCs w:val="28"/>
          <w:lang w:val="en-US"/>
        </w:rPr>
        <w:t>G</w:t>
      </w:r>
      <w:r w:rsidRPr="000117B2">
        <w:rPr>
          <w:sz w:val="28"/>
          <w:szCs w:val="28"/>
        </w:rPr>
        <w:t>.</w:t>
      </w:r>
      <w:r w:rsidR="00F47648" w:rsidRPr="001B0CA9">
        <w:rPr>
          <w:sz w:val="28"/>
          <w:szCs w:val="28"/>
        </w:rPr>
        <w:t xml:space="preserve"> &amp; </w:t>
      </w:r>
      <w:r w:rsidR="00F47648" w:rsidRPr="00C94E2B">
        <w:rPr>
          <w:sz w:val="28"/>
          <w:szCs w:val="28"/>
        </w:rPr>
        <w:t>Tolstikhin</w:t>
      </w:r>
      <w:r w:rsidRPr="000117B2">
        <w:rPr>
          <w:sz w:val="28"/>
          <w:szCs w:val="28"/>
        </w:rPr>
        <w:t xml:space="preserve"> </w:t>
      </w:r>
      <w:r>
        <w:rPr>
          <w:sz w:val="28"/>
          <w:szCs w:val="28"/>
          <w:lang w:val="en-US"/>
        </w:rPr>
        <w:t>I</w:t>
      </w:r>
      <w:r w:rsidRPr="000117B2">
        <w:rPr>
          <w:sz w:val="28"/>
          <w:szCs w:val="28"/>
        </w:rPr>
        <w:t>.</w:t>
      </w:r>
      <w:r>
        <w:rPr>
          <w:sz w:val="28"/>
          <w:szCs w:val="28"/>
          <w:lang w:val="en-US"/>
        </w:rPr>
        <w:t>N</w:t>
      </w:r>
      <w:r w:rsidRPr="000117B2">
        <w:rPr>
          <w:sz w:val="28"/>
          <w:szCs w:val="28"/>
        </w:rPr>
        <w:t>.</w:t>
      </w:r>
      <w:r w:rsidR="00F47648" w:rsidRPr="00C94E2B">
        <w:rPr>
          <w:sz w:val="28"/>
          <w:szCs w:val="28"/>
        </w:rPr>
        <w:t xml:space="preserve"> (1985) среднее значение современного теплового потока В</w:t>
      </w:r>
      <w:r w:rsidR="00F47648">
        <w:rPr>
          <w:sz w:val="28"/>
          <w:szCs w:val="28"/>
        </w:rPr>
        <w:t>ЕП</w:t>
      </w:r>
      <w:r w:rsidR="00F47648" w:rsidRPr="00C94E2B">
        <w:rPr>
          <w:sz w:val="28"/>
          <w:szCs w:val="28"/>
        </w:rPr>
        <w:t xml:space="preserve"> составляет – 46 мВт/м2, в пределах П</w:t>
      </w:r>
      <w:r w:rsidR="00F47648">
        <w:rPr>
          <w:sz w:val="28"/>
          <w:szCs w:val="28"/>
        </w:rPr>
        <w:t>В</w:t>
      </w:r>
      <w:r w:rsidR="00F47648" w:rsidRPr="00C94E2B">
        <w:rPr>
          <w:sz w:val="28"/>
          <w:szCs w:val="28"/>
        </w:rPr>
        <w:t xml:space="preserve"> по оценкам Гордиенко, Завгородняя (1986) средний уровень теплового потока – 43,5 мВт/м2. В пределах </w:t>
      </w:r>
      <w:r w:rsidR="00FC5E3F">
        <w:rPr>
          <w:sz w:val="28"/>
          <w:szCs w:val="28"/>
        </w:rPr>
        <w:t>ВБЗ</w:t>
      </w:r>
      <w:r w:rsidR="00F47648" w:rsidRPr="00C94E2B">
        <w:rPr>
          <w:sz w:val="28"/>
          <w:szCs w:val="28"/>
        </w:rPr>
        <w:t xml:space="preserve"> отмечаются несколько пониженные значения тепло</w:t>
      </w:r>
      <w:r w:rsidR="00D013DE">
        <w:rPr>
          <w:sz w:val="28"/>
          <w:szCs w:val="28"/>
        </w:rPr>
        <w:t xml:space="preserve">вого потока – 30–40 мВт/м2 </w:t>
      </w:r>
      <w:r w:rsidR="00D013DE" w:rsidRPr="00D013DE">
        <w:rPr>
          <w:sz w:val="28"/>
          <w:szCs w:val="28"/>
        </w:rPr>
        <w:t>[67</w:t>
      </w:r>
      <w:r w:rsidR="00D013DE">
        <w:rPr>
          <w:sz w:val="28"/>
          <w:szCs w:val="28"/>
        </w:rPr>
        <w:t>, 81</w:t>
      </w:r>
      <w:r w:rsidR="00D013DE" w:rsidRPr="00D013DE">
        <w:rPr>
          <w:sz w:val="28"/>
          <w:szCs w:val="28"/>
        </w:rPr>
        <w:t>]</w:t>
      </w:r>
      <w:r w:rsidR="00F47648" w:rsidRPr="00C94E2B">
        <w:rPr>
          <w:sz w:val="28"/>
          <w:szCs w:val="28"/>
        </w:rPr>
        <w:t>.  При этом происхождение теплового потока ПВ остается невыясненным, по разным предположениям, радиогенный тепловой поток равен 30–37 мВт/м2 при условии гранитного слоя и 20–25</w:t>
      </w:r>
      <w:r w:rsidR="00F47648" w:rsidRPr="001B0CA9">
        <w:rPr>
          <w:sz w:val="28"/>
          <w:szCs w:val="28"/>
        </w:rPr>
        <w:t xml:space="preserve"> </w:t>
      </w:r>
      <w:r w:rsidR="00F47648" w:rsidRPr="00C94E2B">
        <w:rPr>
          <w:sz w:val="28"/>
          <w:szCs w:val="28"/>
        </w:rPr>
        <w:t xml:space="preserve">мВт/м2 при условии отсутствия гранитного слоя земной коры. </w:t>
      </w:r>
    </w:p>
    <w:p w14:paraId="74EEF505" w14:textId="48BEDFAB" w:rsidR="00681D20" w:rsidRDefault="00681D20" w:rsidP="00681D20">
      <w:pPr>
        <w:pStyle w:val="a6"/>
        <w:tabs>
          <w:tab w:val="left" w:pos="851"/>
        </w:tabs>
        <w:spacing w:before="0" w:beforeAutospacing="0" w:after="0" w:afterAutospacing="0"/>
        <w:ind w:firstLine="709"/>
        <w:jc w:val="both"/>
        <w:rPr>
          <w:sz w:val="28"/>
          <w:szCs w:val="28"/>
        </w:rPr>
      </w:pPr>
      <w:r>
        <w:rPr>
          <w:sz w:val="28"/>
          <w:szCs w:val="28"/>
        </w:rPr>
        <w:t>Согласно региональным исследованиям</w:t>
      </w:r>
      <w:r w:rsidRPr="00C94E2B">
        <w:rPr>
          <w:sz w:val="28"/>
          <w:szCs w:val="28"/>
        </w:rPr>
        <w:t>, тепловое поле ПВ очень неоднородно, для надсолевого комплекса геотермический градиент составляет 1,5–3</w:t>
      </w:r>
      <w:r w:rsidR="00903B69">
        <w:rPr>
          <w:sz w:val="28"/>
          <w:szCs w:val="28"/>
        </w:rPr>
        <w:t xml:space="preserve"> </w:t>
      </w:r>
      <w:r w:rsidRPr="008178FA">
        <w:rPr>
          <w:sz w:val="28"/>
          <w:szCs w:val="28"/>
          <w:vertAlign w:val="superscript"/>
        </w:rPr>
        <w:t>0</w:t>
      </w:r>
      <w:r w:rsidRPr="00C94E2B">
        <w:rPr>
          <w:sz w:val="28"/>
          <w:szCs w:val="28"/>
        </w:rPr>
        <w:t>С/ 100</w:t>
      </w:r>
      <w:r w:rsidRPr="002E087B">
        <w:rPr>
          <w:sz w:val="28"/>
          <w:szCs w:val="28"/>
        </w:rPr>
        <w:t xml:space="preserve"> </w:t>
      </w:r>
      <w:r w:rsidRPr="00C94E2B">
        <w:rPr>
          <w:sz w:val="28"/>
          <w:szCs w:val="28"/>
        </w:rPr>
        <w:t>м, для соленосного комплекса – 0,8–1,7</w:t>
      </w:r>
      <w:r w:rsidR="00903B69">
        <w:rPr>
          <w:sz w:val="28"/>
          <w:szCs w:val="28"/>
        </w:rPr>
        <w:t xml:space="preserve"> </w:t>
      </w:r>
      <w:r w:rsidRPr="008178FA">
        <w:rPr>
          <w:sz w:val="28"/>
          <w:szCs w:val="28"/>
          <w:vertAlign w:val="superscript"/>
        </w:rPr>
        <w:t>0</w:t>
      </w:r>
      <w:r w:rsidRPr="00C94E2B">
        <w:rPr>
          <w:sz w:val="28"/>
          <w:szCs w:val="28"/>
        </w:rPr>
        <w:t>С/100</w:t>
      </w:r>
      <w:r w:rsidRPr="002E087B">
        <w:rPr>
          <w:sz w:val="28"/>
          <w:szCs w:val="28"/>
        </w:rPr>
        <w:t xml:space="preserve"> </w:t>
      </w:r>
      <w:r w:rsidRPr="00C94E2B">
        <w:rPr>
          <w:sz w:val="28"/>
          <w:szCs w:val="28"/>
        </w:rPr>
        <w:t>м, для подсолевого комплекса в зависимости от структурно-геоло</w:t>
      </w:r>
      <w:r w:rsidR="00401367">
        <w:rPr>
          <w:sz w:val="28"/>
          <w:szCs w:val="28"/>
        </w:rPr>
        <w:t>гической приуроченности – 3–3,5</w:t>
      </w:r>
      <w:r w:rsidR="00903B69">
        <w:rPr>
          <w:sz w:val="28"/>
          <w:szCs w:val="28"/>
        </w:rPr>
        <w:t xml:space="preserve"> </w:t>
      </w:r>
      <w:r w:rsidRPr="008178FA">
        <w:rPr>
          <w:sz w:val="28"/>
          <w:szCs w:val="28"/>
          <w:vertAlign w:val="superscript"/>
        </w:rPr>
        <w:t>0</w:t>
      </w:r>
      <w:r w:rsidRPr="00C94E2B">
        <w:rPr>
          <w:sz w:val="28"/>
          <w:szCs w:val="28"/>
        </w:rPr>
        <w:t>С/</w:t>
      </w:r>
      <w:r w:rsidRPr="004F32A4">
        <w:rPr>
          <w:sz w:val="28"/>
          <w:szCs w:val="28"/>
        </w:rPr>
        <w:t>100</w:t>
      </w:r>
      <w:r w:rsidRPr="002E087B">
        <w:rPr>
          <w:sz w:val="28"/>
          <w:szCs w:val="28"/>
        </w:rPr>
        <w:t xml:space="preserve"> </w:t>
      </w:r>
      <w:r>
        <w:rPr>
          <w:sz w:val="28"/>
          <w:szCs w:val="28"/>
        </w:rPr>
        <w:t xml:space="preserve">м </w:t>
      </w:r>
      <w:r w:rsidRPr="003D4579">
        <w:rPr>
          <w:sz w:val="28"/>
          <w:szCs w:val="28"/>
        </w:rPr>
        <w:t>[67]</w:t>
      </w:r>
      <w:r w:rsidRPr="004F32A4">
        <w:rPr>
          <w:sz w:val="28"/>
          <w:szCs w:val="28"/>
        </w:rPr>
        <w:t>.</w:t>
      </w:r>
    </w:p>
    <w:p w14:paraId="120EEFC6" w14:textId="72B7031C" w:rsidR="00F47648" w:rsidRPr="00C94E2B" w:rsidRDefault="003C3485" w:rsidP="00F47648">
      <w:pPr>
        <w:pStyle w:val="a6"/>
        <w:tabs>
          <w:tab w:val="left" w:pos="851"/>
        </w:tabs>
        <w:spacing w:before="0" w:beforeAutospacing="0" w:after="0" w:afterAutospacing="0"/>
        <w:ind w:firstLine="709"/>
        <w:jc w:val="both"/>
        <w:rPr>
          <w:sz w:val="28"/>
          <w:szCs w:val="28"/>
        </w:rPr>
      </w:pPr>
      <w:r>
        <w:rPr>
          <w:sz w:val="28"/>
          <w:szCs w:val="28"/>
        </w:rPr>
        <w:t xml:space="preserve">По данным обобщения и моделирования геотермического </w:t>
      </w:r>
      <w:r w:rsidR="00E024CC" w:rsidRPr="00C94E2B">
        <w:rPr>
          <w:sz w:val="28"/>
          <w:szCs w:val="28"/>
        </w:rPr>
        <w:t>поля температура</w:t>
      </w:r>
      <w:r w:rsidR="00F47648" w:rsidRPr="00C94E2B">
        <w:rPr>
          <w:sz w:val="28"/>
          <w:szCs w:val="28"/>
        </w:rPr>
        <w:t xml:space="preserve"> в пределах восточного борта на глубине 2 км составляет 40-45</w:t>
      </w:r>
      <w:r w:rsidR="00F47648" w:rsidRPr="008178FA">
        <w:rPr>
          <w:sz w:val="28"/>
          <w:szCs w:val="28"/>
          <w:vertAlign w:val="superscript"/>
        </w:rPr>
        <w:t>0</w:t>
      </w:r>
      <w:r w:rsidR="00F47648" w:rsidRPr="00C94E2B">
        <w:rPr>
          <w:sz w:val="28"/>
          <w:szCs w:val="28"/>
        </w:rPr>
        <w:t xml:space="preserve">С, </w:t>
      </w:r>
      <w:r w:rsidR="00E024CC" w:rsidRPr="00C94E2B">
        <w:rPr>
          <w:sz w:val="28"/>
          <w:szCs w:val="28"/>
        </w:rPr>
        <w:t>на глубине</w:t>
      </w:r>
      <w:r w:rsidR="00F47648" w:rsidRPr="00C94E2B">
        <w:rPr>
          <w:sz w:val="28"/>
          <w:szCs w:val="28"/>
        </w:rPr>
        <w:t xml:space="preserve"> 3 км – 60-65</w:t>
      </w:r>
      <w:r w:rsidR="00F47648" w:rsidRPr="008178FA">
        <w:rPr>
          <w:sz w:val="28"/>
          <w:szCs w:val="28"/>
          <w:vertAlign w:val="superscript"/>
        </w:rPr>
        <w:t>0</w:t>
      </w:r>
      <w:r w:rsidR="00F47648" w:rsidRPr="00C94E2B">
        <w:rPr>
          <w:sz w:val="28"/>
          <w:szCs w:val="28"/>
        </w:rPr>
        <w:t>С соответственно, в целом отмечается повышение температуры с северо-востока на юго-запа</w:t>
      </w:r>
      <w:r w:rsidR="00F47648">
        <w:rPr>
          <w:sz w:val="28"/>
          <w:szCs w:val="28"/>
        </w:rPr>
        <w:t>д</w:t>
      </w:r>
      <w:r w:rsidR="00F47648" w:rsidRPr="00C94E2B">
        <w:rPr>
          <w:sz w:val="28"/>
          <w:szCs w:val="28"/>
        </w:rPr>
        <w:t>, наблюдается снижение теплового потока в восточной части ПВ по сравнению с южным бортом</w:t>
      </w:r>
      <w:r w:rsidR="003D4579">
        <w:rPr>
          <w:sz w:val="28"/>
          <w:szCs w:val="28"/>
        </w:rPr>
        <w:t xml:space="preserve"> </w:t>
      </w:r>
      <w:r w:rsidR="003D4579" w:rsidRPr="003D4579">
        <w:rPr>
          <w:sz w:val="28"/>
          <w:szCs w:val="28"/>
        </w:rPr>
        <w:t>[81]</w:t>
      </w:r>
      <w:r w:rsidR="00F47648" w:rsidRPr="00C94E2B">
        <w:rPr>
          <w:sz w:val="28"/>
          <w:szCs w:val="28"/>
        </w:rPr>
        <w:t xml:space="preserve">. </w:t>
      </w:r>
    </w:p>
    <w:p w14:paraId="5E40D6B4" w14:textId="0291D03F" w:rsidR="00F47648" w:rsidRPr="00621373" w:rsidRDefault="000A191D" w:rsidP="00F47648">
      <w:pPr>
        <w:pStyle w:val="a6"/>
        <w:tabs>
          <w:tab w:val="left" w:pos="851"/>
        </w:tabs>
        <w:spacing w:before="0" w:beforeAutospacing="0" w:after="0" w:afterAutospacing="0"/>
        <w:ind w:firstLine="709"/>
        <w:jc w:val="both"/>
        <w:rPr>
          <w:sz w:val="28"/>
          <w:szCs w:val="28"/>
        </w:rPr>
      </w:pPr>
      <w:bookmarkStart w:id="268" w:name="_Hlk112677919"/>
      <w:r>
        <w:rPr>
          <w:sz w:val="28"/>
          <w:szCs w:val="28"/>
        </w:rPr>
        <w:t>В</w:t>
      </w:r>
      <w:r w:rsidR="00F47648" w:rsidRPr="00C94E2B">
        <w:rPr>
          <w:sz w:val="28"/>
          <w:szCs w:val="28"/>
        </w:rPr>
        <w:t xml:space="preserve"> пласте KT-II</w:t>
      </w:r>
      <w:r w:rsidR="00F47648">
        <w:rPr>
          <w:sz w:val="28"/>
          <w:szCs w:val="28"/>
        </w:rPr>
        <w:t xml:space="preserve"> н</w:t>
      </w:r>
      <w:r w:rsidR="00F47648" w:rsidRPr="00C94E2B">
        <w:rPr>
          <w:sz w:val="28"/>
          <w:szCs w:val="28"/>
        </w:rPr>
        <w:t>а уровне водонефтяного контакта месторождения Кожасай (</w:t>
      </w:r>
      <w:r w:rsidR="00F47648">
        <w:rPr>
          <w:sz w:val="28"/>
          <w:szCs w:val="28"/>
          <w:lang w:val="en-US"/>
        </w:rPr>
        <w:t>tvdss</w:t>
      </w:r>
      <w:r w:rsidR="002E087B" w:rsidRPr="002E087B">
        <w:rPr>
          <w:sz w:val="28"/>
          <w:szCs w:val="28"/>
        </w:rPr>
        <w:t>@</w:t>
      </w:r>
      <w:r w:rsidR="00F47648" w:rsidRPr="00C94E2B">
        <w:rPr>
          <w:sz w:val="28"/>
          <w:szCs w:val="28"/>
        </w:rPr>
        <w:t xml:space="preserve">3453 м) пластовая температура </w:t>
      </w:r>
      <w:r>
        <w:rPr>
          <w:sz w:val="28"/>
          <w:szCs w:val="28"/>
        </w:rPr>
        <w:t xml:space="preserve">составляет </w:t>
      </w:r>
      <w:r w:rsidR="00401367">
        <w:rPr>
          <w:sz w:val="28"/>
          <w:szCs w:val="28"/>
        </w:rPr>
        <w:t>77,7</w:t>
      </w:r>
      <w:r w:rsidR="00F47648" w:rsidRPr="008178FA">
        <w:rPr>
          <w:sz w:val="28"/>
          <w:szCs w:val="28"/>
          <w:vertAlign w:val="superscript"/>
        </w:rPr>
        <w:t>0</w:t>
      </w:r>
      <w:r w:rsidR="00F47648" w:rsidRPr="00C94E2B">
        <w:rPr>
          <w:sz w:val="28"/>
          <w:szCs w:val="28"/>
        </w:rPr>
        <w:t>С, а на уровне газонефтяного контакта (</w:t>
      </w:r>
      <w:r w:rsidR="00F47648">
        <w:rPr>
          <w:sz w:val="28"/>
          <w:szCs w:val="28"/>
          <w:lang w:val="en-US"/>
        </w:rPr>
        <w:t>tvdss</w:t>
      </w:r>
      <w:r w:rsidR="002E087B" w:rsidRPr="002E087B">
        <w:rPr>
          <w:sz w:val="28"/>
          <w:szCs w:val="28"/>
        </w:rPr>
        <w:t>@</w:t>
      </w:r>
      <w:r w:rsidR="00F47648" w:rsidRPr="00C94E2B">
        <w:rPr>
          <w:sz w:val="28"/>
          <w:szCs w:val="28"/>
        </w:rPr>
        <w:t>3148 м) – 67</w:t>
      </w:r>
      <w:r w:rsidR="00F47648" w:rsidRPr="008178FA">
        <w:rPr>
          <w:sz w:val="28"/>
          <w:szCs w:val="28"/>
          <w:vertAlign w:val="superscript"/>
        </w:rPr>
        <w:t>0</w:t>
      </w:r>
      <w:r w:rsidR="00F47648" w:rsidRPr="00C94E2B">
        <w:rPr>
          <w:sz w:val="28"/>
          <w:szCs w:val="28"/>
        </w:rPr>
        <w:t>С</w:t>
      </w:r>
      <w:r w:rsidR="002E091E">
        <w:rPr>
          <w:sz w:val="28"/>
          <w:szCs w:val="28"/>
        </w:rPr>
        <w:t xml:space="preserve">, </w:t>
      </w:r>
      <w:r w:rsidR="00F47648" w:rsidRPr="00C94E2B">
        <w:rPr>
          <w:sz w:val="28"/>
          <w:szCs w:val="28"/>
        </w:rPr>
        <w:t xml:space="preserve">величина </w:t>
      </w:r>
      <w:r w:rsidR="002E091E">
        <w:rPr>
          <w:sz w:val="28"/>
          <w:szCs w:val="28"/>
        </w:rPr>
        <w:t xml:space="preserve">среднего </w:t>
      </w:r>
      <w:r w:rsidR="00F47648" w:rsidRPr="00C94E2B">
        <w:rPr>
          <w:sz w:val="28"/>
          <w:szCs w:val="28"/>
        </w:rPr>
        <w:t>геотермического градиента составляет 3,5</w:t>
      </w:r>
      <w:r w:rsidR="00845ED8">
        <w:rPr>
          <w:sz w:val="28"/>
          <w:szCs w:val="28"/>
        </w:rPr>
        <w:t xml:space="preserve"> </w:t>
      </w:r>
      <w:r w:rsidR="00F47648" w:rsidRPr="008178FA">
        <w:rPr>
          <w:sz w:val="28"/>
          <w:szCs w:val="28"/>
          <w:vertAlign w:val="superscript"/>
        </w:rPr>
        <w:t>0</w:t>
      </w:r>
      <w:r w:rsidR="00F47648" w:rsidRPr="00C94E2B">
        <w:rPr>
          <w:sz w:val="28"/>
          <w:szCs w:val="28"/>
        </w:rPr>
        <w:t>С/100 м, геотермическая ступень равна 28,6 м/</w:t>
      </w:r>
      <w:r w:rsidR="00F47648" w:rsidRPr="008178FA">
        <w:rPr>
          <w:sz w:val="28"/>
          <w:szCs w:val="28"/>
          <w:vertAlign w:val="superscript"/>
        </w:rPr>
        <w:t>0</w:t>
      </w:r>
      <w:r w:rsidR="00F47648" w:rsidRPr="00C94E2B">
        <w:rPr>
          <w:sz w:val="28"/>
          <w:szCs w:val="28"/>
        </w:rPr>
        <w:t>С</w:t>
      </w:r>
      <w:r w:rsidR="002E091E">
        <w:rPr>
          <w:sz w:val="28"/>
          <w:szCs w:val="28"/>
        </w:rPr>
        <w:t xml:space="preserve"> (по материалам ПЗ)</w:t>
      </w:r>
      <w:r w:rsidR="00F47648" w:rsidRPr="004F32A4">
        <w:rPr>
          <w:sz w:val="28"/>
          <w:szCs w:val="28"/>
        </w:rPr>
        <w:t>.</w:t>
      </w:r>
      <w:r w:rsidR="00F47648" w:rsidRPr="00C94E2B">
        <w:rPr>
          <w:sz w:val="28"/>
          <w:szCs w:val="28"/>
        </w:rPr>
        <w:t xml:space="preserve"> </w:t>
      </w:r>
    </w:p>
    <w:p w14:paraId="7AC8EFE8" w14:textId="77777777" w:rsidR="00BF1955" w:rsidRPr="00C94E2B" w:rsidRDefault="00BF1955" w:rsidP="00BF1955">
      <w:pPr>
        <w:pStyle w:val="a6"/>
        <w:tabs>
          <w:tab w:val="left" w:pos="851"/>
        </w:tabs>
        <w:spacing w:before="0" w:beforeAutospacing="0" w:after="0" w:afterAutospacing="0"/>
        <w:ind w:firstLine="709"/>
        <w:jc w:val="both"/>
        <w:rPr>
          <w:sz w:val="28"/>
          <w:szCs w:val="28"/>
        </w:rPr>
      </w:pPr>
      <w:r w:rsidRPr="00C94E2B">
        <w:rPr>
          <w:noProof/>
          <w:sz w:val="28"/>
          <w:szCs w:val="28"/>
        </w:rPr>
        <w:drawing>
          <wp:inline distT="0" distB="0" distL="0" distR="0" wp14:anchorId="255D8F7C" wp14:editId="11565BD2">
            <wp:extent cx="5292763" cy="3500755"/>
            <wp:effectExtent l="0" t="0" r="3175"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01335" cy="3506425"/>
                    </a:xfrm>
                    <a:prstGeom prst="rect">
                      <a:avLst/>
                    </a:prstGeom>
                    <a:noFill/>
                  </pic:spPr>
                </pic:pic>
              </a:graphicData>
            </a:graphic>
          </wp:inline>
        </w:drawing>
      </w:r>
    </w:p>
    <w:p w14:paraId="09A8A20D" w14:textId="77777777" w:rsidR="00BF1955" w:rsidRPr="00C94E2B" w:rsidRDefault="00BF1955" w:rsidP="00BF1955">
      <w:pPr>
        <w:pStyle w:val="a6"/>
        <w:tabs>
          <w:tab w:val="left" w:pos="851"/>
        </w:tabs>
        <w:spacing w:before="0" w:beforeAutospacing="0" w:after="0" w:afterAutospacing="0"/>
        <w:jc w:val="center"/>
        <w:rPr>
          <w:sz w:val="28"/>
          <w:szCs w:val="28"/>
        </w:rPr>
      </w:pPr>
      <w:r w:rsidRPr="00C94E2B">
        <w:rPr>
          <w:sz w:val="28"/>
          <w:szCs w:val="28"/>
        </w:rPr>
        <w:t>Рис</w:t>
      </w:r>
      <w:r>
        <w:rPr>
          <w:sz w:val="28"/>
          <w:szCs w:val="28"/>
        </w:rPr>
        <w:t>унок</w:t>
      </w:r>
      <w:r w:rsidRPr="00C94E2B">
        <w:rPr>
          <w:sz w:val="28"/>
          <w:szCs w:val="28"/>
        </w:rPr>
        <w:t xml:space="preserve"> </w:t>
      </w:r>
      <w:r>
        <w:rPr>
          <w:sz w:val="28"/>
          <w:szCs w:val="28"/>
        </w:rPr>
        <w:t>3.1 –</w:t>
      </w:r>
      <w:r w:rsidRPr="00C94E2B">
        <w:rPr>
          <w:sz w:val="28"/>
          <w:szCs w:val="28"/>
        </w:rPr>
        <w:t xml:space="preserve"> Термограммы глубоких скважин</w:t>
      </w:r>
      <w:r>
        <w:rPr>
          <w:sz w:val="28"/>
          <w:szCs w:val="28"/>
        </w:rPr>
        <w:t xml:space="preserve"> ВБЗ</w:t>
      </w:r>
      <w:r w:rsidRPr="00C94E2B">
        <w:rPr>
          <w:sz w:val="28"/>
          <w:szCs w:val="28"/>
        </w:rPr>
        <w:t xml:space="preserve"> по данным замеров MDT</w:t>
      </w:r>
      <w:r>
        <w:rPr>
          <w:sz w:val="28"/>
          <w:szCs w:val="28"/>
        </w:rPr>
        <w:t xml:space="preserve"> и термометрии (составила Жансеркеева А. А.)</w:t>
      </w:r>
    </w:p>
    <w:p w14:paraId="09D32239" w14:textId="77777777" w:rsidR="00BF1955" w:rsidRPr="00C94E2B" w:rsidRDefault="00BF1955" w:rsidP="00F47648">
      <w:pPr>
        <w:pStyle w:val="a6"/>
        <w:tabs>
          <w:tab w:val="left" w:pos="851"/>
        </w:tabs>
        <w:spacing w:before="0" w:beforeAutospacing="0" w:after="0" w:afterAutospacing="0"/>
        <w:ind w:firstLine="709"/>
        <w:jc w:val="both"/>
        <w:rPr>
          <w:sz w:val="28"/>
          <w:szCs w:val="28"/>
        </w:rPr>
      </w:pPr>
    </w:p>
    <w:p w14:paraId="71090237" w14:textId="6FDA222C" w:rsidR="005E2951" w:rsidRPr="00BA2CAB" w:rsidRDefault="00736DB8" w:rsidP="006B4EC1">
      <w:pPr>
        <w:pStyle w:val="a6"/>
        <w:tabs>
          <w:tab w:val="left" w:pos="851"/>
        </w:tabs>
        <w:spacing w:before="0" w:beforeAutospacing="0" w:after="0" w:afterAutospacing="0"/>
        <w:ind w:firstLine="709"/>
        <w:jc w:val="both"/>
        <w:rPr>
          <w:sz w:val="28"/>
          <w:szCs w:val="28"/>
        </w:rPr>
      </w:pPr>
      <w:bookmarkStart w:id="269" w:name="OLE_LINK225"/>
      <w:bookmarkEnd w:id="268"/>
      <w:r>
        <w:rPr>
          <w:sz w:val="28"/>
          <w:szCs w:val="28"/>
        </w:rPr>
        <w:t>Наиболее надежно геотермические условия</w:t>
      </w:r>
      <w:r w:rsidR="00BA2CAB">
        <w:rPr>
          <w:sz w:val="28"/>
          <w:szCs w:val="28"/>
        </w:rPr>
        <w:t xml:space="preserve"> для подсолевого разреза</w:t>
      </w:r>
      <w:r>
        <w:rPr>
          <w:sz w:val="28"/>
          <w:szCs w:val="28"/>
        </w:rPr>
        <w:t xml:space="preserve"> изучены на месторождении Урихтау, в скв. </w:t>
      </w:r>
      <w:r w:rsidR="00091103">
        <w:rPr>
          <w:sz w:val="28"/>
          <w:szCs w:val="28"/>
        </w:rPr>
        <w:t xml:space="preserve">Восточный Урихтау-1 и скв. У-5 по данным </w:t>
      </w:r>
      <w:r w:rsidR="00091103">
        <w:rPr>
          <w:sz w:val="28"/>
          <w:szCs w:val="28"/>
          <w:lang w:val="en-US"/>
        </w:rPr>
        <w:t>MDT</w:t>
      </w:r>
      <w:r w:rsidR="00091103">
        <w:rPr>
          <w:sz w:val="28"/>
          <w:szCs w:val="28"/>
        </w:rPr>
        <w:t xml:space="preserve"> </w:t>
      </w:r>
      <w:r w:rsidR="006B4EC1">
        <w:rPr>
          <w:sz w:val="28"/>
          <w:szCs w:val="28"/>
        </w:rPr>
        <w:t xml:space="preserve">геотермический градиент </w:t>
      </w:r>
      <w:r w:rsidR="00091103">
        <w:rPr>
          <w:sz w:val="28"/>
          <w:szCs w:val="28"/>
        </w:rPr>
        <w:t xml:space="preserve">в среднем составляет для подсолевого комплекса </w:t>
      </w:r>
      <w:r w:rsidR="00432A63">
        <w:rPr>
          <w:sz w:val="28"/>
          <w:szCs w:val="28"/>
        </w:rPr>
        <w:t xml:space="preserve">1,5-1,6 </w:t>
      </w:r>
      <w:r w:rsidR="00903B69">
        <w:rPr>
          <w:sz w:val="28"/>
          <w:szCs w:val="28"/>
        </w:rPr>
        <w:t xml:space="preserve"> </w:t>
      </w:r>
      <w:r w:rsidR="00432A63">
        <w:rPr>
          <w:sz w:val="28"/>
          <w:szCs w:val="28"/>
          <w:vertAlign w:val="superscript"/>
        </w:rPr>
        <w:t>0</w:t>
      </w:r>
      <w:r w:rsidR="00432A63">
        <w:rPr>
          <w:sz w:val="28"/>
          <w:szCs w:val="28"/>
        </w:rPr>
        <w:t>С/100</w:t>
      </w:r>
      <w:r w:rsidR="00F90868">
        <w:rPr>
          <w:sz w:val="28"/>
          <w:szCs w:val="28"/>
        </w:rPr>
        <w:t xml:space="preserve"> </w:t>
      </w:r>
      <w:r w:rsidR="00432A63">
        <w:rPr>
          <w:sz w:val="28"/>
          <w:szCs w:val="28"/>
        </w:rPr>
        <w:t>м</w:t>
      </w:r>
      <w:r w:rsidR="006B4EC1">
        <w:rPr>
          <w:sz w:val="28"/>
          <w:szCs w:val="28"/>
        </w:rPr>
        <w:t>,</w:t>
      </w:r>
      <w:r w:rsidR="00091103">
        <w:rPr>
          <w:sz w:val="28"/>
          <w:szCs w:val="28"/>
        </w:rPr>
        <w:t xml:space="preserve"> в интервале глубин 3000-4500 м</w:t>
      </w:r>
      <w:r w:rsidR="00BA2CAB">
        <w:rPr>
          <w:sz w:val="28"/>
          <w:szCs w:val="28"/>
        </w:rPr>
        <w:t>.</w:t>
      </w:r>
      <w:r w:rsidR="00091103">
        <w:rPr>
          <w:sz w:val="28"/>
          <w:szCs w:val="28"/>
        </w:rPr>
        <w:t xml:space="preserve"> </w:t>
      </w:r>
      <w:r w:rsidR="00305F45">
        <w:rPr>
          <w:sz w:val="28"/>
          <w:szCs w:val="28"/>
        </w:rPr>
        <w:t>(рисунок 3.1).</w:t>
      </w:r>
      <w:r w:rsidR="00BA2CAB">
        <w:rPr>
          <w:sz w:val="28"/>
          <w:szCs w:val="28"/>
        </w:rPr>
        <w:t xml:space="preserve"> Данные М</w:t>
      </w:r>
      <w:r w:rsidR="00BA2CAB">
        <w:rPr>
          <w:sz w:val="28"/>
          <w:szCs w:val="28"/>
          <w:lang w:val="en-US"/>
        </w:rPr>
        <w:t>DT</w:t>
      </w:r>
      <w:r w:rsidR="00BA2CAB" w:rsidRPr="00BA2CAB">
        <w:rPr>
          <w:sz w:val="28"/>
          <w:szCs w:val="28"/>
        </w:rPr>
        <w:t xml:space="preserve"> </w:t>
      </w:r>
      <w:r w:rsidR="00BA2CAB">
        <w:rPr>
          <w:sz w:val="28"/>
          <w:szCs w:val="28"/>
        </w:rPr>
        <w:t xml:space="preserve">являются наиболее достоверными по сравнению с термометрией. </w:t>
      </w:r>
      <w:bookmarkEnd w:id="269"/>
      <w:r w:rsidR="00BA2CAB">
        <w:rPr>
          <w:sz w:val="28"/>
          <w:szCs w:val="28"/>
        </w:rPr>
        <w:t>В скв. Ж</w:t>
      </w:r>
      <w:r w:rsidR="00432A63">
        <w:rPr>
          <w:sz w:val="28"/>
          <w:szCs w:val="28"/>
        </w:rPr>
        <w:t xml:space="preserve">усан-1, расположенной вдоль западного седиментационного уступа Темирской карбонатной платформы, </w:t>
      </w:r>
      <w:r w:rsidR="00BA2CAB">
        <w:rPr>
          <w:sz w:val="28"/>
          <w:szCs w:val="28"/>
        </w:rPr>
        <w:t>по данным термометрии геотермический градиент</w:t>
      </w:r>
      <w:r w:rsidR="00681D20">
        <w:rPr>
          <w:sz w:val="28"/>
          <w:szCs w:val="28"/>
        </w:rPr>
        <w:t xml:space="preserve"> </w:t>
      </w:r>
      <w:r w:rsidR="00432A63">
        <w:rPr>
          <w:sz w:val="28"/>
          <w:szCs w:val="28"/>
        </w:rPr>
        <w:t>ниже</w:t>
      </w:r>
      <w:r w:rsidR="00681D20">
        <w:rPr>
          <w:sz w:val="28"/>
          <w:szCs w:val="28"/>
        </w:rPr>
        <w:t xml:space="preserve"> и равен </w:t>
      </w:r>
      <w:r w:rsidR="00432A63">
        <w:rPr>
          <w:sz w:val="28"/>
          <w:szCs w:val="28"/>
        </w:rPr>
        <w:t xml:space="preserve">0,65-0,67 </w:t>
      </w:r>
      <w:r w:rsidR="00432A63">
        <w:rPr>
          <w:sz w:val="28"/>
          <w:szCs w:val="28"/>
          <w:vertAlign w:val="superscript"/>
        </w:rPr>
        <w:t>0</w:t>
      </w:r>
      <w:r w:rsidR="00432A63">
        <w:rPr>
          <w:sz w:val="28"/>
          <w:szCs w:val="28"/>
        </w:rPr>
        <w:t>С/100</w:t>
      </w:r>
      <w:r w:rsidR="00F90868">
        <w:rPr>
          <w:sz w:val="28"/>
          <w:szCs w:val="28"/>
        </w:rPr>
        <w:t xml:space="preserve"> </w:t>
      </w:r>
      <w:r w:rsidR="00432A63">
        <w:rPr>
          <w:sz w:val="28"/>
          <w:szCs w:val="28"/>
        </w:rPr>
        <w:t>м</w:t>
      </w:r>
      <w:r w:rsidR="00681D20">
        <w:rPr>
          <w:sz w:val="28"/>
          <w:szCs w:val="28"/>
        </w:rPr>
        <w:t xml:space="preserve">. </w:t>
      </w:r>
      <w:r w:rsidR="00BA2CAB">
        <w:rPr>
          <w:sz w:val="28"/>
          <w:szCs w:val="28"/>
        </w:rPr>
        <w:t xml:space="preserve"> </w:t>
      </w:r>
    </w:p>
    <w:p w14:paraId="7CED7889" w14:textId="77777777" w:rsidR="00941450" w:rsidRDefault="00941450" w:rsidP="00481AB8">
      <w:pPr>
        <w:pStyle w:val="a6"/>
        <w:tabs>
          <w:tab w:val="left" w:pos="851"/>
        </w:tabs>
        <w:spacing w:before="0" w:beforeAutospacing="0" w:after="0" w:afterAutospacing="0"/>
        <w:ind w:firstLine="709"/>
        <w:jc w:val="both"/>
        <w:rPr>
          <w:sz w:val="28"/>
          <w:szCs w:val="28"/>
        </w:rPr>
      </w:pPr>
    </w:p>
    <w:p w14:paraId="4FF22E03" w14:textId="1BEFC4C9" w:rsidR="00A61010" w:rsidRPr="000A78E4" w:rsidRDefault="00A61010" w:rsidP="000A78E4">
      <w:pPr>
        <w:pStyle w:val="a4"/>
        <w:ind w:left="0" w:firstLine="709"/>
        <w:jc w:val="both"/>
        <w:outlineLvl w:val="1"/>
        <w:rPr>
          <w:b/>
          <w:sz w:val="28"/>
          <w:szCs w:val="28"/>
          <w:lang w:val="ru-RU"/>
        </w:rPr>
      </w:pPr>
      <w:bookmarkStart w:id="270" w:name="_Toc156764309"/>
      <w:r w:rsidRPr="000A78E4">
        <w:rPr>
          <w:b/>
          <w:sz w:val="28"/>
          <w:szCs w:val="28"/>
          <w:lang w:val="ru-RU"/>
        </w:rPr>
        <w:t>3.</w:t>
      </w:r>
      <w:r w:rsidR="00511FA3" w:rsidRPr="000A78E4">
        <w:rPr>
          <w:b/>
          <w:sz w:val="28"/>
          <w:szCs w:val="28"/>
          <w:lang w:val="ru-RU"/>
        </w:rPr>
        <w:t>2</w:t>
      </w:r>
      <w:r w:rsidRPr="000A78E4">
        <w:rPr>
          <w:b/>
          <w:sz w:val="28"/>
          <w:szCs w:val="28"/>
          <w:lang w:val="ru-RU"/>
        </w:rPr>
        <w:t xml:space="preserve"> Диагенетенические особенности развития коллекторского потенциала</w:t>
      </w:r>
      <w:bookmarkEnd w:id="270"/>
    </w:p>
    <w:p w14:paraId="362859F7" w14:textId="399AA8E4" w:rsidR="00132FBC" w:rsidRDefault="00132FBC" w:rsidP="00132FBC">
      <w:pPr>
        <w:ind w:firstLine="720"/>
        <w:jc w:val="both"/>
        <w:rPr>
          <w:sz w:val="28"/>
          <w:szCs w:val="28"/>
          <w:lang w:val="ru-RU"/>
        </w:rPr>
      </w:pPr>
      <w:r>
        <w:rPr>
          <w:sz w:val="28"/>
          <w:szCs w:val="28"/>
          <w:lang w:val="ru-RU"/>
        </w:rPr>
        <w:t xml:space="preserve">В рамках настоящих диссертационных исследований впервые проведены новейшие изотопные исследования состава углерода и кислорода для </w:t>
      </w:r>
      <w:r>
        <w:rPr>
          <w:sz w:val="28"/>
          <w:szCs w:val="28"/>
          <w:lang w:val="en-US"/>
        </w:rPr>
        <w:t>KT</w:t>
      </w:r>
      <w:r w:rsidRPr="00041032">
        <w:rPr>
          <w:sz w:val="28"/>
          <w:szCs w:val="28"/>
          <w:lang w:val="ru-RU"/>
        </w:rPr>
        <w:t>-</w:t>
      </w:r>
      <w:r>
        <w:rPr>
          <w:sz w:val="28"/>
          <w:szCs w:val="28"/>
          <w:lang w:val="en-US"/>
        </w:rPr>
        <w:t>III</w:t>
      </w:r>
      <w:r w:rsidRPr="00041032">
        <w:rPr>
          <w:sz w:val="28"/>
          <w:szCs w:val="28"/>
          <w:lang w:val="ru-RU"/>
        </w:rPr>
        <w:t xml:space="preserve">, </w:t>
      </w:r>
      <w:r>
        <w:rPr>
          <w:sz w:val="28"/>
          <w:szCs w:val="28"/>
          <w:lang w:val="en-US"/>
        </w:rPr>
        <w:t>KT</w:t>
      </w:r>
      <w:r w:rsidRPr="00041032">
        <w:rPr>
          <w:sz w:val="28"/>
          <w:szCs w:val="28"/>
          <w:lang w:val="ru-RU"/>
        </w:rPr>
        <w:t>-</w:t>
      </w:r>
      <w:r>
        <w:rPr>
          <w:sz w:val="28"/>
          <w:szCs w:val="28"/>
          <w:lang w:val="en-US"/>
        </w:rPr>
        <w:t>II</w:t>
      </w:r>
      <w:r>
        <w:rPr>
          <w:sz w:val="28"/>
          <w:szCs w:val="28"/>
          <w:lang w:val="ru-RU"/>
        </w:rPr>
        <w:t xml:space="preserve"> на площадях Урихтау и Урихтау Восточный, проведено описание и анализ микрофаций по 36 шлифам и 12 приполированным образцам. Для проведения анализа микрофаций выполнены фотографии высокого разрешения. Петрографические и изотопные иссле</w:t>
      </w:r>
      <w:r w:rsidRPr="005E052F">
        <w:rPr>
          <w:sz w:val="28"/>
          <w:szCs w:val="28"/>
          <w:lang w:val="ru-RU"/>
        </w:rPr>
        <w:t>д</w:t>
      </w:r>
      <w:r>
        <w:rPr>
          <w:sz w:val="28"/>
          <w:szCs w:val="28"/>
          <w:lang w:val="ru-RU"/>
        </w:rPr>
        <w:t>ования проводились в Лабо</w:t>
      </w:r>
      <w:r w:rsidR="00C362AD">
        <w:rPr>
          <w:sz w:val="28"/>
          <w:szCs w:val="28"/>
          <w:lang w:val="ru-RU"/>
        </w:rPr>
        <w:t>ратории изотопных исследований Факультета г</w:t>
      </w:r>
      <w:r>
        <w:rPr>
          <w:sz w:val="28"/>
          <w:szCs w:val="28"/>
          <w:lang w:val="ru-RU"/>
        </w:rPr>
        <w:t xml:space="preserve">еологических наук </w:t>
      </w:r>
      <w:r>
        <w:rPr>
          <w:sz w:val="28"/>
          <w:szCs w:val="28"/>
          <w:lang w:val="en-US"/>
        </w:rPr>
        <w:t>University</w:t>
      </w:r>
      <w:r w:rsidR="00F532DE" w:rsidRPr="00F532DE">
        <w:rPr>
          <w:sz w:val="28"/>
          <w:szCs w:val="28"/>
          <w:lang w:val="ru-RU"/>
        </w:rPr>
        <w:t xml:space="preserve"> </w:t>
      </w:r>
      <w:r w:rsidR="00F532DE">
        <w:rPr>
          <w:sz w:val="28"/>
          <w:szCs w:val="28"/>
          <w:lang w:val="ru-RU"/>
        </w:rPr>
        <w:t>of Padua</w:t>
      </w:r>
      <w:r>
        <w:rPr>
          <w:sz w:val="28"/>
          <w:szCs w:val="28"/>
          <w:lang w:val="ru-RU"/>
        </w:rPr>
        <w:t>.</w:t>
      </w:r>
      <w:r w:rsidRPr="00366AA3">
        <w:rPr>
          <w:sz w:val="28"/>
          <w:szCs w:val="28"/>
          <w:lang w:val="ru-RU"/>
        </w:rPr>
        <w:t xml:space="preserve"> </w:t>
      </w:r>
    </w:p>
    <w:p w14:paraId="3C517E9D" w14:textId="628EFF44" w:rsidR="00C4126E" w:rsidRDefault="00C4126E" w:rsidP="00132FBC">
      <w:pPr>
        <w:ind w:firstLine="720"/>
        <w:jc w:val="both"/>
        <w:rPr>
          <w:sz w:val="28"/>
          <w:szCs w:val="28"/>
          <w:lang w:val="ru-RU"/>
        </w:rPr>
      </w:pPr>
      <w:r>
        <w:rPr>
          <w:sz w:val="28"/>
          <w:szCs w:val="28"/>
          <w:lang w:val="ru-RU"/>
        </w:rPr>
        <w:t xml:space="preserve">Развитие вторичной пористости обусловлено диагенетическим преобразованием первичного пустотного пространства. Влияние диагенеза на примере отложений </w:t>
      </w:r>
      <w:r>
        <w:rPr>
          <w:sz w:val="28"/>
          <w:szCs w:val="28"/>
          <w:lang w:val="en-US"/>
        </w:rPr>
        <w:t>KT</w:t>
      </w:r>
      <w:r w:rsidRPr="00C4126E">
        <w:rPr>
          <w:sz w:val="28"/>
          <w:szCs w:val="28"/>
          <w:lang w:val="ru-RU"/>
        </w:rPr>
        <w:t>-</w:t>
      </w:r>
      <w:r>
        <w:rPr>
          <w:sz w:val="28"/>
          <w:szCs w:val="28"/>
          <w:lang w:val="en-US"/>
        </w:rPr>
        <w:t>II</w:t>
      </w:r>
      <w:r w:rsidRPr="00C4126E">
        <w:rPr>
          <w:sz w:val="28"/>
          <w:szCs w:val="28"/>
          <w:lang w:val="ru-RU"/>
        </w:rPr>
        <w:t xml:space="preserve"> </w:t>
      </w:r>
      <w:r w:rsidR="00F4376A">
        <w:rPr>
          <w:sz w:val="28"/>
          <w:szCs w:val="28"/>
          <w:lang w:val="ru-RU"/>
        </w:rPr>
        <w:t xml:space="preserve">месторождения Жанажол </w:t>
      </w:r>
      <w:r>
        <w:rPr>
          <w:sz w:val="28"/>
          <w:szCs w:val="28"/>
          <w:lang w:val="ru-RU"/>
        </w:rPr>
        <w:t xml:space="preserve">освещено в работе </w:t>
      </w:r>
      <w:r w:rsidR="003C3485">
        <w:rPr>
          <w:sz w:val="28"/>
          <w:szCs w:val="28"/>
          <w:lang w:val="ru-RU"/>
        </w:rPr>
        <w:t>[121</w:t>
      </w:r>
      <w:r w:rsidRPr="00C4126E">
        <w:rPr>
          <w:sz w:val="28"/>
          <w:szCs w:val="28"/>
          <w:lang w:val="ru-RU"/>
        </w:rPr>
        <w:t>].</w:t>
      </w:r>
    </w:p>
    <w:p w14:paraId="23819210" w14:textId="77777777" w:rsidR="00C4126E" w:rsidRDefault="00C4126E" w:rsidP="00132FBC">
      <w:pPr>
        <w:ind w:firstLine="720"/>
        <w:jc w:val="both"/>
        <w:rPr>
          <w:sz w:val="28"/>
          <w:szCs w:val="28"/>
          <w:lang w:val="ru-RU"/>
        </w:rPr>
      </w:pPr>
    </w:p>
    <w:p w14:paraId="2722A4C9" w14:textId="32C96CB4" w:rsidR="00C4126E" w:rsidRPr="00C4126E" w:rsidRDefault="00405339" w:rsidP="00C4126E">
      <w:pPr>
        <w:jc w:val="center"/>
        <w:rPr>
          <w:sz w:val="28"/>
          <w:szCs w:val="28"/>
          <w:lang w:val="ru-RU"/>
        </w:rPr>
      </w:pPr>
      <w:r>
        <w:rPr>
          <w:noProof/>
          <w:sz w:val="28"/>
          <w:szCs w:val="28"/>
          <w:lang w:val="ru-RU" w:eastAsia="ru-RU"/>
        </w:rPr>
        <w:drawing>
          <wp:inline distT="0" distB="0" distL="0" distR="0" wp14:anchorId="745BF633" wp14:editId="10A47DA0">
            <wp:extent cx="5993535" cy="4549877"/>
            <wp:effectExtent l="0" t="0" r="7620" b="3175"/>
            <wp:docPr id="3062914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91452" name="Рисунок 30629145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93535" cy="4549877"/>
                    </a:xfrm>
                    <a:prstGeom prst="rect">
                      <a:avLst/>
                    </a:prstGeom>
                  </pic:spPr>
                </pic:pic>
              </a:graphicData>
            </a:graphic>
          </wp:inline>
        </w:drawing>
      </w:r>
    </w:p>
    <w:p w14:paraId="17A59D8F" w14:textId="6F569773" w:rsidR="00C4126E" w:rsidRPr="00C4126E" w:rsidRDefault="00C4126E" w:rsidP="00C4126E">
      <w:pPr>
        <w:pStyle w:val="a6"/>
        <w:tabs>
          <w:tab w:val="left" w:pos="851"/>
        </w:tabs>
        <w:spacing w:before="0" w:beforeAutospacing="0" w:after="0" w:afterAutospacing="0"/>
        <w:jc w:val="center"/>
        <w:rPr>
          <w:sz w:val="28"/>
          <w:szCs w:val="28"/>
        </w:rPr>
      </w:pPr>
      <w:r w:rsidRPr="00C94E2B">
        <w:rPr>
          <w:sz w:val="28"/>
          <w:szCs w:val="28"/>
        </w:rPr>
        <w:t>Рис</w:t>
      </w:r>
      <w:r>
        <w:rPr>
          <w:sz w:val="28"/>
          <w:szCs w:val="28"/>
        </w:rPr>
        <w:t>унок</w:t>
      </w:r>
      <w:r w:rsidRPr="00C94E2B">
        <w:rPr>
          <w:sz w:val="28"/>
          <w:szCs w:val="28"/>
        </w:rPr>
        <w:t xml:space="preserve"> </w:t>
      </w:r>
      <w:r>
        <w:rPr>
          <w:sz w:val="28"/>
          <w:szCs w:val="28"/>
        </w:rPr>
        <w:t>3.</w:t>
      </w:r>
      <w:r w:rsidR="009262F7">
        <w:rPr>
          <w:sz w:val="28"/>
          <w:szCs w:val="28"/>
        </w:rPr>
        <w:t>2</w:t>
      </w:r>
      <w:r>
        <w:rPr>
          <w:sz w:val="28"/>
          <w:szCs w:val="28"/>
        </w:rPr>
        <w:t xml:space="preserve"> –</w:t>
      </w:r>
      <w:r w:rsidRPr="00C94E2B">
        <w:rPr>
          <w:sz w:val="28"/>
          <w:szCs w:val="28"/>
        </w:rPr>
        <w:t xml:space="preserve"> </w:t>
      </w:r>
      <w:r>
        <w:rPr>
          <w:sz w:val="28"/>
          <w:szCs w:val="28"/>
        </w:rPr>
        <w:t>Микрофотографии шлифов</w:t>
      </w:r>
      <w:r w:rsidR="00415190">
        <w:rPr>
          <w:sz w:val="28"/>
          <w:szCs w:val="28"/>
        </w:rPr>
        <w:t xml:space="preserve"> и</w:t>
      </w:r>
      <w:r>
        <w:rPr>
          <w:sz w:val="28"/>
          <w:szCs w:val="28"/>
        </w:rPr>
        <w:t xml:space="preserve"> керна с развитой втор</w:t>
      </w:r>
      <w:r w:rsidR="00D05950">
        <w:rPr>
          <w:sz w:val="28"/>
          <w:szCs w:val="28"/>
        </w:rPr>
        <w:t>и</w:t>
      </w:r>
      <w:r>
        <w:rPr>
          <w:sz w:val="28"/>
          <w:szCs w:val="28"/>
        </w:rPr>
        <w:t xml:space="preserve">чной пористостью, месторождение Жанажол, </w:t>
      </w:r>
      <w:r>
        <w:rPr>
          <w:sz w:val="28"/>
          <w:szCs w:val="28"/>
          <w:lang w:val="en-US"/>
        </w:rPr>
        <w:t>KT</w:t>
      </w:r>
      <w:r w:rsidRPr="00C4126E">
        <w:rPr>
          <w:sz w:val="28"/>
          <w:szCs w:val="28"/>
        </w:rPr>
        <w:t>-</w:t>
      </w:r>
      <w:r>
        <w:rPr>
          <w:sz w:val="28"/>
          <w:szCs w:val="28"/>
          <w:lang w:val="en-US"/>
        </w:rPr>
        <w:t>II</w:t>
      </w:r>
      <w:r w:rsidR="00D05950">
        <w:rPr>
          <w:sz w:val="28"/>
          <w:szCs w:val="28"/>
        </w:rPr>
        <w:t>.</w:t>
      </w:r>
      <w:r w:rsidR="00415190">
        <w:rPr>
          <w:sz w:val="28"/>
          <w:szCs w:val="28"/>
        </w:rPr>
        <w:t xml:space="preserve"> Шлифы покрыты голубой эпоксидной смолой.</w:t>
      </w:r>
      <w:r w:rsidR="00D05950">
        <w:rPr>
          <w:sz w:val="28"/>
          <w:szCs w:val="28"/>
        </w:rPr>
        <w:t xml:space="preserve"> </w:t>
      </w:r>
      <w:r w:rsidR="00D05950" w:rsidRPr="00FC51B3">
        <w:rPr>
          <w:sz w:val="28"/>
          <w:szCs w:val="28"/>
        </w:rPr>
        <w:t>(</w:t>
      </w:r>
      <w:r w:rsidR="00D05950">
        <w:rPr>
          <w:sz w:val="28"/>
          <w:szCs w:val="28"/>
          <w:lang w:val="en-US"/>
        </w:rPr>
        <w:t>A</w:t>
      </w:r>
      <w:r w:rsidR="00D05950" w:rsidRPr="00FC51B3">
        <w:rPr>
          <w:sz w:val="28"/>
          <w:szCs w:val="28"/>
        </w:rPr>
        <w:t xml:space="preserve">) </w:t>
      </w:r>
      <w:r w:rsidR="00D05950">
        <w:rPr>
          <w:sz w:val="28"/>
          <w:szCs w:val="28"/>
        </w:rPr>
        <w:t>Развитие кавернозности в фораминиферовом пакстоуне, скв. 2092, глубина 3643,29 м</w:t>
      </w:r>
      <w:r w:rsidR="00FC51B3">
        <w:rPr>
          <w:sz w:val="28"/>
          <w:szCs w:val="28"/>
        </w:rPr>
        <w:t>.</w:t>
      </w:r>
      <w:r w:rsidR="00D05950">
        <w:rPr>
          <w:sz w:val="28"/>
          <w:szCs w:val="28"/>
        </w:rPr>
        <w:t xml:space="preserve"> </w:t>
      </w:r>
      <w:r w:rsidR="00D05950" w:rsidRPr="00FC51B3">
        <w:rPr>
          <w:sz w:val="28"/>
          <w:szCs w:val="28"/>
        </w:rPr>
        <w:t>(</w:t>
      </w:r>
      <w:r w:rsidR="00D05950">
        <w:rPr>
          <w:sz w:val="28"/>
          <w:szCs w:val="28"/>
          <w:lang w:val="en-US"/>
        </w:rPr>
        <w:t>B</w:t>
      </w:r>
      <w:r w:rsidR="00D05950" w:rsidRPr="00FC51B3">
        <w:rPr>
          <w:sz w:val="28"/>
          <w:szCs w:val="28"/>
        </w:rPr>
        <w:t xml:space="preserve">) </w:t>
      </w:r>
      <w:r w:rsidR="00FC51B3">
        <w:rPr>
          <w:sz w:val="28"/>
          <w:szCs w:val="28"/>
        </w:rPr>
        <w:t>Макроскопическая кавернозность в образце керна, скв. 2092 (</w:t>
      </w:r>
      <w:r w:rsidR="00FC51B3">
        <w:rPr>
          <w:sz w:val="28"/>
          <w:szCs w:val="28"/>
          <w:lang w:val="en-US"/>
        </w:rPr>
        <w:t>C</w:t>
      </w:r>
      <w:r w:rsidR="00FC51B3" w:rsidRPr="00FC51B3">
        <w:rPr>
          <w:sz w:val="28"/>
          <w:szCs w:val="28"/>
        </w:rPr>
        <w:t xml:space="preserve">) </w:t>
      </w:r>
      <w:r w:rsidR="00FC51B3">
        <w:rPr>
          <w:sz w:val="28"/>
          <w:szCs w:val="28"/>
        </w:rPr>
        <w:t>Открытые микротрещины в пелоидном грейнстоуне, скв. 2399</w:t>
      </w:r>
      <w:r w:rsidR="00FC51B3">
        <w:rPr>
          <w:sz w:val="28"/>
          <w:szCs w:val="28"/>
          <w:lang w:val="en-US"/>
        </w:rPr>
        <w:t>A</w:t>
      </w:r>
      <w:r w:rsidR="00FC51B3" w:rsidRPr="00FC51B3">
        <w:rPr>
          <w:sz w:val="28"/>
          <w:szCs w:val="28"/>
        </w:rPr>
        <w:t xml:space="preserve">, </w:t>
      </w:r>
      <w:r w:rsidR="00FC51B3">
        <w:rPr>
          <w:sz w:val="28"/>
          <w:szCs w:val="28"/>
        </w:rPr>
        <w:t>3648,51 м. (</w:t>
      </w:r>
      <w:r w:rsidR="00FC51B3">
        <w:rPr>
          <w:sz w:val="28"/>
          <w:szCs w:val="28"/>
          <w:lang w:val="en-US"/>
        </w:rPr>
        <w:t>D</w:t>
      </w:r>
      <w:r w:rsidR="00FC51B3" w:rsidRPr="00FC51B3">
        <w:rPr>
          <w:sz w:val="28"/>
          <w:szCs w:val="28"/>
        </w:rPr>
        <w:t xml:space="preserve">) </w:t>
      </w:r>
      <w:r w:rsidR="00FC51B3">
        <w:rPr>
          <w:sz w:val="28"/>
          <w:szCs w:val="28"/>
        </w:rPr>
        <w:t>Развитие вторичной трещиноватости за счет растворения, фораминиферо</w:t>
      </w:r>
      <w:r w:rsidR="00C4117F">
        <w:rPr>
          <w:sz w:val="28"/>
          <w:szCs w:val="28"/>
        </w:rPr>
        <w:t>во</w:t>
      </w:r>
      <w:r w:rsidR="00FC51B3">
        <w:rPr>
          <w:sz w:val="28"/>
          <w:szCs w:val="28"/>
        </w:rPr>
        <w:t>-биокластовый пакстоун, скв. 2399</w:t>
      </w:r>
      <w:r w:rsidR="00FC51B3">
        <w:rPr>
          <w:sz w:val="28"/>
          <w:szCs w:val="28"/>
          <w:lang w:val="en-US"/>
        </w:rPr>
        <w:t>A</w:t>
      </w:r>
      <w:r w:rsidR="00FC51B3" w:rsidRPr="00FC51B3">
        <w:rPr>
          <w:sz w:val="28"/>
          <w:szCs w:val="28"/>
        </w:rPr>
        <w:t>, 3655</w:t>
      </w:r>
      <w:r w:rsidR="003C3485">
        <w:rPr>
          <w:sz w:val="28"/>
          <w:szCs w:val="28"/>
        </w:rPr>
        <w:t>,53 м</w:t>
      </w:r>
      <w:r>
        <w:rPr>
          <w:sz w:val="28"/>
          <w:szCs w:val="28"/>
        </w:rPr>
        <w:t xml:space="preserve"> </w:t>
      </w:r>
      <w:r w:rsidR="003C3485">
        <w:rPr>
          <w:sz w:val="28"/>
          <w:szCs w:val="28"/>
        </w:rPr>
        <w:t>[121</w:t>
      </w:r>
      <w:r w:rsidRPr="00C4126E">
        <w:rPr>
          <w:sz w:val="28"/>
          <w:szCs w:val="28"/>
        </w:rPr>
        <w:t>]</w:t>
      </w:r>
    </w:p>
    <w:p w14:paraId="002F4B37" w14:textId="15AB6F68" w:rsidR="00C4126E" w:rsidRDefault="00C4126E" w:rsidP="00132FBC">
      <w:pPr>
        <w:ind w:firstLine="720"/>
        <w:jc w:val="both"/>
        <w:rPr>
          <w:sz w:val="28"/>
          <w:szCs w:val="28"/>
          <w:lang w:val="ru-RU"/>
        </w:rPr>
      </w:pPr>
    </w:p>
    <w:p w14:paraId="451037F7" w14:textId="387230BD" w:rsidR="00132FBC" w:rsidRPr="00F12B78" w:rsidRDefault="00C4126E" w:rsidP="00132FBC">
      <w:pPr>
        <w:ind w:firstLine="720"/>
        <w:jc w:val="both"/>
        <w:rPr>
          <w:sz w:val="28"/>
          <w:szCs w:val="28"/>
          <w:lang w:val="ru-RU"/>
        </w:rPr>
      </w:pPr>
      <w:r w:rsidRPr="00C4126E">
        <w:rPr>
          <w:b/>
          <w:bCs/>
          <w:sz w:val="28"/>
          <w:szCs w:val="28"/>
          <w:lang w:val="ru-RU"/>
        </w:rPr>
        <w:t>Изотопный анализ.</w:t>
      </w:r>
      <w:r>
        <w:rPr>
          <w:sz w:val="28"/>
          <w:szCs w:val="28"/>
          <w:lang w:val="ru-RU"/>
        </w:rPr>
        <w:t xml:space="preserve"> </w:t>
      </w:r>
      <w:r w:rsidR="00132FBC">
        <w:rPr>
          <w:sz w:val="28"/>
          <w:szCs w:val="28"/>
          <w:lang w:val="ru-RU"/>
        </w:rPr>
        <w:t xml:space="preserve">Впервые определен изотопный состав углерода и кислорода карбонатных отложений </w:t>
      </w:r>
      <w:r w:rsidR="00132FBC">
        <w:rPr>
          <w:sz w:val="28"/>
          <w:szCs w:val="28"/>
          <w:lang w:val="en-US"/>
        </w:rPr>
        <w:t>KT</w:t>
      </w:r>
      <w:r w:rsidR="00132FBC" w:rsidRPr="00366AA3">
        <w:rPr>
          <w:sz w:val="28"/>
          <w:szCs w:val="28"/>
          <w:lang w:val="ru-RU"/>
        </w:rPr>
        <w:t>-</w:t>
      </w:r>
      <w:r w:rsidR="00132FBC">
        <w:rPr>
          <w:sz w:val="28"/>
          <w:szCs w:val="28"/>
          <w:lang w:val="en-US"/>
        </w:rPr>
        <w:t>II</w:t>
      </w:r>
      <w:r w:rsidR="00132FBC" w:rsidRPr="00366AA3">
        <w:rPr>
          <w:sz w:val="28"/>
          <w:szCs w:val="28"/>
          <w:lang w:val="ru-RU"/>
        </w:rPr>
        <w:t xml:space="preserve">, </w:t>
      </w:r>
      <w:r w:rsidR="00132FBC">
        <w:rPr>
          <w:sz w:val="28"/>
          <w:szCs w:val="28"/>
          <w:lang w:val="en-US"/>
        </w:rPr>
        <w:t>KT</w:t>
      </w:r>
      <w:r w:rsidR="00132FBC" w:rsidRPr="00366AA3">
        <w:rPr>
          <w:sz w:val="28"/>
          <w:szCs w:val="28"/>
          <w:lang w:val="ru-RU"/>
        </w:rPr>
        <w:t>-</w:t>
      </w:r>
      <w:r w:rsidR="00132FBC">
        <w:rPr>
          <w:sz w:val="28"/>
          <w:szCs w:val="28"/>
          <w:lang w:val="en-US"/>
        </w:rPr>
        <w:t>III</w:t>
      </w:r>
      <w:r w:rsidR="00132FBC" w:rsidRPr="00366AA3">
        <w:rPr>
          <w:sz w:val="28"/>
          <w:szCs w:val="28"/>
          <w:lang w:val="ru-RU"/>
        </w:rPr>
        <w:t xml:space="preserve"> (</w:t>
      </w:r>
      <w:r w:rsidR="00132FBC">
        <w:rPr>
          <w:sz w:val="28"/>
          <w:szCs w:val="28"/>
          <w:lang w:val="ru-RU"/>
        </w:rPr>
        <w:t xml:space="preserve">Урихтау), </w:t>
      </w:r>
      <w:r w:rsidR="00F12B78">
        <w:rPr>
          <w:sz w:val="28"/>
          <w:szCs w:val="28"/>
          <w:lang w:val="ru-RU"/>
        </w:rPr>
        <w:t xml:space="preserve">который </w:t>
      </w:r>
      <w:r w:rsidR="00132FBC">
        <w:rPr>
          <w:sz w:val="28"/>
          <w:szCs w:val="28"/>
          <w:lang w:val="ru-RU"/>
        </w:rPr>
        <w:t xml:space="preserve">позволяет </w:t>
      </w:r>
      <w:r w:rsidR="00F532DE">
        <w:rPr>
          <w:sz w:val="28"/>
          <w:szCs w:val="28"/>
          <w:lang w:val="ru-RU"/>
        </w:rPr>
        <w:t>сопоставлять разрезы</w:t>
      </w:r>
      <w:r w:rsidR="00132FBC">
        <w:rPr>
          <w:sz w:val="28"/>
          <w:szCs w:val="28"/>
          <w:lang w:val="ru-RU"/>
        </w:rPr>
        <w:t xml:space="preserve">. </w:t>
      </w:r>
    </w:p>
    <w:p w14:paraId="07509FD6" w14:textId="636FD428" w:rsidR="00AC2973" w:rsidRPr="00C94E2B" w:rsidRDefault="00AC2973" w:rsidP="00AC2973">
      <w:pPr>
        <w:ind w:firstLine="720"/>
        <w:jc w:val="both"/>
        <w:rPr>
          <w:sz w:val="28"/>
          <w:szCs w:val="28"/>
          <w:lang w:val="ru-RU"/>
        </w:rPr>
      </w:pPr>
      <w:r w:rsidRPr="00C94E2B">
        <w:rPr>
          <w:sz w:val="28"/>
          <w:szCs w:val="28"/>
          <w:lang w:val="ru-RU"/>
        </w:rPr>
        <w:t xml:space="preserve">Изотопные исследований углерода и кислорода выполнены в Лаборатории Факультета геологических наук </w:t>
      </w:r>
      <w:r w:rsidRPr="00C94E2B">
        <w:rPr>
          <w:sz w:val="28"/>
          <w:szCs w:val="28"/>
          <w:lang w:val="en-US"/>
        </w:rPr>
        <w:t>University</w:t>
      </w:r>
      <w:r w:rsidR="00FB1AB0" w:rsidRPr="00FB1AB0">
        <w:rPr>
          <w:sz w:val="28"/>
          <w:szCs w:val="28"/>
          <w:lang w:val="ru-RU"/>
        </w:rPr>
        <w:t xml:space="preserve"> </w:t>
      </w:r>
      <w:r w:rsidR="00FB1AB0">
        <w:rPr>
          <w:sz w:val="28"/>
          <w:szCs w:val="28"/>
          <w:lang w:val="ru-RU"/>
        </w:rPr>
        <w:t>of Pad</w:t>
      </w:r>
      <w:r w:rsidR="00407226">
        <w:rPr>
          <w:sz w:val="28"/>
          <w:szCs w:val="28"/>
          <w:lang w:val="ru-RU"/>
        </w:rPr>
        <w:t>ua</w:t>
      </w:r>
      <w:r w:rsidRPr="00C94E2B">
        <w:rPr>
          <w:sz w:val="28"/>
          <w:szCs w:val="28"/>
          <w:lang w:val="ru-RU"/>
        </w:rPr>
        <w:t xml:space="preserve"> под руководством профессора Нерео Прето.</w:t>
      </w:r>
    </w:p>
    <w:p w14:paraId="18DBFC1D" w14:textId="5DF0B4A2" w:rsidR="00A61010" w:rsidRPr="00C94E2B" w:rsidRDefault="00A61010" w:rsidP="00A61010">
      <w:pPr>
        <w:ind w:firstLine="709"/>
        <w:jc w:val="both"/>
        <w:rPr>
          <w:sz w:val="28"/>
          <w:szCs w:val="28"/>
          <w:lang w:val="ru-RU"/>
        </w:rPr>
      </w:pPr>
      <w:r w:rsidRPr="00C94E2B">
        <w:rPr>
          <w:sz w:val="28"/>
          <w:szCs w:val="28"/>
          <w:lang w:val="ru-RU"/>
        </w:rPr>
        <w:t xml:space="preserve">Изотопный состав углерода и кислорода отражает палеогеографические условия, но также может указывать на степень постседиментационных </w:t>
      </w:r>
      <w:r w:rsidR="003C3485">
        <w:rPr>
          <w:sz w:val="28"/>
          <w:szCs w:val="28"/>
          <w:lang w:val="ru-RU"/>
        </w:rPr>
        <w:t>преобразований [91</w:t>
      </w:r>
      <w:r w:rsidR="003C3485" w:rsidRPr="003C3485">
        <w:rPr>
          <w:sz w:val="28"/>
          <w:szCs w:val="28"/>
          <w:lang w:val="ru-RU"/>
        </w:rPr>
        <w:t>, 101</w:t>
      </w:r>
      <w:r w:rsidR="003C3485">
        <w:rPr>
          <w:sz w:val="28"/>
          <w:szCs w:val="28"/>
          <w:lang w:val="ru-RU"/>
        </w:rPr>
        <w:t>,</w:t>
      </w:r>
      <w:r w:rsidR="003C3485" w:rsidRPr="003C3485">
        <w:rPr>
          <w:sz w:val="28"/>
          <w:szCs w:val="28"/>
          <w:lang w:val="ru-RU"/>
        </w:rPr>
        <w:t xml:space="preserve"> 109</w:t>
      </w:r>
      <w:r w:rsidRPr="004F32A4">
        <w:rPr>
          <w:sz w:val="28"/>
          <w:szCs w:val="28"/>
          <w:lang w:val="ru-RU"/>
        </w:rPr>
        <w:t>]. Оп</w:t>
      </w:r>
      <w:r w:rsidRPr="00C94E2B">
        <w:rPr>
          <w:sz w:val="28"/>
          <w:szCs w:val="28"/>
          <w:lang w:val="ru-RU"/>
        </w:rPr>
        <w:t xml:space="preserve">ределен изотопный состав по валовым пробам и по кальцитовым прожилкам для 11 образцов из интервала </w:t>
      </w:r>
      <w:r w:rsidRPr="00C94E2B">
        <w:rPr>
          <w:sz w:val="28"/>
          <w:szCs w:val="28"/>
          <w:lang w:val="en-US"/>
        </w:rPr>
        <w:t>KT</w:t>
      </w:r>
      <w:r w:rsidRPr="00C94E2B">
        <w:rPr>
          <w:sz w:val="28"/>
          <w:szCs w:val="28"/>
          <w:lang w:val="ru-RU"/>
        </w:rPr>
        <w:t>-</w:t>
      </w:r>
      <w:r w:rsidRPr="00C94E2B">
        <w:rPr>
          <w:sz w:val="28"/>
          <w:szCs w:val="28"/>
          <w:lang w:val="en-US"/>
        </w:rPr>
        <w:t>III</w:t>
      </w:r>
      <w:r w:rsidRPr="00C94E2B">
        <w:rPr>
          <w:sz w:val="28"/>
          <w:szCs w:val="28"/>
          <w:lang w:val="ru-RU"/>
        </w:rPr>
        <w:t xml:space="preserve">. </w:t>
      </w:r>
    </w:p>
    <w:p w14:paraId="4A63A1E7" w14:textId="6A850466" w:rsidR="00A61010" w:rsidRDefault="00A61010" w:rsidP="00A61010">
      <w:pPr>
        <w:ind w:firstLine="709"/>
        <w:jc w:val="both"/>
        <w:rPr>
          <w:color w:val="000000"/>
          <w:sz w:val="28"/>
          <w:szCs w:val="28"/>
          <w:lang w:val="ru-RU" w:eastAsia="ru-RU"/>
        </w:rPr>
      </w:pPr>
      <w:r w:rsidRPr="00C94E2B">
        <w:rPr>
          <w:sz w:val="28"/>
          <w:szCs w:val="28"/>
          <w:lang w:val="ru-RU" w:eastAsia="ru-RU"/>
        </w:rPr>
        <w:t xml:space="preserve">Диапазон значений </w:t>
      </w:r>
      <w:r w:rsidRPr="00C94E2B">
        <w:rPr>
          <w:sz w:val="28"/>
          <w:szCs w:val="28"/>
          <w:lang w:val="en-US"/>
        </w:rPr>
        <w:t>δ</w:t>
      </w:r>
      <w:r w:rsidRPr="00C94E2B">
        <w:rPr>
          <w:sz w:val="28"/>
          <w:szCs w:val="28"/>
          <w:vertAlign w:val="superscript"/>
          <w:lang w:val="ru-RU"/>
        </w:rPr>
        <w:t>13</w:t>
      </w:r>
      <w:r w:rsidRPr="00C94E2B">
        <w:rPr>
          <w:sz w:val="28"/>
          <w:szCs w:val="28"/>
          <w:lang w:val="en-US"/>
        </w:rPr>
        <w:t>C</w:t>
      </w:r>
      <w:r w:rsidRPr="00C94E2B">
        <w:rPr>
          <w:sz w:val="28"/>
          <w:szCs w:val="28"/>
          <w:vertAlign w:val="subscript"/>
          <w:lang w:val="en-US"/>
        </w:rPr>
        <w:t>PDB</w:t>
      </w:r>
      <w:r w:rsidRPr="00C94E2B">
        <w:rPr>
          <w:color w:val="000000"/>
          <w:sz w:val="28"/>
          <w:szCs w:val="28"/>
          <w:lang w:val="ru-RU" w:eastAsia="ru-RU"/>
        </w:rPr>
        <w:t xml:space="preserve"> </w:t>
      </w:r>
      <w:r w:rsidRPr="00C94E2B">
        <w:rPr>
          <w:sz w:val="28"/>
          <w:szCs w:val="28"/>
          <w:lang w:val="ru-RU"/>
        </w:rPr>
        <w:t>от 1,84</w:t>
      </w:r>
      <w:r w:rsidRPr="00C94E2B">
        <w:rPr>
          <w:color w:val="000000"/>
          <w:sz w:val="28"/>
          <w:szCs w:val="28"/>
          <w:lang w:val="ru-RU" w:eastAsia="ru-RU"/>
        </w:rPr>
        <w:t xml:space="preserve">‰ </w:t>
      </w:r>
      <w:r w:rsidRPr="00C94E2B">
        <w:rPr>
          <w:sz w:val="28"/>
          <w:szCs w:val="28"/>
          <w:lang w:val="ru-RU"/>
        </w:rPr>
        <w:t>до -0,3</w:t>
      </w:r>
      <w:r w:rsidRPr="00C94E2B">
        <w:rPr>
          <w:color w:val="000000"/>
          <w:sz w:val="28"/>
          <w:szCs w:val="28"/>
          <w:lang w:val="ru-RU" w:eastAsia="ru-RU"/>
        </w:rPr>
        <w:t>‰</w:t>
      </w:r>
      <w:r w:rsidRPr="00C94E2B">
        <w:rPr>
          <w:sz w:val="28"/>
          <w:szCs w:val="28"/>
          <w:lang w:val="ru-RU"/>
        </w:rPr>
        <w:t xml:space="preserve">, среднее значение </w:t>
      </w:r>
      <w:r w:rsidRPr="00C94E2B">
        <w:rPr>
          <w:color w:val="000000"/>
          <w:sz w:val="28"/>
          <w:szCs w:val="28"/>
          <w:lang w:eastAsia="ru-RU"/>
        </w:rPr>
        <w:t>δ</w:t>
      </w:r>
      <w:r w:rsidRPr="00C94E2B">
        <w:rPr>
          <w:color w:val="000000"/>
          <w:sz w:val="28"/>
          <w:szCs w:val="28"/>
          <w:vertAlign w:val="superscript"/>
          <w:lang w:val="ru-RU" w:eastAsia="ru-RU"/>
        </w:rPr>
        <w:t>13</w:t>
      </w:r>
      <w:r w:rsidRPr="00C94E2B">
        <w:rPr>
          <w:sz w:val="28"/>
          <w:szCs w:val="28"/>
          <w:lang w:val="ru-RU"/>
        </w:rPr>
        <w:t xml:space="preserve"> </w:t>
      </w:r>
      <w:r w:rsidRPr="00C94E2B">
        <w:rPr>
          <w:sz w:val="28"/>
          <w:szCs w:val="28"/>
          <w:lang w:val="en-US"/>
        </w:rPr>
        <w:t>C</w:t>
      </w:r>
      <w:r w:rsidRPr="00C94E2B">
        <w:rPr>
          <w:sz w:val="28"/>
          <w:szCs w:val="28"/>
          <w:vertAlign w:val="subscript"/>
          <w:lang w:val="en-US"/>
        </w:rPr>
        <w:t>PDB</w:t>
      </w:r>
      <w:r w:rsidRPr="00C94E2B">
        <w:rPr>
          <w:color w:val="000000"/>
          <w:sz w:val="28"/>
          <w:szCs w:val="28"/>
          <w:lang w:val="ru-RU" w:eastAsia="ru-RU"/>
        </w:rPr>
        <w:t xml:space="preserve"> равно 0,67‰, наибольший экскурс до 3,18‰ наблюдается для кальцитового прожилка в образце №4946.</w:t>
      </w:r>
      <w:r w:rsidRPr="00C94E2B">
        <w:rPr>
          <w:sz w:val="28"/>
          <w:szCs w:val="28"/>
          <w:lang w:val="ru-RU"/>
        </w:rPr>
        <w:t xml:space="preserve"> Значения </w:t>
      </w:r>
      <w:r w:rsidRPr="00C94E2B">
        <w:rPr>
          <w:sz w:val="28"/>
          <w:szCs w:val="28"/>
          <w:lang w:val="en-US"/>
        </w:rPr>
        <w:t>δ</w:t>
      </w:r>
      <w:r w:rsidRPr="00C94E2B">
        <w:rPr>
          <w:sz w:val="28"/>
          <w:szCs w:val="28"/>
          <w:vertAlign w:val="superscript"/>
          <w:lang w:val="ru-RU"/>
        </w:rPr>
        <w:t>18</w:t>
      </w:r>
      <w:r w:rsidRPr="00C94E2B">
        <w:rPr>
          <w:sz w:val="28"/>
          <w:szCs w:val="28"/>
          <w:lang w:val="en-US"/>
        </w:rPr>
        <w:t>O</w:t>
      </w:r>
      <w:r w:rsidRPr="00C94E2B">
        <w:rPr>
          <w:sz w:val="28"/>
          <w:szCs w:val="28"/>
          <w:vertAlign w:val="subscript"/>
          <w:lang w:val="en-US"/>
        </w:rPr>
        <w:t>PDB</w:t>
      </w:r>
      <w:r w:rsidRPr="00C94E2B">
        <w:rPr>
          <w:color w:val="000000"/>
          <w:sz w:val="28"/>
          <w:szCs w:val="28"/>
          <w:lang w:val="ru-RU" w:eastAsia="ru-RU"/>
        </w:rPr>
        <w:t xml:space="preserve"> в интервале </w:t>
      </w:r>
      <w:r w:rsidRPr="00C94E2B">
        <w:rPr>
          <w:color w:val="000000"/>
          <w:sz w:val="28"/>
          <w:szCs w:val="28"/>
          <w:lang w:val="en-US" w:eastAsia="ru-RU"/>
        </w:rPr>
        <w:t>KT</w:t>
      </w:r>
      <w:r w:rsidRPr="00C94E2B">
        <w:rPr>
          <w:color w:val="000000"/>
          <w:sz w:val="28"/>
          <w:szCs w:val="28"/>
          <w:lang w:val="ru-RU" w:eastAsia="ru-RU"/>
        </w:rPr>
        <w:t>-</w:t>
      </w:r>
      <w:r w:rsidRPr="00C94E2B">
        <w:rPr>
          <w:color w:val="000000"/>
          <w:sz w:val="28"/>
          <w:szCs w:val="28"/>
          <w:lang w:val="en-US" w:eastAsia="ru-RU"/>
        </w:rPr>
        <w:t>III</w:t>
      </w:r>
      <w:r w:rsidRPr="00C94E2B">
        <w:rPr>
          <w:color w:val="000000"/>
          <w:sz w:val="28"/>
          <w:szCs w:val="28"/>
          <w:lang w:val="ru-RU" w:eastAsia="ru-RU"/>
        </w:rPr>
        <w:t xml:space="preserve"> изменяются от</w:t>
      </w:r>
      <w:r w:rsidRPr="00C94E2B">
        <w:rPr>
          <w:sz w:val="28"/>
          <w:szCs w:val="28"/>
          <w:lang w:val="ru-RU"/>
        </w:rPr>
        <w:t xml:space="preserve"> -6,5</w:t>
      </w:r>
      <w:r w:rsidR="00845ED8">
        <w:rPr>
          <w:sz w:val="28"/>
          <w:szCs w:val="28"/>
          <w:lang w:val="ru-RU"/>
        </w:rPr>
        <w:t xml:space="preserve"> </w:t>
      </w:r>
      <w:r w:rsidRPr="00C94E2B">
        <w:rPr>
          <w:color w:val="000000"/>
          <w:sz w:val="28"/>
          <w:szCs w:val="28"/>
          <w:lang w:val="ru-RU" w:eastAsia="ru-RU"/>
        </w:rPr>
        <w:t xml:space="preserve">‰ </w:t>
      </w:r>
      <w:r w:rsidRPr="00C94E2B">
        <w:rPr>
          <w:sz w:val="28"/>
          <w:szCs w:val="28"/>
          <w:lang w:val="ru-RU"/>
        </w:rPr>
        <w:t>до -4,2</w:t>
      </w:r>
      <w:r w:rsidRPr="00C94E2B">
        <w:rPr>
          <w:color w:val="000000"/>
          <w:sz w:val="28"/>
          <w:szCs w:val="28"/>
          <w:lang w:val="ru-RU" w:eastAsia="ru-RU"/>
        </w:rPr>
        <w:t>‰, в среднем составляет -3,4‰. Для кальцитового прожилка в образце №4946,</w:t>
      </w:r>
      <w:r w:rsidRPr="00C94E2B">
        <w:rPr>
          <w:sz w:val="28"/>
          <w:szCs w:val="28"/>
          <w:lang w:val="ru-RU"/>
        </w:rPr>
        <w:t xml:space="preserve"> значение </w:t>
      </w:r>
      <w:r w:rsidRPr="00C94E2B">
        <w:rPr>
          <w:sz w:val="28"/>
          <w:szCs w:val="28"/>
          <w:lang w:val="en-US"/>
        </w:rPr>
        <w:t>δ</w:t>
      </w:r>
      <w:r w:rsidRPr="00C94E2B">
        <w:rPr>
          <w:sz w:val="28"/>
          <w:szCs w:val="28"/>
          <w:vertAlign w:val="superscript"/>
          <w:lang w:val="ru-RU"/>
        </w:rPr>
        <w:t>18</w:t>
      </w:r>
      <w:r w:rsidRPr="00C94E2B">
        <w:rPr>
          <w:sz w:val="28"/>
          <w:szCs w:val="28"/>
          <w:lang w:val="en-US"/>
        </w:rPr>
        <w:t>O</w:t>
      </w:r>
      <w:r w:rsidRPr="00C94E2B">
        <w:rPr>
          <w:sz w:val="28"/>
          <w:szCs w:val="28"/>
          <w:vertAlign w:val="subscript"/>
          <w:lang w:val="en-US"/>
        </w:rPr>
        <w:t>PDB</w:t>
      </w:r>
      <w:r w:rsidRPr="00C94E2B">
        <w:rPr>
          <w:color w:val="000000"/>
          <w:sz w:val="28"/>
          <w:szCs w:val="28"/>
          <w:lang w:val="ru-RU" w:eastAsia="ru-RU"/>
        </w:rPr>
        <w:t xml:space="preserve"> составляет -7,89‰.</w:t>
      </w:r>
    </w:p>
    <w:p w14:paraId="2DCB5FC3" w14:textId="77777777" w:rsidR="0035794F" w:rsidRDefault="0035794F" w:rsidP="00A61010">
      <w:pPr>
        <w:ind w:firstLine="709"/>
        <w:jc w:val="both"/>
        <w:rPr>
          <w:color w:val="000000"/>
          <w:sz w:val="28"/>
          <w:szCs w:val="28"/>
          <w:lang w:val="ru-RU" w:eastAsia="ru-RU"/>
        </w:rPr>
      </w:pPr>
    </w:p>
    <w:p w14:paraId="28E03727" w14:textId="3B8F84EB" w:rsidR="0035794F" w:rsidRDefault="0035794F" w:rsidP="0035794F">
      <w:pPr>
        <w:jc w:val="both"/>
        <w:rPr>
          <w:color w:val="000000"/>
          <w:sz w:val="28"/>
          <w:szCs w:val="28"/>
          <w:lang w:val="ru-RU" w:eastAsia="ru-RU"/>
        </w:rPr>
      </w:pPr>
      <w:r>
        <w:rPr>
          <w:noProof/>
          <w:color w:val="000000"/>
          <w:sz w:val="28"/>
          <w:szCs w:val="28"/>
          <w:lang w:val="ru-RU" w:eastAsia="ru-RU"/>
        </w:rPr>
        <w:drawing>
          <wp:inline distT="0" distB="0" distL="0" distR="0" wp14:anchorId="0BEAED29" wp14:editId="40476B32">
            <wp:extent cx="6038490" cy="4348286"/>
            <wp:effectExtent l="0" t="0" r="635" b="0"/>
            <wp:docPr id="56534166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341665" name="Рисунок 56534166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041602" cy="4350527"/>
                    </a:xfrm>
                    <a:prstGeom prst="rect">
                      <a:avLst/>
                    </a:prstGeom>
                  </pic:spPr>
                </pic:pic>
              </a:graphicData>
            </a:graphic>
          </wp:inline>
        </w:drawing>
      </w:r>
    </w:p>
    <w:p w14:paraId="64DBAB1A" w14:textId="56923174" w:rsidR="0035794F" w:rsidRPr="00C94E2B" w:rsidRDefault="0035794F" w:rsidP="0035794F">
      <w:pPr>
        <w:pStyle w:val="a6"/>
        <w:tabs>
          <w:tab w:val="left" w:pos="851"/>
        </w:tabs>
        <w:spacing w:before="0" w:beforeAutospacing="0" w:after="0" w:afterAutospacing="0"/>
        <w:jc w:val="center"/>
        <w:rPr>
          <w:sz w:val="28"/>
          <w:szCs w:val="28"/>
        </w:rPr>
      </w:pPr>
      <w:r w:rsidRPr="00C94E2B">
        <w:rPr>
          <w:sz w:val="28"/>
          <w:szCs w:val="28"/>
        </w:rPr>
        <w:t>Рис</w:t>
      </w:r>
      <w:r>
        <w:rPr>
          <w:sz w:val="28"/>
          <w:szCs w:val="28"/>
        </w:rPr>
        <w:t>унок</w:t>
      </w:r>
      <w:r w:rsidRPr="00C94E2B">
        <w:rPr>
          <w:sz w:val="28"/>
          <w:szCs w:val="28"/>
        </w:rPr>
        <w:t xml:space="preserve"> </w:t>
      </w:r>
      <w:r>
        <w:rPr>
          <w:sz w:val="28"/>
          <w:szCs w:val="28"/>
        </w:rPr>
        <w:t>3.</w:t>
      </w:r>
      <w:r w:rsidR="009262F7">
        <w:rPr>
          <w:sz w:val="28"/>
          <w:szCs w:val="28"/>
        </w:rPr>
        <w:t>3</w:t>
      </w:r>
      <w:r>
        <w:rPr>
          <w:sz w:val="28"/>
          <w:szCs w:val="28"/>
        </w:rPr>
        <w:t xml:space="preserve"> –</w:t>
      </w:r>
      <w:r w:rsidRPr="00C94E2B">
        <w:rPr>
          <w:sz w:val="28"/>
          <w:szCs w:val="28"/>
        </w:rPr>
        <w:t xml:space="preserve"> </w:t>
      </w:r>
      <w:r>
        <w:rPr>
          <w:sz w:val="28"/>
          <w:szCs w:val="28"/>
        </w:rPr>
        <w:t xml:space="preserve">Результаты изотопного анализа </w:t>
      </w:r>
      <w:r>
        <w:rPr>
          <w:sz w:val="28"/>
          <w:szCs w:val="28"/>
          <w:lang w:val="en-US"/>
        </w:rPr>
        <w:t>KT</w:t>
      </w:r>
      <w:r w:rsidRPr="0035794F">
        <w:rPr>
          <w:sz w:val="28"/>
          <w:szCs w:val="28"/>
        </w:rPr>
        <w:t>-</w:t>
      </w:r>
      <w:r>
        <w:rPr>
          <w:sz w:val="28"/>
          <w:szCs w:val="28"/>
          <w:lang w:val="en-US"/>
        </w:rPr>
        <w:t>III</w:t>
      </w:r>
      <w:r>
        <w:rPr>
          <w:sz w:val="28"/>
          <w:szCs w:val="28"/>
        </w:rPr>
        <w:t>, Урихтау-5 (составила Жансеркеева А. А.)</w:t>
      </w:r>
    </w:p>
    <w:p w14:paraId="2E8DD831" w14:textId="77777777" w:rsidR="0035794F" w:rsidRPr="00C94E2B" w:rsidRDefault="0035794F" w:rsidP="0035794F">
      <w:pPr>
        <w:jc w:val="both"/>
        <w:rPr>
          <w:color w:val="000000"/>
          <w:sz w:val="28"/>
          <w:szCs w:val="28"/>
          <w:lang w:val="ru-RU" w:eastAsia="ru-RU"/>
        </w:rPr>
      </w:pPr>
    </w:p>
    <w:p w14:paraId="6B46EBB0" w14:textId="5D275FF6" w:rsidR="00A61010" w:rsidRDefault="00A61010" w:rsidP="00A61010">
      <w:pPr>
        <w:ind w:firstLine="709"/>
        <w:jc w:val="both"/>
        <w:rPr>
          <w:color w:val="000000"/>
          <w:sz w:val="28"/>
          <w:szCs w:val="28"/>
          <w:lang w:val="ru-RU" w:eastAsia="ru-RU"/>
        </w:rPr>
      </w:pPr>
      <w:r>
        <w:rPr>
          <w:color w:val="000000"/>
          <w:sz w:val="28"/>
          <w:szCs w:val="28"/>
          <w:lang w:val="ru-RU" w:eastAsia="ru-RU"/>
        </w:rPr>
        <w:t xml:space="preserve">Среднее значение </w:t>
      </w:r>
      <w:r w:rsidRPr="00C94E2B">
        <w:rPr>
          <w:sz w:val="28"/>
          <w:szCs w:val="28"/>
          <w:lang w:val="en-US"/>
        </w:rPr>
        <w:t>δ</w:t>
      </w:r>
      <w:r w:rsidRPr="00C94E2B">
        <w:rPr>
          <w:sz w:val="28"/>
          <w:szCs w:val="28"/>
          <w:vertAlign w:val="superscript"/>
          <w:lang w:val="ru-RU"/>
        </w:rPr>
        <w:t>13</w:t>
      </w:r>
      <w:r w:rsidRPr="00C94E2B">
        <w:rPr>
          <w:sz w:val="28"/>
          <w:szCs w:val="28"/>
          <w:lang w:val="en-US"/>
        </w:rPr>
        <w:t>C</w:t>
      </w:r>
      <w:r w:rsidRPr="00C94E2B">
        <w:rPr>
          <w:sz w:val="28"/>
          <w:szCs w:val="28"/>
          <w:vertAlign w:val="subscript"/>
          <w:lang w:val="en-US"/>
        </w:rPr>
        <w:t>PDB</w:t>
      </w:r>
      <w:r w:rsidRPr="00C94E2B">
        <w:rPr>
          <w:sz w:val="28"/>
          <w:szCs w:val="28"/>
          <w:vertAlign w:val="subscript"/>
          <w:lang w:val="ru-RU"/>
        </w:rPr>
        <w:t xml:space="preserve"> и </w:t>
      </w:r>
      <w:r w:rsidRPr="00C94E2B">
        <w:rPr>
          <w:sz w:val="28"/>
          <w:szCs w:val="28"/>
          <w:lang w:val="en-US"/>
        </w:rPr>
        <w:t>δ</w:t>
      </w:r>
      <w:r w:rsidRPr="00C94E2B">
        <w:rPr>
          <w:sz w:val="28"/>
          <w:szCs w:val="28"/>
          <w:vertAlign w:val="superscript"/>
          <w:lang w:val="ru-RU"/>
        </w:rPr>
        <w:t>18</w:t>
      </w:r>
      <w:r w:rsidRPr="00C94E2B">
        <w:rPr>
          <w:sz w:val="28"/>
          <w:szCs w:val="28"/>
          <w:lang w:val="en-US"/>
        </w:rPr>
        <w:t>O</w:t>
      </w:r>
      <w:r w:rsidRPr="00C94E2B">
        <w:rPr>
          <w:sz w:val="28"/>
          <w:szCs w:val="28"/>
          <w:vertAlign w:val="subscript"/>
          <w:lang w:val="en-US"/>
        </w:rPr>
        <w:t>PDB</w:t>
      </w:r>
      <w:r w:rsidRPr="00C94E2B">
        <w:rPr>
          <w:color w:val="000000"/>
          <w:sz w:val="28"/>
          <w:szCs w:val="28"/>
          <w:lang w:val="ru-RU" w:eastAsia="ru-RU"/>
        </w:rPr>
        <w:t xml:space="preserve"> для </w:t>
      </w:r>
      <w:r w:rsidRPr="00C94E2B">
        <w:rPr>
          <w:color w:val="000000"/>
          <w:sz w:val="28"/>
          <w:szCs w:val="28"/>
          <w:lang w:val="en-US" w:eastAsia="ru-RU"/>
        </w:rPr>
        <w:t>KT</w:t>
      </w:r>
      <w:r w:rsidRPr="00C94E2B">
        <w:rPr>
          <w:color w:val="000000"/>
          <w:sz w:val="28"/>
          <w:szCs w:val="28"/>
          <w:lang w:val="ru-RU" w:eastAsia="ru-RU"/>
        </w:rPr>
        <w:t>-</w:t>
      </w:r>
      <w:r w:rsidRPr="00C94E2B">
        <w:rPr>
          <w:color w:val="000000"/>
          <w:sz w:val="28"/>
          <w:szCs w:val="28"/>
          <w:lang w:val="en-US" w:eastAsia="ru-RU"/>
        </w:rPr>
        <w:t>II</w:t>
      </w:r>
      <w:r w:rsidRPr="00C94E2B">
        <w:rPr>
          <w:color w:val="000000"/>
          <w:sz w:val="28"/>
          <w:szCs w:val="28"/>
          <w:lang w:val="ru-RU" w:eastAsia="ru-RU"/>
        </w:rPr>
        <w:t xml:space="preserve"> составляет 0,48‰ и -5,51‰ соответственно (</w:t>
      </w:r>
      <w:r w:rsidRPr="00C94E2B">
        <w:rPr>
          <w:color w:val="000000"/>
          <w:sz w:val="28"/>
          <w:szCs w:val="28"/>
          <w:lang w:val="en-US" w:eastAsia="ru-RU"/>
        </w:rPr>
        <w:t>n</w:t>
      </w:r>
      <w:r w:rsidRPr="00C94E2B">
        <w:rPr>
          <w:color w:val="000000"/>
          <w:sz w:val="28"/>
          <w:szCs w:val="28"/>
          <w:lang w:val="ru-RU" w:eastAsia="ru-RU"/>
        </w:rPr>
        <w:t xml:space="preserve">=10). Таким образом известняки </w:t>
      </w:r>
      <w:r w:rsidRPr="00C94E2B">
        <w:rPr>
          <w:color w:val="000000"/>
          <w:sz w:val="28"/>
          <w:szCs w:val="28"/>
          <w:lang w:val="en-US" w:eastAsia="ru-RU"/>
        </w:rPr>
        <w:t>KT</w:t>
      </w:r>
      <w:r w:rsidRPr="00C94E2B">
        <w:rPr>
          <w:color w:val="000000"/>
          <w:sz w:val="28"/>
          <w:szCs w:val="28"/>
          <w:lang w:val="ru-RU" w:eastAsia="ru-RU"/>
        </w:rPr>
        <w:t>-</w:t>
      </w:r>
      <w:r w:rsidRPr="00C94E2B">
        <w:rPr>
          <w:color w:val="000000"/>
          <w:sz w:val="28"/>
          <w:szCs w:val="28"/>
          <w:lang w:val="en-US" w:eastAsia="ru-RU"/>
        </w:rPr>
        <w:t>III</w:t>
      </w:r>
      <w:r w:rsidRPr="00C94E2B">
        <w:rPr>
          <w:color w:val="000000"/>
          <w:sz w:val="28"/>
          <w:szCs w:val="28"/>
          <w:lang w:val="ru-RU" w:eastAsia="ru-RU"/>
        </w:rPr>
        <w:t xml:space="preserve"> по изотопному составу углерода и кислорода тяжелее по сравнению с </w:t>
      </w:r>
      <w:r w:rsidRPr="00C94E2B">
        <w:rPr>
          <w:color w:val="000000"/>
          <w:sz w:val="28"/>
          <w:szCs w:val="28"/>
          <w:lang w:val="en-US" w:eastAsia="ru-RU"/>
        </w:rPr>
        <w:t>KT</w:t>
      </w:r>
      <w:r w:rsidRPr="00C94E2B">
        <w:rPr>
          <w:color w:val="000000"/>
          <w:sz w:val="28"/>
          <w:szCs w:val="28"/>
          <w:lang w:val="ru-RU" w:eastAsia="ru-RU"/>
        </w:rPr>
        <w:t>-</w:t>
      </w:r>
      <w:r w:rsidRPr="00C94E2B">
        <w:rPr>
          <w:color w:val="000000"/>
          <w:sz w:val="28"/>
          <w:szCs w:val="28"/>
          <w:lang w:val="en-US" w:eastAsia="ru-RU"/>
        </w:rPr>
        <w:t>II</w:t>
      </w:r>
      <w:r w:rsidRPr="00C94E2B">
        <w:rPr>
          <w:color w:val="000000"/>
          <w:sz w:val="28"/>
          <w:szCs w:val="28"/>
          <w:lang w:val="ru-RU" w:eastAsia="ru-RU"/>
        </w:rPr>
        <w:t xml:space="preserve">, относительно первично-осадочных карбонатов (Mii et al.,2001). Данный факт также указывает на преобладание морских вод при диагенезе осадков </w:t>
      </w:r>
      <w:r w:rsidRPr="00C94E2B">
        <w:rPr>
          <w:color w:val="000000"/>
          <w:sz w:val="28"/>
          <w:szCs w:val="28"/>
          <w:lang w:val="en-US" w:eastAsia="ru-RU"/>
        </w:rPr>
        <w:t>KT</w:t>
      </w:r>
      <w:r w:rsidRPr="00C94E2B">
        <w:rPr>
          <w:color w:val="000000"/>
          <w:sz w:val="28"/>
          <w:szCs w:val="28"/>
          <w:lang w:val="ru-RU" w:eastAsia="ru-RU"/>
        </w:rPr>
        <w:t>-</w:t>
      </w:r>
      <w:r w:rsidRPr="00C94E2B">
        <w:rPr>
          <w:color w:val="000000"/>
          <w:sz w:val="28"/>
          <w:szCs w:val="28"/>
          <w:lang w:val="en-US" w:eastAsia="ru-RU"/>
        </w:rPr>
        <w:t>III</w:t>
      </w:r>
      <w:r w:rsidRPr="00C94E2B">
        <w:rPr>
          <w:color w:val="000000"/>
          <w:sz w:val="28"/>
          <w:szCs w:val="28"/>
          <w:lang w:val="ru-RU" w:eastAsia="ru-RU"/>
        </w:rPr>
        <w:t xml:space="preserve">. Условия осадконакопления </w:t>
      </w:r>
      <w:r w:rsidRPr="00C94E2B">
        <w:rPr>
          <w:color w:val="000000"/>
          <w:sz w:val="28"/>
          <w:szCs w:val="28"/>
          <w:lang w:val="en-US" w:eastAsia="ru-RU"/>
        </w:rPr>
        <w:t>KT</w:t>
      </w:r>
      <w:r w:rsidRPr="00C94E2B">
        <w:rPr>
          <w:color w:val="000000"/>
          <w:sz w:val="28"/>
          <w:szCs w:val="28"/>
          <w:lang w:val="ru-RU" w:eastAsia="ru-RU"/>
        </w:rPr>
        <w:t>-</w:t>
      </w:r>
      <w:r w:rsidRPr="00C94E2B">
        <w:rPr>
          <w:color w:val="000000"/>
          <w:sz w:val="28"/>
          <w:szCs w:val="28"/>
          <w:lang w:val="en-US" w:eastAsia="ru-RU"/>
        </w:rPr>
        <w:t>III</w:t>
      </w:r>
      <w:r w:rsidRPr="00C94E2B">
        <w:rPr>
          <w:color w:val="000000"/>
          <w:sz w:val="28"/>
          <w:szCs w:val="28"/>
          <w:lang w:val="ru-RU" w:eastAsia="ru-RU"/>
        </w:rPr>
        <w:t xml:space="preserve"> преимущественно стабильные восстановительные условия соленого моря.</w:t>
      </w:r>
    </w:p>
    <w:p w14:paraId="34B1D8A7" w14:textId="77777777" w:rsidR="00227EC9" w:rsidRDefault="00227EC9" w:rsidP="00A61010">
      <w:pPr>
        <w:ind w:firstLine="709"/>
        <w:jc w:val="both"/>
        <w:rPr>
          <w:color w:val="000000"/>
          <w:sz w:val="28"/>
          <w:szCs w:val="28"/>
          <w:lang w:val="ru-RU" w:eastAsia="ru-RU"/>
        </w:rPr>
      </w:pPr>
    </w:p>
    <w:p w14:paraId="2BCD4E33" w14:textId="21AA929F" w:rsidR="0035794F" w:rsidRPr="00C94E2B" w:rsidRDefault="0035794F" w:rsidP="0035794F">
      <w:pPr>
        <w:jc w:val="center"/>
        <w:rPr>
          <w:color w:val="000000"/>
          <w:sz w:val="28"/>
          <w:szCs w:val="28"/>
          <w:lang w:val="ru-RU" w:eastAsia="ru-RU"/>
        </w:rPr>
      </w:pPr>
      <w:r>
        <w:rPr>
          <w:noProof/>
          <w:color w:val="000000"/>
          <w:sz w:val="28"/>
          <w:szCs w:val="28"/>
          <w:lang w:val="ru-RU" w:eastAsia="ru-RU"/>
        </w:rPr>
        <w:drawing>
          <wp:inline distT="0" distB="0" distL="0" distR="0" wp14:anchorId="27C799A2" wp14:editId="4B1A053A">
            <wp:extent cx="5969479" cy="4236981"/>
            <wp:effectExtent l="0" t="0" r="0" b="0"/>
            <wp:docPr id="153699887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98871" name="Рисунок 153699887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71668" cy="4238535"/>
                    </a:xfrm>
                    <a:prstGeom prst="rect">
                      <a:avLst/>
                    </a:prstGeom>
                  </pic:spPr>
                </pic:pic>
              </a:graphicData>
            </a:graphic>
          </wp:inline>
        </w:drawing>
      </w:r>
    </w:p>
    <w:p w14:paraId="1EE183AE" w14:textId="77777777" w:rsidR="0035794F" w:rsidRDefault="0035794F" w:rsidP="00227620">
      <w:pPr>
        <w:ind w:firstLine="709"/>
        <w:jc w:val="both"/>
        <w:rPr>
          <w:color w:val="000000"/>
          <w:sz w:val="28"/>
          <w:szCs w:val="28"/>
          <w:lang w:val="ru-RU" w:eastAsia="ru-RU"/>
        </w:rPr>
      </w:pPr>
    </w:p>
    <w:p w14:paraId="2F8A1634" w14:textId="696F2523" w:rsidR="0035794F" w:rsidRPr="00C94E2B" w:rsidRDefault="0035794F" w:rsidP="0035794F">
      <w:pPr>
        <w:pStyle w:val="a6"/>
        <w:tabs>
          <w:tab w:val="left" w:pos="851"/>
        </w:tabs>
        <w:spacing w:before="0" w:beforeAutospacing="0" w:after="0" w:afterAutospacing="0"/>
        <w:jc w:val="center"/>
        <w:rPr>
          <w:sz w:val="28"/>
          <w:szCs w:val="28"/>
        </w:rPr>
      </w:pPr>
      <w:r w:rsidRPr="00C94E2B">
        <w:rPr>
          <w:sz w:val="28"/>
          <w:szCs w:val="28"/>
        </w:rPr>
        <w:t>Рис</w:t>
      </w:r>
      <w:r>
        <w:rPr>
          <w:sz w:val="28"/>
          <w:szCs w:val="28"/>
        </w:rPr>
        <w:t>унок</w:t>
      </w:r>
      <w:r w:rsidRPr="00C94E2B">
        <w:rPr>
          <w:sz w:val="28"/>
          <w:szCs w:val="28"/>
        </w:rPr>
        <w:t xml:space="preserve"> </w:t>
      </w:r>
      <w:r>
        <w:rPr>
          <w:sz w:val="28"/>
          <w:szCs w:val="28"/>
        </w:rPr>
        <w:t>3.</w:t>
      </w:r>
      <w:r w:rsidR="009262F7">
        <w:rPr>
          <w:sz w:val="28"/>
          <w:szCs w:val="28"/>
        </w:rPr>
        <w:t>4</w:t>
      </w:r>
      <w:r>
        <w:rPr>
          <w:sz w:val="28"/>
          <w:szCs w:val="28"/>
        </w:rPr>
        <w:t xml:space="preserve"> –</w:t>
      </w:r>
      <w:r w:rsidRPr="00C94E2B">
        <w:rPr>
          <w:sz w:val="28"/>
          <w:szCs w:val="28"/>
        </w:rPr>
        <w:t xml:space="preserve"> </w:t>
      </w:r>
      <w:r>
        <w:rPr>
          <w:sz w:val="28"/>
          <w:szCs w:val="28"/>
        </w:rPr>
        <w:t xml:space="preserve">Результаты изотопного анализа </w:t>
      </w:r>
      <w:r>
        <w:rPr>
          <w:sz w:val="28"/>
          <w:szCs w:val="28"/>
          <w:lang w:val="en-US"/>
        </w:rPr>
        <w:t>KT</w:t>
      </w:r>
      <w:r w:rsidRPr="0035794F">
        <w:rPr>
          <w:sz w:val="28"/>
          <w:szCs w:val="28"/>
        </w:rPr>
        <w:t>-</w:t>
      </w:r>
      <w:r>
        <w:rPr>
          <w:sz w:val="28"/>
          <w:szCs w:val="28"/>
          <w:lang w:val="en-US"/>
        </w:rPr>
        <w:t>II</w:t>
      </w:r>
      <w:r>
        <w:rPr>
          <w:sz w:val="28"/>
          <w:szCs w:val="28"/>
        </w:rPr>
        <w:t>, Восточный Урихтау (составила Жансеркеева А. А.)</w:t>
      </w:r>
    </w:p>
    <w:p w14:paraId="35C67F53" w14:textId="77777777" w:rsidR="0035794F" w:rsidRDefault="0035794F" w:rsidP="00227620">
      <w:pPr>
        <w:ind w:firstLine="709"/>
        <w:jc w:val="both"/>
        <w:rPr>
          <w:color w:val="000000"/>
          <w:sz w:val="28"/>
          <w:szCs w:val="28"/>
          <w:lang w:val="ru-RU" w:eastAsia="ru-RU"/>
        </w:rPr>
      </w:pPr>
    </w:p>
    <w:p w14:paraId="70B6AA98" w14:textId="7CD7ECC7" w:rsidR="00CF49C9" w:rsidRDefault="00A61010" w:rsidP="00CF49C9">
      <w:pPr>
        <w:ind w:firstLine="709"/>
        <w:jc w:val="both"/>
        <w:rPr>
          <w:color w:val="000000"/>
          <w:sz w:val="28"/>
          <w:szCs w:val="28"/>
          <w:lang w:val="ru-RU" w:eastAsia="ru-RU"/>
        </w:rPr>
      </w:pPr>
      <w:r w:rsidRPr="00C94E2B">
        <w:rPr>
          <w:color w:val="000000"/>
          <w:sz w:val="28"/>
          <w:szCs w:val="28"/>
          <w:lang w:val="ru-RU" w:eastAsia="ru-RU"/>
        </w:rPr>
        <w:t>Значительное облегчение изотопного состава кислорода в прожилках кальцита до -7,89‰ указывает на процессы катагенеза (</w:t>
      </w:r>
      <w:r w:rsidRPr="00C94E2B">
        <w:rPr>
          <w:color w:val="000000"/>
          <w:sz w:val="28"/>
          <w:szCs w:val="28"/>
          <w:lang w:val="en-US" w:eastAsia="ru-RU"/>
        </w:rPr>
        <w:t>burial</w:t>
      </w:r>
      <w:r w:rsidRPr="00C94E2B">
        <w:rPr>
          <w:color w:val="000000"/>
          <w:sz w:val="28"/>
          <w:szCs w:val="28"/>
          <w:lang w:val="ru-RU" w:eastAsia="ru-RU"/>
        </w:rPr>
        <w:t xml:space="preserve"> </w:t>
      </w:r>
      <w:r w:rsidRPr="00C94E2B">
        <w:rPr>
          <w:color w:val="000000"/>
          <w:sz w:val="28"/>
          <w:szCs w:val="28"/>
          <w:lang w:val="en-US" w:eastAsia="ru-RU"/>
        </w:rPr>
        <w:t>diagenesis</w:t>
      </w:r>
      <w:r w:rsidRPr="00C94E2B">
        <w:rPr>
          <w:color w:val="000000"/>
          <w:sz w:val="28"/>
          <w:szCs w:val="28"/>
          <w:lang w:val="ru-RU" w:eastAsia="ru-RU"/>
        </w:rPr>
        <w:t>), с которым может быть связано развитие вторичной пористости и проницаемости.</w:t>
      </w:r>
    </w:p>
    <w:p w14:paraId="063045B6" w14:textId="77777777" w:rsidR="00471F34" w:rsidRDefault="00471F34" w:rsidP="006A7D5C">
      <w:pPr>
        <w:ind w:firstLine="709"/>
        <w:jc w:val="both"/>
        <w:rPr>
          <w:b/>
          <w:color w:val="000000"/>
          <w:sz w:val="28"/>
          <w:szCs w:val="28"/>
          <w:lang w:val="ru-RU" w:eastAsia="ru-RU"/>
        </w:rPr>
      </w:pPr>
    </w:p>
    <w:p w14:paraId="68EF33D9" w14:textId="2B3B3BCB" w:rsidR="00471F34" w:rsidRPr="00D37C5E" w:rsidRDefault="00767928" w:rsidP="00D37C5E">
      <w:pPr>
        <w:pStyle w:val="a4"/>
        <w:ind w:left="0" w:firstLine="709"/>
        <w:jc w:val="both"/>
        <w:outlineLvl w:val="1"/>
        <w:rPr>
          <w:b/>
          <w:sz w:val="28"/>
          <w:szCs w:val="28"/>
          <w:lang w:val="ru-RU"/>
        </w:rPr>
      </w:pPr>
      <w:bookmarkStart w:id="271" w:name="_Toc156764310"/>
      <w:r w:rsidRPr="00D37C5E">
        <w:rPr>
          <w:b/>
          <w:sz w:val="28"/>
          <w:szCs w:val="28"/>
          <w:lang w:val="ru-RU"/>
        </w:rPr>
        <w:t xml:space="preserve">3.3 </w:t>
      </w:r>
      <w:r w:rsidR="00A61010" w:rsidRPr="00D37C5E">
        <w:rPr>
          <w:b/>
          <w:sz w:val="28"/>
          <w:szCs w:val="28"/>
          <w:lang w:val="ru-RU"/>
        </w:rPr>
        <w:t>Хемостратиграфические особенности</w:t>
      </w:r>
      <w:bookmarkEnd w:id="271"/>
    </w:p>
    <w:p w14:paraId="2ABD8320" w14:textId="075A22E5" w:rsidR="006A7D5C" w:rsidRPr="00E40672" w:rsidRDefault="00A61010" w:rsidP="006A7D5C">
      <w:pPr>
        <w:ind w:firstLine="709"/>
        <w:jc w:val="both"/>
        <w:rPr>
          <w:color w:val="000000"/>
          <w:sz w:val="28"/>
          <w:szCs w:val="28"/>
          <w:lang w:val="ru-RU" w:eastAsia="ru-RU"/>
        </w:rPr>
      </w:pPr>
      <w:r w:rsidRPr="005238AB">
        <w:rPr>
          <w:color w:val="000000"/>
          <w:sz w:val="28"/>
          <w:szCs w:val="28"/>
          <w:lang w:val="ru-RU" w:eastAsia="ru-RU"/>
        </w:rPr>
        <w:t>По результатам исследования общего химического состава методом АЭС преобладают оксиды кальция CaO</w:t>
      </w:r>
      <w:r w:rsidR="00845ED8">
        <w:rPr>
          <w:color w:val="000000"/>
          <w:sz w:val="28"/>
          <w:szCs w:val="28"/>
          <w:lang w:val="ru-RU" w:eastAsia="ru-RU"/>
        </w:rPr>
        <w:t xml:space="preserve"> </w:t>
      </w:r>
      <w:r w:rsidRPr="005238AB">
        <w:rPr>
          <w:color w:val="000000"/>
          <w:sz w:val="28"/>
          <w:szCs w:val="28"/>
          <w:lang w:val="ru-RU" w:eastAsia="ru-RU"/>
        </w:rPr>
        <w:t>с незначительными содер</w:t>
      </w:r>
      <w:r w:rsidR="007C0D75">
        <w:rPr>
          <w:color w:val="000000"/>
          <w:sz w:val="28"/>
          <w:szCs w:val="28"/>
          <w:lang w:val="ru-RU" w:eastAsia="ru-RU"/>
        </w:rPr>
        <w:t>жаниями прочих оксидов (менее 1</w:t>
      </w:r>
      <w:r w:rsidRPr="005238AB">
        <w:rPr>
          <w:color w:val="000000"/>
          <w:sz w:val="28"/>
          <w:szCs w:val="28"/>
          <w:lang w:val="ru-RU" w:eastAsia="ru-RU"/>
        </w:rPr>
        <w:t xml:space="preserve">%). Содержание окиси магния MgO для трех образцов в интервале KT-III составляет </w:t>
      </w:r>
      <w:r w:rsidR="00227620" w:rsidRPr="005238AB">
        <w:rPr>
          <w:color w:val="000000"/>
          <w:sz w:val="28"/>
          <w:szCs w:val="28"/>
          <w:lang w:val="ru-RU" w:eastAsia="ru-RU"/>
        </w:rPr>
        <w:t>0,18–0,38</w:t>
      </w:r>
      <w:r w:rsidRPr="005238AB">
        <w:rPr>
          <w:color w:val="000000"/>
          <w:sz w:val="28"/>
          <w:szCs w:val="28"/>
          <w:lang w:val="ru-RU" w:eastAsia="ru-RU"/>
        </w:rPr>
        <w:t>%, что также подтверждает отсутствие доломитизации. Результаты АЭС полностью согласуются с результатами РСА. Карбонатные породы классифицируются как карбонатолиты кальциевого класса (Юдович</w:t>
      </w:r>
      <w:r w:rsidR="00DD5A3F" w:rsidRPr="00DD5A3F">
        <w:rPr>
          <w:color w:val="000000"/>
          <w:sz w:val="28"/>
          <w:szCs w:val="28"/>
          <w:lang w:val="ru-RU" w:eastAsia="ru-RU"/>
        </w:rPr>
        <w:t xml:space="preserve"> </w:t>
      </w:r>
      <w:r w:rsidR="00DD5A3F">
        <w:rPr>
          <w:color w:val="000000"/>
          <w:sz w:val="28"/>
          <w:szCs w:val="28"/>
          <w:lang w:val="ru-RU" w:eastAsia="ru-RU"/>
        </w:rPr>
        <w:t>Я.Э.</w:t>
      </w:r>
      <w:r w:rsidRPr="005238AB">
        <w:rPr>
          <w:color w:val="000000"/>
          <w:sz w:val="28"/>
          <w:szCs w:val="28"/>
          <w:lang w:val="ru-RU" w:eastAsia="ru-RU"/>
        </w:rPr>
        <w:t>, Кетрис</w:t>
      </w:r>
      <w:r w:rsidR="00DD5A3F">
        <w:rPr>
          <w:color w:val="000000"/>
          <w:sz w:val="28"/>
          <w:szCs w:val="28"/>
          <w:lang w:val="ru-RU" w:eastAsia="ru-RU"/>
        </w:rPr>
        <w:t xml:space="preserve"> М.П.</w:t>
      </w:r>
      <w:r w:rsidRPr="005238AB">
        <w:rPr>
          <w:color w:val="000000"/>
          <w:sz w:val="28"/>
          <w:szCs w:val="28"/>
          <w:lang w:val="ru-RU" w:eastAsia="ru-RU"/>
        </w:rPr>
        <w:t>, 2000).</w:t>
      </w:r>
      <w:r w:rsidR="006A7D5C" w:rsidRPr="006A7D5C">
        <w:rPr>
          <w:color w:val="000000"/>
          <w:sz w:val="28"/>
          <w:szCs w:val="28"/>
          <w:lang w:val="ru-RU" w:eastAsia="ru-RU"/>
        </w:rPr>
        <w:t xml:space="preserve"> </w:t>
      </w:r>
      <w:r w:rsidR="00E40672">
        <w:rPr>
          <w:color w:val="000000"/>
          <w:sz w:val="28"/>
          <w:szCs w:val="28"/>
          <w:lang w:val="ru-RU" w:eastAsia="ru-RU"/>
        </w:rPr>
        <w:t xml:space="preserve">В интервале </w:t>
      </w:r>
      <w:r w:rsidR="00E40672">
        <w:rPr>
          <w:color w:val="000000"/>
          <w:sz w:val="28"/>
          <w:szCs w:val="28"/>
          <w:lang w:val="en-US" w:eastAsia="ru-RU"/>
        </w:rPr>
        <w:t>KT</w:t>
      </w:r>
      <w:r w:rsidR="00E40672" w:rsidRPr="00E40672">
        <w:rPr>
          <w:color w:val="000000"/>
          <w:sz w:val="28"/>
          <w:szCs w:val="28"/>
          <w:lang w:val="ru-RU" w:eastAsia="ru-RU"/>
        </w:rPr>
        <w:t>-</w:t>
      </w:r>
      <w:r w:rsidR="00E40672">
        <w:rPr>
          <w:color w:val="000000"/>
          <w:sz w:val="28"/>
          <w:szCs w:val="28"/>
          <w:lang w:val="en-US" w:eastAsia="ru-RU"/>
        </w:rPr>
        <w:t>I</w:t>
      </w:r>
      <w:r w:rsidR="00E40672" w:rsidRPr="00E40672">
        <w:rPr>
          <w:color w:val="000000"/>
          <w:sz w:val="28"/>
          <w:szCs w:val="28"/>
          <w:lang w:val="ru-RU" w:eastAsia="ru-RU"/>
        </w:rPr>
        <w:t xml:space="preserve"> </w:t>
      </w:r>
      <w:r w:rsidR="00E40672">
        <w:rPr>
          <w:color w:val="000000"/>
          <w:sz w:val="28"/>
          <w:szCs w:val="28"/>
          <w:lang w:val="ru-RU" w:eastAsia="ru-RU"/>
        </w:rPr>
        <w:t xml:space="preserve">отмечается повышенная титанистость (образец №4899, ПРИЛОЖЕНИЕ </w:t>
      </w:r>
      <w:r w:rsidR="00E40672">
        <w:rPr>
          <w:color w:val="000000"/>
          <w:sz w:val="28"/>
          <w:szCs w:val="28"/>
          <w:lang w:val="en-US" w:eastAsia="ru-RU"/>
        </w:rPr>
        <w:t>B</w:t>
      </w:r>
      <w:r w:rsidR="003C3485" w:rsidRPr="003C3485">
        <w:rPr>
          <w:color w:val="000000"/>
          <w:sz w:val="28"/>
          <w:szCs w:val="28"/>
          <w:lang w:val="ru-RU" w:eastAsia="ru-RU"/>
        </w:rPr>
        <w:t xml:space="preserve">, </w:t>
      </w:r>
      <w:r w:rsidR="003C3485">
        <w:rPr>
          <w:color w:val="000000"/>
          <w:sz w:val="28"/>
          <w:szCs w:val="28"/>
          <w:lang w:val="en-US" w:eastAsia="ru-RU"/>
        </w:rPr>
        <w:t>F</w:t>
      </w:r>
      <w:r w:rsidR="00E40672">
        <w:rPr>
          <w:color w:val="000000"/>
          <w:sz w:val="28"/>
          <w:szCs w:val="28"/>
          <w:lang w:val="ru-RU" w:eastAsia="ru-RU"/>
        </w:rPr>
        <w:t>),</w:t>
      </w:r>
      <w:r w:rsidR="00D13E38">
        <w:rPr>
          <w:color w:val="000000"/>
          <w:sz w:val="28"/>
          <w:szCs w:val="28"/>
          <w:lang w:val="ru-RU" w:eastAsia="ru-RU"/>
        </w:rPr>
        <w:t xml:space="preserve"> </w:t>
      </w:r>
      <w:r w:rsidR="00E40672">
        <w:rPr>
          <w:color w:val="000000"/>
          <w:sz w:val="28"/>
          <w:szCs w:val="28"/>
          <w:lang w:val="ru-RU" w:eastAsia="ru-RU"/>
        </w:rPr>
        <w:t xml:space="preserve">что отражает относительное увеличение привноса терригенного материала в область бассейна. </w:t>
      </w:r>
    </w:p>
    <w:p w14:paraId="744CDA42" w14:textId="7CCB0F84" w:rsidR="00257CC1" w:rsidRDefault="00335B84" w:rsidP="0007378B">
      <w:pPr>
        <w:ind w:firstLine="709"/>
        <w:jc w:val="both"/>
        <w:rPr>
          <w:color w:val="000000"/>
          <w:sz w:val="28"/>
          <w:szCs w:val="28"/>
          <w:lang w:val="ru-RU" w:eastAsia="ru-RU"/>
        </w:rPr>
      </w:pPr>
      <w:r>
        <w:rPr>
          <w:color w:val="000000"/>
          <w:sz w:val="28"/>
          <w:szCs w:val="28"/>
          <w:lang w:val="ru-RU" w:eastAsia="ru-RU"/>
        </w:rPr>
        <w:t xml:space="preserve">Установление характера распределения микроэлементов, преимущественно </w:t>
      </w:r>
      <w:r w:rsidR="0007378B">
        <w:rPr>
          <w:color w:val="000000"/>
          <w:sz w:val="28"/>
          <w:szCs w:val="28"/>
          <w:lang w:val="ru-RU" w:eastAsia="ru-RU"/>
        </w:rPr>
        <w:t xml:space="preserve">редких металлов и </w:t>
      </w:r>
      <w:r>
        <w:rPr>
          <w:color w:val="000000"/>
          <w:sz w:val="28"/>
          <w:szCs w:val="28"/>
          <w:lang w:val="ru-RU" w:eastAsia="ru-RU"/>
        </w:rPr>
        <w:t>РЗЭ, в разрезе позволяет более детально установить палеогеографические и палеотектонические условия осадконакопления</w:t>
      </w:r>
      <w:r w:rsidR="0007378B">
        <w:rPr>
          <w:color w:val="000000"/>
          <w:sz w:val="28"/>
          <w:szCs w:val="28"/>
          <w:lang w:val="ru-RU" w:eastAsia="ru-RU"/>
        </w:rPr>
        <w:t xml:space="preserve"> и провести корреляцию</w:t>
      </w:r>
      <w:r>
        <w:rPr>
          <w:color w:val="000000"/>
          <w:sz w:val="28"/>
          <w:szCs w:val="28"/>
          <w:lang w:val="ru-RU" w:eastAsia="ru-RU"/>
        </w:rPr>
        <w:t>.</w:t>
      </w:r>
      <w:r w:rsidRPr="00335B84">
        <w:rPr>
          <w:color w:val="000000"/>
          <w:sz w:val="28"/>
          <w:szCs w:val="28"/>
          <w:lang w:val="ru-RU" w:eastAsia="ru-RU"/>
        </w:rPr>
        <w:t xml:space="preserve"> </w:t>
      </w:r>
      <w:r>
        <w:rPr>
          <w:color w:val="000000"/>
          <w:sz w:val="28"/>
          <w:szCs w:val="28"/>
          <w:lang w:val="ru-RU" w:eastAsia="ru-RU"/>
        </w:rPr>
        <w:t xml:space="preserve">Это стало возможным благодаря совершенствованию детальных методов исследования вещественного состава пород в последние десятилетия и </w:t>
      </w:r>
      <w:r w:rsidR="002F7A1D">
        <w:rPr>
          <w:color w:val="000000"/>
          <w:sz w:val="28"/>
          <w:szCs w:val="28"/>
          <w:lang w:val="ru-RU" w:eastAsia="ru-RU"/>
        </w:rPr>
        <w:t xml:space="preserve">приемов </w:t>
      </w:r>
      <w:r>
        <w:rPr>
          <w:color w:val="000000"/>
          <w:sz w:val="28"/>
          <w:szCs w:val="28"/>
          <w:lang w:val="ru-RU" w:eastAsia="ru-RU"/>
        </w:rPr>
        <w:t xml:space="preserve">интерпретации результатов. </w:t>
      </w:r>
    </w:p>
    <w:p w14:paraId="649AF75C" w14:textId="3B6210D2" w:rsidR="00241D87" w:rsidRDefault="00335B84" w:rsidP="0007378B">
      <w:pPr>
        <w:ind w:firstLine="709"/>
        <w:jc w:val="both"/>
        <w:rPr>
          <w:color w:val="000000"/>
          <w:sz w:val="28"/>
          <w:szCs w:val="28"/>
          <w:lang w:val="ru-RU" w:eastAsia="ru-RU"/>
        </w:rPr>
      </w:pPr>
      <w:r>
        <w:rPr>
          <w:color w:val="000000"/>
          <w:sz w:val="28"/>
          <w:szCs w:val="28"/>
          <w:lang w:val="ru-RU" w:eastAsia="ru-RU"/>
        </w:rPr>
        <w:t xml:space="preserve">Распределение микроэлементов для карбонатных и глинистых отложений </w:t>
      </w:r>
      <w:r w:rsidR="00257CC1">
        <w:rPr>
          <w:color w:val="000000"/>
          <w:sz w:val="28"/>
          <w:szCs w:val="28"/>
          <w:lang w:val="ru-RU" w:eastAsia="ru-RU"/>
        </w:rPr>
        <w:t>Урихтау, Восточный Акжа</w:t>
      </w:r>
      <w:r w:rsidR="00C00C3D">
        <w:rPr>
          <w:color w:val="000000"/>
          <w:sz w:val="28"/>
          <w:szCs w:val="28"/>
          <w:lang w:val="ru-RU" w:eastAsia="ru-RU"/>
        </w:rPr>
        <w:t>р</w:t>
      </w:r>
      <w:r w:rsidR="00257CC1">
        <w:rPr>
          <w:color w:val="000000"/>
          <w:sz w:val="28"/>
          <w:szCs w:val="28"/>
          <w:lang w:val="ru-RU" w:eastAsia="ru-RU"/>
        </w:rPr>
        <w:t>, Лактыбай</w:t>
      </w:r>
      <w:r w:rsidR="00241D87" w:rsidRPr="00241D87">
        <w:rPr>
          <w:color w:val="000000"/>
          <w:sz w:val="28"/>
          <w:szCs w:val="28"/>
          <w:lang w:val="ru-RU" w:eastAsia="ru-RU"/>
        </w:rPr>
        <w:t xml:space="preserve"> </w:t>
      </w:r>
      <w:r w:rsidR="00257CC1">
        <w:rPr>
          <w:color w:val="000000"/>
          <w:sz w:val="28"/>
          <w:szCs w:val="28"/>
          <w:lang w:val="ru-RU" w:eastAsia="ru-RU"/>
        </w:rPr>
        <w:t>представляет собой принципиально новую информацию, полученную в ходе диссертационных исследований</w:t>
      </w:r>
      <w:r>
        <w:rPr>
          <w:color w:val="000000"/>
          <w:sz w:val="28"/>
          <w:szCs w:val="28"/>
          <w:lang w:val="ru-RU" w:eastAsia="ru-RU"/>
        </w:rPr>
        <w:t>, что позвол</w:t>
      </w:r>
      <w:r w:rsidR="009262F7">
        <w:rPr>
          <w:color w:val="000000"/>
          <w:sz w:val="28"/>
          <w:szCs w:val="28"/>
          <w:lang w:val="ru-RU" w:eastAsia="ru-RU"/>
        </w:rPr>
        <w:t>яет по-новому</w:t>
      </w:r>
      <w:r>
        <w:rPr>
          <w:color w:val="000000"/>
          <w:sz w:val="28"/>
          <w:szCs w:val="28"/>
          <w:lang w:val="ru-RU" w:eastAsia="ru-RU"/>
        </w:rPr>
        <w:t xml:space="preserve"> </w:t>
      </w:r>
      <w:r w:rsidR="009262F7">
        <w:rPr>
          <w:color w:val="000000"/>
          <w:sz w:val="28"/>
          <w:szCs w:val="28"/>
          <w:lang w:val="ru-RU" w:eastAsia="ru-RU"/>
        </w:rPr>
        <w:t>взглянуть на</w:t>
      </w:r>
      <w:r>
        <w:rPr>
          <w:color w:val="000000"/>
          <w:sz w:val="28"/>
          <w:szCs w:val="28"/>
          <w:lang w:val="ru-RU" w:eastAsia="ru-RU"/>
        </w:rPr>
        <w:t xml:space="preserve"> геологические границы и этапы </w:t>
      </w:r>
      <w:r w:rsidR="009262F7">
        <w:rPr>
          <w:color w:val="000000"/>
          <w:sz w:val="28"/>
          <w:szCs w:val="28"/>
          <w:lang w:val="ru-RU" w:eastAsia="ru-RU"/>
        </w:rPr>
        <w:t>осадконакопления</w:t>
      </w:r>
      <w:r>
        <w:rPr>
          <w:color w:val="000000"/>
          <w:sz w:val="28"/>
          <w:szCs w:val="28"/>
          <w:lang w:val="ru-RU" w:eastAsia="ru-RU"/>
        </w:rPr>
        <w:t xml:space="preserve"> позднем палеозое.</w:t>
      </w:r>
      <w:r w:rsidR="0007378B">
        <w:rPr>
          <w:color w:val="000000"/>
          <w:sz w:val="28"/>
          <w:szCs w:val="28"/>
          <w:lang w:val="ru-RU" w:eastAsia="ru-RU"/>
        </w:rPr>
        <w:t xml:space="preserve"> </w:t>
      </w:r>
    </w:p>
    <w:p w14:paraId="5C2EA21B" w14:textId="6D4A6497" w:rsidR="00335B84" w:rsidRPr="00335B84" w:rsidRDefault="0007378B" w:rsidP="0007378B">
      <w:pPr>
        <w:ind w:firstLine="709"/>
        <w:jc w:val="both"/>
        <w:rPr>
          <w:color w:val="000000"/>
          <w:sz w:val="28"/>
          <w:szCs w:val="28"/>
          <w:lang w:val="ru-RU" w:eastAsia="ru-RU"/>
        </w:rPr>
      </w:pPr>
      <w:r w:rsidRPr="0007378B">
        <w:rPr>
          <w:color w:val="000000"/>
          <w:sz w:val="28"/>
          <w:szCs w:val="28"/>
          <w:lang w:val="ru-RU" w:eastAsia="ru-RU"/>
        </w:rPr>
        <w:t xml:space="preserve">Для </w:t>
      </w:r>
      <w:r w:rsidR="005066E7">
        <w:rPr>
          <w:color w:val="000000"/>
          <w:sz w:val="28"/>
          <w:szCs w:val="28"/>
          <w:lang w:val="ru-RU" w:eastAsia="ru-RU"/>
        </w:rPr>
        <w:t>определения</w:t>
      </w:r>
      <w:r w:rsidRPr="0007378B">
        <w:rPr>
          <w:color w:val="000000"/>
          <w:sz w:val="28"/>
          <w:szCs w:val="28"/>
          <w:lang w:val="ru-RU" w:eastAsia="ru-RU"/>
        </w:rPr>
        <w:t xml:space="preserve"> условий седиментации </w:t>
      </w:r>
      <w:r w:rsidR="005066E7">
        <w:rPr>
          <w:color w:val="000000"/>
          <w:sz w:val="28"/>
          <w:szCs w:val="28"/>
          <w:lang w:val="ru-RU" w:eastAsia="ru-RU"/>
        </w:rPr>
        <w:t>использованы</w:t>
      </w:r>
      <w:r w:rsidRPr="0007378B">
        <w:rPr>
          <w:color w:val="000000"/>
          <w:sz w:val="28"/>
          <w:szCs w:val="28"/>
          <w:lang w:val="ru-RU" w:eastAsia="ru-RU"/>
        </w:rPr>
        <w:t xml:space="preserve"> следующие индикаторные отношения: La/Yb, Ce/Ce*, Eu/Eu*, Fe/Mn, U/Th, Sr/Ba</w:t>
      </w:r>
      <w:r w:rsidR="00C00C3D">
        <w:rPr>
          <w:color w:val="000000"/>
          <w:sz w:val="28"/>
          <w:szCs w:val="28"/>
          <w:lang w:val="ru-RU" w:eastAsia="ru-RU"/>
        </w:rPr>
        <w:t xml:space="preserve"> (рисунок 2.31)</w:t>
      </w:r>
      <w:r w:rsidR="005066E7">
        <w:rPr>
          <w:color w:val="000000"/>
          <w:sz w:val="28"/>
          <w:szCs w:val="28"/>
          <w:lang w:val="ru-RU" w:eastAsia="ru-RU"/>
        </w:rPr>
        <w:t>.</w:t>
      </w:r>
    </w:p>
    <w:p w14:paraId="3E6D9E91" w14:textId="11F90DB3" w:rsidR="006A7D5C" w:rsidRDefault="006A7D5C" w:rsidP="006A7D5C">
      <w:pPr>
        <w:ind w:firstLine="709"/>
        <w:jc w:val="both"/>
        <w:rPr>
          <w:color w:val="000000"/>
          <w:sz w:val="28"/>
          <w:szCs w:val="28"/>
          <w:lang w:val="ru-RU" w:eastAsia="ru-RU"/>
        </w:rPr>
      </w:pPr>
      <w:r w:rsidRPr="005238AB">
        <w:rPr>
          <w:color w:val="000000"/>
          <w:sz w:val="28"/>
          <w:szCs w:val="28"/>
          <w:lang w:val="ru-RU" w:eastAsia="ru-RU"/>
        </w:rPr>
        <w:t xml:space="preserve">Индикатором изменения палеосолености является отношение Sr/Ba, так как образуясь совместно при химическом выветривании Ва и Sr и попадая в морские водоемы барий быстро связывается </w:t>
      </w:r>
      <w:r w:rsidRPr="00B83377">
        <w:rPr>
          <w:color w:val="000000"/>
          <w:sz w:val="28"/>
          <w:szCs w:val="28"/>
          <w:lang w:val="ru-RU" w:eastAsia="ru-RU"/>
        </w:rPr>
        <w:t>с SО</w:t>
      </w:r>
      <w:r w:rsidRPr="00B83377">
        <w:rPr>
          <w:color w:val="000000"/>
          <w:sz w:val="28"/>
          <w:szCs w:val="28"/>
          <w:vertAlign w:val="subscript"/>
          <w:lang w:val="ru-RU" w:eastAsia="ru-RU"/>
        </w:rPr>
        <w:t>4</w:t>
      </w:r>
      <w:r w:rsidRPr="00B83377">
        <w:rPr>
          <w:color w:val="000000"/>
          <w:sz w:val="28"/>
          <w:szCs w:val="28"/>
          <w:lang w:val="ru-RU" w:eastAsia="ru-RU"/>
        </w:rPr>
        <w:t xml:space="preserve"> и</w:t>
      </w:r>
      <w:r w:rsidRPr="005238AB">
        <w:rPr>
          <w:color w:val="000000"/>
          <w:sz w:val="28"/>
          <w:szCs w:val="28"/>
          <w:lang w:val="ru-RU" w:eastAsia="ru-RU"/>
        </w:rPr>
        <w:t xml:space="preserve"> выпадает в осадок, а стронций не осаждается в прибрежной части и мигрирует в более удаленные части бассейна. Осаждение стронция начинается при концентра</w:t>
      </w:r>
      <w:r w:rsidR="00903B69">
        <w:rPr>
          <w:color w:val="000000"/>
          <w:sz w:val="28"/>
          <w:szCs w:val="28"/>
          <w:lang w:val="ru-RU" w:eastAsia="ru-RU"/>
        </w:rPr>
        <w:t>ции солей в морской воде ~ 15</w:t>
      </w:r>
      <w:r>
        <w:rPr>
          <w:color w:val="000000"/>
          <w:sz w:val="28"/>
          <w:szCs w:val="28"/>
          <w:lang w:val="ru-RU" w:eastAsia="ru-RU"/>
        </w:rPr>
        <w:t>‰</w:t>
      </w:r>
      <w:r w:rsidRPr="005238AB">
        <w:rPr>
          <w:color w:val="000000"/>
          <w:sz w:val="28"/>
          <w:szCs w:val="28"/>
          <w:lang w:val="ru-RU" w:eastAsia="ru-RU"/>
        </w:rPr>
        <w:t xml:space="preserve">, что соответствует условиям шельфовых склонов, зарифовых лагун и соленым континентальным озерам. По соотношению Sr/Ba в осадках одного возраста (горизонта) можно проследить переход от пресноводных условий осадконакопления к морским. Для пресноводных условий величина отношения Sr/Ba составляет менее 1, для морских – более 1 (Валиев, Усманов, 1971; Глаголева, 1961; Кейт, Дегенс, 1961). </w:t>
      </w:r>
    </w:p>
    <w:p w14:paraId="0C655C8D" w14:textId="380D780E" w:rsidR="00C00C3D" w:rsidRPr="005238AB" w:rsidRDefault="00C00C3D" w:rsidP="00C00C3D">
      <w:pPr>
        <w:ind w:firstLine="709"/>
        <w:jc w:val="both"/>
        <w:rPr>
          <w:color w:val="000000"/>
          <w:sz w:val="28"/>
          <w:szCs w:val="28"/>
          <w:lang w:val="ru-RU" w:eastAsia="ru-RU"/>
        </w:rPr>
      </w:pPr>
      <w:r w:rsidRPr="00C00C3D">
        <w:rPr>
          <w:color w:val="000000"/>
          <w:sz w:val="28"/>
          <w:szCs w:val="28"/>
          <w:lang w:val="ru-RU" w:eastAsia="ru-RU"/>
        </w:rPr>
        <w:t>Отношение La/Yb</w:t>
      </w:r>
      <w:r w:rsidR="002005E9" w:rsidRPr="002005E9">
        <w:rPr>
          <w:color w:val="000000"/>
          <w:sz w:val="28"/>
          <w:szCs w:val="28"/>
          <w:lang w:val="ru-RU" w:eastAsia="ru-RU"/>
        </w:rPr>
        <w:t xml:space="preserve"> </w:t>
      </w:r>
      <w:r w:rsidRPr="00C00C3D">
        <w:rPr>
          <w:color w:val="000000"/>
          <w:sz w:val="28"/>
          <w:szCs w:val="28"/>
          <w:lang w:val="ru-RU" w:eastAsia="ru-RU"/>
        </w:rPr>
        <w:t xml:space="preserve">характеризует соотношение терригенного и хемогенного способа накопления редких земель в процессе седиментации. Эталоном хемогенного способа накопления является данное отношение в морской воде – 8,22, а терригенный механизм идентифицируется значением La/Yb в цирконе &gt; 15. </w:t>
      </w:r>
      <w:r w:rsidR="002005E9">
        <w:rPr>
          <w:color w:val="000000"/>
          <w:sz w:val="28"/>
          <w:szCs w:val="28"/>
          <w:lang w:val="ru-RU" w:eastAsia="ru-RU"/>
        </w:rPr>
        <w:t>О</w:t>
      </w:r>
      <w:r w:rsidRPr="00C00C3D">
        <w:rPr>
          <w:color w:val="000000"/>
          <w:sz w:val="28"/>
          <w:szCs w:val="28"/>
          <w:lang w:val="ru-RU" w:eastAsia="ru-RU"/>
        </w:rPr>
        <w:t xml:space="preserve">садочные породы со значениями La/Yb &lt; 8,22 характеризуются исключительно хемогенным способом накопления лантаноидов. При значениях от 8,22 до 11,61 предполагается комбинированный – терригенно-хемогенный механизм с преобладанием химической сорбции. Вариации La/Yb в интервале от 11,61 до 15 фиксирует приоритет терригенного механизма при значимом влиянии воздействия морской воды. При значениях La/Yb &gt; 15 доля хемогенного накопления лантаноидов практически отсутствует </w:t>
      </w:r>
      <w:r>
        <w:rPr>
          <w:color w:val="000000"/>
          <w:sz w:val="28"/>
          <w:szCs w:val="28"/>
          <w:lang w:val="ru-RU" w:eastAsia="ru-RU"/>
        </w:rPr>
        <w:t>(</w:t>
      </w:r>
      <w:r w:rsidRPr="00C00C3D">
        <w:rPr>
          <w:color w:val="000000"/>
          <w:sz w:val="28"/>
          <w:szCs w:val="28"/>
          <w:lang w:val="ru-RU" w:eastAsia="ru-RU"/>
        </w:rPr>
        <w:t>Elderfield</w:t>
      </w:r>
      <w:r w:rsidR="00BC4950">
        <w:rPr>
          <w:color w:val="000000"/>
          <w:sz w:val="28"/>
          <w:szCs w:val="28"/>
          <w:lang w:val="ru-RU" w:eastAsia="ru-RU"/>
        </w:rPr>
        <w:t xml:space="preserve"> and </w:t>
      </w:r>
      <w:r w:rsidRPr="00C00C3D">
        <w:rPr>
          <w:color w:val="000000"/>
          <w:sz w:val="28"/>
          <w:szCs w:val="28"/>
          <w:lang w:val="ru-RU" w:eastAsia="ru-RU"/>
        </w:rPr>
        <w:t>Greaves, 1982</w:t>
      </w:r>
      <w:r>
        <w:rPr>
          <w:color w:val="000000"/>
          <w:sz w:val="28"/>
          <w:szCs w:val="28"/>
          <w:lang w:val="ru-RU" w:eastAsia="ru-RU"/>
        </w:rPr>
        <w:t>)</w:t>
      </w:r>
      <w:r w:rsidRPr="00C00C3D">
        <w:rPr>
          <w:color w:val="000000"/>
          <w:sz w:val="28"/>
          <w:szCs w:val="28"/>
          <w:lang w:val="ru-RU" w:eastAsia="ru-RU"/>
        </w:rPr>
        <w:t>.</w:t>
      </w:r>
      <w:r>
        <w:rPr>
          <w:color w:val="000000"/>
          <w:sz w:val="28"/>
          <w:szCs w:val="28"/>
          <w:lang w:val="ru-RU" w:eastAsia="ru-RU"/>
        </w:rPr>
        <w:t xml:space="preserve"> Соотношение </w:t>
      </w:r>
      <w:r w:rsidRPr="00C00C3D">
        <w:rPr>
          <w:color w:val="000000"/>
          <w:sz w:val="28"/>
          <w:szCs w:val="28"/>
          <w:lang w:val="ru-RU" w:eastAsia="ru-RU"/>
        </w:rPr>
        <w:t>U/Th рассматривается как показатель окислительно-восстановительных обстановок</w:t>
      </w:r>
      <w:r>
        <w:rPr>
          <w:color w:val="000000"/>
          <w:sz w:val="28"/>
          <w:szCs w:val="28"/>
          <w:lang w:val="ru-RU" w:eastAsia="ru-RU"/>
        </w:rPr>
        <w:t xml:space="preserve"> (Маслов, 2005). </w:t>
      </w:r>
    </w:p>
    <w:p w14:paraId="3288E04A" w14:textId="61A12C5D" w:rsidR="00CA62D2" w:rsidRPr="005238AB" w:rsidRDefault="00CA62D2" w:rsidP="00CA62D2">
      <w:pPr>
        <w:ind w:firstLine="709"/>
        <w:jc w:val="both"/>
        <w:rPr>
          <w:color w:val="000000"/>
          <w:sz w:val="28"/>
          <w:szCs w:val="28"/>
          <w:lang w:val="ru-RU" w:eastAsia="ru-RU"/>
        </w:rPr>
      </w:pPr>
      <w:r w:rsidRPr="005238AB">
        <w:rPr>
          <w:color w:val="000000"/>
          <w:sz w:val="28"/>
          <w:szCs w:val="28"/>
          <w:lang w:val="ru-RU" w:eastAsia="ru-RU"/>
        </w:rPr>
        <w:t xml:space="preserve">Соотношение Fe/Mn демонстрирует низкие значения от 11,4 до 43,6, что позволяет сделать вывод о значительной удаленности области осадконакопления от береговой линии и низкой степени привноса терригенного материала. Показатели Eu/Eu*=0,67-0,81, U/Th=1,03-25,85 могут указывать на восстановительные условия осадконакопления обстановки отложений KT-III </w:t>
      </w:r>
      <w:r w:rsidRPr="009262F7">
        <w:rPr>
          <w:color w:val="000000"/>
          <w:sz w:val="28"/>
          <w:szCs w:val="28"/>
          <w:lang w:val="ru-RU" w:eastAsia="ru-RU"/>
        </w:rPr>
        <w:t xml:space="preserve">(рисунок </w:t>
      </w:r>
      <w:r w:rsidR="009262F7" w:rsidRPr="009262F7">
        <w:rPr>
          <w:color w:val="000000"/>
          <w:sz w:val="28"/>
          <w:szCs w:val="28"/>
          <w:lang w:val="ru-RU" w:eastAsia="ru-RU"/>
        </w:rPr>
        <w:t>3.5</w:t>
      </w:r>
      <w:r w:rsidRPr="009262F7">
        <w:rPr>
          <w:color w:val="000000"/>
          <w:sz w:val="28"/>
          <w:szCs w:val="28"/>
          <w:lang w:val="ru-RU" w:eastAsia="ru-RU"/>
        </w:rPr>
        <w:t>).</w:t>
      </w:r>
    </w:p>
    <w:p w14:paraId="4811531F" w14:textId="0F805CAE" w:rsidR="00CA62D2" w:rsidRPr="009262F7" w:rsidRDefault="00CA62D2" w:rsidP="00CA62D2">
      <w:pPr>
        <w:ind w:firstLine="709"/>
        <w:jc w:val="both"/>
        <w:rPr>
          <w:color w:val="000000"/>
          <w:sz w:val="28"/>
          <w:szCs w:val="28"/>
          <w:lang w:val="ru-RU" w:eastAsia="ru-RU"/>
        </w:rPr>
      </w:pPr>
      <w:r w:rsidRPr="005238AB">
        <w:rPr>
          <w:color w:val="000000"/>
          <w:sz w:val="28"/>
          <w:szCs w:val="28"/>
          <w:lang w:val="ru-RU" w:eastAsia="ru-RU"/>
        </w:rPr>
        <w:t xml:space="preserve">Тенденция к увеличению содержания урана и тория по мере омоложения разреза, указывает на </w:t>
      </w:r>
      <w:r>
        <w:rPr>
          <w:color w:val="000000"/>
          <w:sz w:val="28"/>
          <w:szCs w:val="28"/>
          <w:lang w:val="ru-RU" w:eastAsia="ru-RU"/>
        </w:rPr>
        <w:t xml:space="preserve">привнос </w:t>
      </w:r>
      <w:r w:rsidRPr="005238AB">
        <w:rPr>
          <w:color w:val="000000"/>
          <w:sz w:val="28"/>
          <w:szCs w:val="28"/>
          <w:lang w:val="ru-RU" w:eastAsia="ru-RU"/>
        </w:rPr>
        <w:t>глинистого терригенного материала</w:t>
      </w:r>
      <w:r>
        <w:rPr>
          <w:color w:val="000000"/>
          <w:sz w:val="28"/>
          <w:szCs w:val="28"/>
          <w:lang w:val="ru-RU" w:eastAsia="ru-RU"/>
        </w:rPr>
        <w:t xml:space="preserve"> в область осадконакопления</w:t>
      </w:r>
      <w:r w:rsidRPr="005238AB">
        <w:rPr>
          <w:color w:val="000000"/>
          <w:sz w:val="28"/>
          <w:szCs w:val="28"/>
          <w:lang w:val="ru-RU" w:eastAsia="ru-RU"/>
        </w:rPr>
        <w:t xml:space="preserve">, так как глинистые частицы адсорбируют торий и уран </w:t>
      </w:r>
      <w:r w:rsidRPr="009262F7">
        <w:rPr>
          <w:color w:val="000000"/>
          <w:sz w:val="28"/>
          <w:szCs w:val="28"/>
          <w:lang w:val="ru-RU" w:eastAsia="ru-RU"/>
        </w:rPr>
        <w:t xml:space="preserve">(рисунок </w:t>
      </w:r>
      <w:r w:rsidR="009262F7" w:rsidRPr="009262F7">
        <w:rPr>
          <w:color w:val="000000"/>
          <w:sz w:val="28"/>
          <w:szCs w:val="28"/>
          <w:lang w:val="ru-RU" w:eastAsia="ru-RU"/>
        </w:rPr>
        <w:t>3.5</w:t>
      </w:r>
      <w:r w:rsidRPr="009262F7">
        <w:rPr>
          <w:color w:val="000000"/>
          <w:sz w:val="28"/>
          <w:szCs w:val="28"/>
          <w:lang w:val="ru-RU" w:eastAsia="ru-RU"/>
        </w:rPr>
        <w:t>).</w:t>
      </w:r>
    </w:p>
    <w:p w14:paraId="5702DE84" w14:textId="01169AAF" w:rsidR="006E4EBF" w:rsidRPr="006E4EBF" w:rsidRDefault="006E4EBF" w:rsidP="00CA62D2">
      <w:pPr>
        <w:ind w:firstLine="709"/>
        <w:jc w:val="both"/>
        <w:rPr>
          <w:color w:val="000000"/>
          <w:sz w:val="28"/>
          <w:szCs w:val="28"/>
          <w:lang w:val="ru-RU" w:eastAsia="ru-RU"/>
        </w:rPr>
      </w:pPr>
      <w:r w:rsidRPr="009262F7">
        <w:rPr>
          <w:color w:val="000000"/>
          <w:sz w:val="28"/>
          <w:szCs w:val="28"/>
          <w:lang w:val="ru-RU" w:eastAsia="ru-RU"/>
        </w:rPr>
        <w:t>По итогам анализа</w:t>
      </w:r>
      <w:r>
        <w:rPr>
          <w:color w:val="000000"/>
          <w:sz w:val="28"/>
          <w:szCs w:val="28"/>
          <w:lang w:val="ru-RU" w:eastAsia="ru-RU"/>
        </w:rPr>
        <w:t xml:space="preserve"> геохимических индикаторов, наиболее информативным оказался индикатор </w:t>
      </w:r>
      <w:r w:rsidR="00227EC9">
        <w:rPr>
          <w:color w:val="000000"/>
          <w:sz w:val="28"/>
          <w:szCs w:val="28"/>
          <w:lang w:val="ru-RU" w:eastAsia="ru-RU"/>
        </w:rPr>
        <w:t xml:space="preserve">палеосолености, в скважине У-5 </w:t>
      </w:r>
      <w:r w:rsidRPr="006E4EBF">
        <w:rPr>
          <w:color w:val="000000"/>
          <w:sz w:val="28"/>
          <w:szCs w:val="28"/>
          <w:lang w:val="ru-RU" w:eastAsia="ru-RU"/>
        </w:rPr>
        <w:t xml:space="preserve">Sr/Ba изменяется </w:t>
      </w:r>
      <w:r w:rsidR="008A5A64">
        <w:rPr>
          <w:color w:val="000000"/>
          <w:sz w:val="28"/>
          <w:szCs w:val="28"/>
          <w:lang w:val="ru-RU" w:eastAsia="ru-RU"/>
        </w:rPr>
        <w:t xml:space="preserve">в широких пределах от 0,44 до 10,3, в скважине ВУ-1 от </w:t>
      </w:r>
      <w:r w:rsidRPr="006E4EBF">
        <w:rPr>
          <w:color w:val="000000"/>
          <w:sz w:val="28"/>
          <w:szCs w:val="28"/>
          <w:lang w:val="ru-RU" w:eastAsia="ru-RU"/>
        </w:rPr>
        <w:t>0,3 до 9,7</w:t>
      </w:r>
      <w:r w:rsidR="008A5A64">
        <w:rPr>
          <w:color w:val="000000"/>
          <w:sz w:val="28"/>
          <w:szCs w:val="28"/>
          <w:lang w:val="ru-RU" w:eastAsia="ru-RU"/>
        </w:rPr>
        <w:t xml:space="preserve"> соответственно, что указывает на чередование пресноводных и соленых условий.   </w:t>
      </w:r>
      <w:r>
        <w:rPr>
          <w:color w:val="000000"/>
          <w:sz w:val="28"/>
          <w:szCs w:val="28"/>
          <w:lang w:val="ru-RU" w:eastAsia="ru-RU"/>
        </w:rPr>
        <w:t xml:space="preserve"> </w:t>
      </w:r>
    </w:p>
    <w:p w14:paraId="229E8ABA" w14:textId="6C1A6EBA" w:rsidR="00A61010" w:rsidRPr="005238AB" w:rsidRDefault="00A61010" w:rsidP="00A61010">
      <w:pPr>
        <w:ind w:firstLine="709"/>
        <w:jc w:val="both"/>
        <w:rPr>
          <w:color w:val="000000"/>
          <w:sz w:val="28"/>
          <w:szCs w:val="28"/>
          <w:lang w:val="ru-RU" w:eastAsia="ru-RU"/>
        </w:rPr>
      </w:pPr>
    </w:p>
    <w:p w14:paraId="373CCD53" w14:textId="47EE1816" w:rsidR="00A61010" w:rsidRPr="005238AB" w:rsidRDefault="00C32A60" w:rsidP="00A61010">
      <w:pPr>
        <w:jc w:val="center"/>
        <w:rPr>
          <w:color w:val="000000"/>
          <w:sz w:val="28"/>
          <w:szCs w:val="28"/>
          <w:lang w:val="ru-RU" w:eastAsia="ru-RU"/>
        </w:rPr>
      </w:pPr>
      <w:r>
        <w:rPr>
          <w:noProof/>
          <w:color w:val="000000"/>
          <w:sz w:val="28"/>
          <w:szCs w:val="28"/>
          <w:lang w:val="ru-RU" w:eastAsia="ru-RU"/>
        </w:rPr>
        <w:drawing>
          <wp:inline distT="0" distB="0" distL="0" distR="0" wp14:anchorId="141ED238" wp14:editId="2931168A">
            <wp:extent cx="6152515" cy="4522470"/>
            <wp:effectExtent l="0" t="0" r="635" b="0"/>
            <wp:docPr id="882970234" name="Рисунок 5" descr="Изображение выглядит как текст, диаграмм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970234" name="Рисунок 5" descr="Изображение выглядит как текст, диаграмма, линия, График&#10;&#10;Автоматически созданное описание"/>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52515" cy="4522470"/>
                    </a:xfrm>
                    <a:prstGeom prst="rect">
                      <a:avLst/>
                    </a:prstGeom>
                  </pic:spPr>
                </pic:pic>
              </a:graphicData>
            </a:graphic>
          </wp:inline>
        </w:drawing>
      </w:r>
    </w:p>
    <w:p w14:paraId="329DB521" w14:textId="4371FD28" w:rsidR="00A61010" w:rsidRPr="005238AB" w:rsidRDefault="00A61010" w:rsidP="008343BF">
      <w:pPr>
        <w:ind w:firstLine="709"/>
        <w:jc w:val="center"/>
        <w:rPr>
          <w:color w:val="000000"/>
          <w:sz w:val="28"/>
          <w:szCs w:val="28"/>
          <w:lang w:val="ru-RU" w:eastAsia="ru-RU"/>
        </w:rPr>
      </w:pPr>
      <w:bookmarkStart w:id="272" w:name="_Hlk138063141"/>
      <w:r>
        <w:rPr>
          <w:color w:val="000000"/>
          <w:sz w:val="28"/>
          <w:szCs w:val="28"/>
          <w:lang w:val="ru-RU" w:eastAsia="ru-RU"/>
        </w:rPr>
        <w:t xml:space="preserve">Рисунок </w:t>
      </w:r>
      <w:r w:rsidR="009262F7">
        <w:rPr>
          <w:color w:val="000000"/>
          <w:sz w:val="28"/>
          <w:szCs w:val="28"/>
          <w:lang w:val="ru-RU" w:eastAsia="ru-RU"/>
        </w:rPr>
        <w:t>3</w:t>
      </w:r>
      <w:r>
        <w:rPr>
          <w:color w:val="000000"/>
          <w:sz w:val="28"/>
          <w:szCs w:val="28"/>
          <w:lang w:val="ru-RU" w:eastAsia="ru-RU"/>
        </w:rPr>
        <w:t>.</w:t>
      </w:r>
      <w:r w:rsidR="009262F7">
        <w:rPr>
          <w:color w:val="000000"/>
          <w:sz w:val="28"/>
          <w:szCs w:val="28"/>
          <w:lang w:val="ru-RU" w:eastAsia="ru-RU"/>
        </w:rPr>
        <w:t>5</w:t>
      </w:r>
      <w:r w:rsidRPr="005238AB">
        <w:rPr>
          <w:color w:val="000000"/>
          <w:sz w:val="28"/>
          <w:szCs w:val="28"/>
          <w:lang w:val="ru-RU" w:eastAsia="ru-RU"/>
        </w:rPr>
        <w:t xml:space="preserve"> –Вариации геохимических индикаторов в разрезе скважины Урихтау-5</w:t>
      </w:r>
      <w:r w:rsidR="00C1760C">
        <w:rPr>
          <w:color w:val="000000"/>
          <w:sz w:val="28"/>
          <w:szCs w:val="28"/>
          <w:lang w:val="ru-RU" w:eastAsia="ru-RU"/>
        </w:rPr>
        <w:t xml:space="preserve"> (</w:t>
      </w:r>
      <w:r w:rsidR="00C1760C">
        <w:rPr>
          <w:color w:val="000000"/>
          <w:sz w:val="28"/>
          <w:szCs w:val="28"/>
          <w:lang w:val="en-US" w:eastAsia="ru-RU"/>
        </w:rPr>
        <w:t>a</w:t>
      </w:r>
      <w:r w:rsidR="00C1760C">
        <w:rPr>
          <w:color w:val="000000"/>
          <w:sz w:val="28"/>
          <w:szCs w:val="28"/>
          <w:lang w:val="ru-RU" w:eastAsia="ru-RU"/>
        </w:rPr>
        <w:t>)</w:t>
      </w:r>
      <w:r w:rsidRPr="005238AB">
        <w:rPr>
          <w:color w:val="000000"/>
          <w:sz w:val="28"/>
          <w:szCs w:val="28"/>
          <w:lang w:val="ru-RU" w:eastAsia="ru-RU"/>
        </w:rPr>
        <w:t xml:space="preserve"> </w:t>
      </w:r>
      <w:r w:rsidR="00C1760C">
        <w:rPr>
          <w:color w:val="000000"/>
          <w:sz w:val="28"/>
          <w:szCs w:val="28"/>
          <w:lang w:val="ru-RU" w:eastAsia="ru-RU"/>
        </w:rPr>
        <w:t xml:space="preserve">и Восточный Урихтау-1 </w:t>
      </w:r>
      <w:r w:rsidR="00C1760C" w:rsidRPr="00C1760C">
        <w:rPr>
          <w:color w:val="000000"/>
          <w:sz w:val="28"/>
          <w:szCs w:val="28"/>
          <w:lang w:val="ru-RU" w:eastAsia="ru-RU"/>
        </w:rPr>
        <w:t>(</w:t>
      </w:r>
      <w:r w:rsidR="00C1760C">
        <w:rPr>
          <w:color w:val="000000"/>
          <w:sz w:val="28"/>
          <w:szCs w:val="28"/>
          <w:lang w:val="en-US" w:eastAsia="ru-RU"/>
        </w:rPr>
        <w:t>b</w:t>
      </w:r>
      <w:r w:rsidR="00C1760C" w:rsidRPr="00C1760C">
        <w:rPr>
          <w:color w:val="000000"/>
          <w:sz w:val="28"/>
          <w:szCs w:val="28"/>
          <w:lang w:val="ru-RU" w:eastAsia="ru-RU"/>
        </w:rPr>
        <w:t>)</w:t>
      </w:r>
    </w:p>
    <w:bookmarkEnd w:id="272"/>
    <w:p w14:paraId="673A93DE" w14:textId="77777777" w:rsidR="00A61010" w:rsidRPr="005238AB" w:rsidRDefault="00A61010" w:rsidP="00A61010">
      <w:pPr>
        <w:ind w:firstLine="709"/>
        <w:jc w:val="both"/>
        <w:rPr>
          <w:color w:val="000000"/>
          <w:sz w:val="28"/>
          <w:szCs w:val="28"/>
          <w:lang w:val="ru-RU" w:eastAsia="ru-RU"/>
        </w:rPr>
      </w:pPr>
    </w:p>
    <w:p w14:paraId="15B3BB3B" w14:textId="4C83B1C0" w:rsidR="007B0505" w:rsidRDefault="007B0505" w:rsidP="007B0505">
      <w:pPr>
        <w:ind w:firstLine="709"/>
        <w:jc w:val="both"/>
        <w:rPr>
          <w:color w:val="000000"/>
          <w:sz w:val="28"/>
          <w:szCs w:val="28"/>
          <w:lang w:val="ru-RU" w:eastAsia="ru-RU"/>
        </w:rPr>
      </w:pPr>
      <w:r>
        <w:rPr>
          <w:color w:val="000000"/>
          <w:sz w:val="28"/>
          <w:szCs w:val="28"/>
          <w:lang w:val="ru-RU" w:eastAsia="ru-RU"/>
        </w:rPr>
        <w:t>Для образца из интервала нижнего визе месторождения Лактыбай з</w:t>
      </w:r>
      <w:r w:rsidRPr="007B0505">
        <w:rPr>
          <w:color w:val="000000"/>
          <w:sz w:val="28"/>
          <w:szCs w:val="28"/>
          <w:lang w:val="ru-RU" w:eastAsia="ru-RU"/>
        </w:rPr>
        <w:t>начения геохимических индикаторов фиксируют прибрежно-морские обстановки (Fe/Mn=98,5,</w:t>
      </w:r>
      <w:r w:rsidR="00845ED8">
        <w:rPr>
          <w:color w:val="000000"/>
          <w:sz w:val="28"/>
          <w:szCs w:val="28"/>
          <w:lang w:val="ru-RU" w:eastAsia="ru-RU"/>
        </w:rPr>
        <w:t xml:space="preserve"> </w:t>
      </w:r>
      <w:r w:rsidRPr="007B0505">
        <w:rPr>
          <w:color w:val="000000"/>
          <w:sz w:val="28"/>
          <w:szCs w:val="28"/>
          <w:lang w:val="ru-RU" w:eastAsia="ru-RU"/>
        </w:rPr>
        <w:t>Се/Се*=0,91) опресненные (Sr/Ba=0,57) с</w:t>
      </w:r>
      <w:r>
        <w:rPr>
          <w:color w:val="000000"/>
          <w:sz w:val="28"/>
          <w:szCs w:val="28"/>
          <w:lang w:val="ru-RU" w:eastAsia="ru-RU"/>
        </w:rPr>
        <w:t>о</w:t>
      </w:r>
      <w:r w:rsidRPr="007B0505">
        <w:rPr>
          <w:color w:val="000000"/>
          <w:sz w:val="28"/>
          <w:szCs w:val="28"/>
          <w:lang w:val="ru-RU" w:eastAsia="ru-RU"/>
        </w:rPr>
        <w:t xml:space="preserve"> слабо восстановительным режимом (Eu/Eu*=0,82, U/Th=0,84).</w:t>
      </w:r>
    </w:p>
    <w:p w14:paraId="0FA0967B" w14:textId="723CF05E" w:rsidR="00A61010" w:rsidRDefault="00CA62D2" w:rsidP="00CA62D2">
      <w:pPr>
        <w:ind w:firstLine="709"/>
        <w:jc w:val="both"/>
        <w:rPr>
          <w:color w:val="000000"/>
          <w:sz w:val="28"/>
          <w:szCs w:val="28"/>
          <w:lang w:val="ru-RU" w:eastAsia="ru-RU"/>
        </w:rPr>
      </w:pPr>
      <w:r w:rsidRPr="005238AB">
        <w:rPr>
          <w:color w:val="000000"/>
          <w:sz w:val="28"/>
          <w:szCs w:val="28"/>
          <w:lang w:val="ru-RU" w:eastAsia="ru-RU"/>
        </w:rPr>
        <w:t xml:space="preserve">На </w:t>
      </w:r>
      <w:r w:rsidRPr="006C230E">
        <w:rPr>
          <w:color w:val="000000"/>
          <w:sz w:val="28"/>
          <w:szCs w:val="28"/>
          <w:lang w:val="ru-RU" w:eastAsia="ru-RU"/>
        </w:rPr>
        <w:t xml:space="preserve">рисунке </w:t>
      </w:r>
      <w:r w:rsidR="009262F7">
        <w:rPr>
          <w:color w:val="000000"/>
          <w:sz w:val="28"/>
          <w:szCs w:val="28"/>
          <w:lang w:val="ru-RU" w:eastAsia="ru-RU"/>
        </w:rPr>
        <w:t>3</w:t>
      </w:r>
      <w:r w:rsidRPr="006A7D5C">
        <w:rPr>
          <w:color w:val="000000"/>
          <w:sz w:val="28"/>
          <w:szCs w:val="28"/>
          <w:lang w:val="ru-RU" w:eastAsia="ru-RU"/>
        </w:rPr>
        <w:t>.</w:t>
      </w:r>
      <w:r w:rsidR="009262F7">
        <w:rPr>
          <w:color w:val="000000"/>
          <w:sz w:val="28"/>
          <w:szCs w:val="28"/>
          <w:lang w:val="ru-RU" w:eastAsia="ru-RU"/>
        </w:rPr>
        <w:t>6 и</w:t>
      </w:r>
      <w:r>
        <w:rPr>
          <w:color w:val="000000"/>
          <w:sz w:val="28"/>
          <w:szCs w:val="28"/>
          <w:lang w:val="ru-RU" w:eastAsia="ru-RU"/>
        </w:rPr>
        <w:t xml:space="preserve"> </w:t>
      </w:r>
      <w:r w:rsidR="009262F7">
        <w:rPr>
          <w:color w:val="000000"/>
          <w:sz w:val="28"/>
          <w:szCs w:val="28"/>
          <w:lang w:val="ru-RU" w:eastAsia="ru-RU"/>
        </w:rPr>
        <w:t>3</w:t>
      </w:r>
      <w:r>
        <w:rPr>
          <w:color w:val="000000"/>
          <w:sz w:val="28"/>
          <w:szCs w:val="28"/>
          <w:lang w:val="ru-RU" w:eastAsia="ru-RU"/>
        </w:rPr>
        <w:t>.</w:t>
      </w:r>
      <w:r w:rsidR="009262F7">
        <w:rPr>
          <w:color w:val="000000"/>
          <w:sz w:val="28"/>
          <w:szCs w:val="28"/>
          <w:lang w:val="ru-RU" w:eastAsia="ru-RU"/>
        </w:rPr>
        <w:t>7</w:t>
      </w:r>
      <w:r w:rsidRPr="005238AB">
        <w:rPr>
          <w:color w:val="000000"/>
          <w:sz w:val="28"/>
          <w:szCs w:val="28"/>
          <w:lang w:val="ru-RU" w:eastAsia="ru-RU"/>
        </w:rPr>
        <w:t xml:space="preserve"> представлены спектры</w:t>
      </w:r>
      <w:r>
        <w:rPr>
          <w:color w:val="000000"/>
          <w:sz w:val="28"/>
          <w:szCs w:val="28"/>
          <w:lang w:val="ru-RU" w:eastAsia="ru-RU"/>
        </w:rPr>
        <w:t xml:space="preserve"> для разреза скв. В. Урихтау-1 и Урихтау-5</w:t>
      </w:r>
      <w:r w:rsidRPr="005238AB">
        <w:rPr>
          <w:color w:val="000000"/>
          <w:sz w:val="28"/>
          <w:szCs w:val="28"/>
          <w:lang w:val="ru-RU" w:eastAsia="ru-RU"/>
        </w:rPr>
        <w:t xml:space="preserve">, нормированные к кларку в карбонатных породах (Григорьев, 2009). Спектры </w:t>
      </w:r>
      <w:r>
        <w:rPr>
          <w:color w:val="000000"/>
          <w:sz w:val="28"/>
          <w:szCs w:val="28"/>
          <w:lang w:val="ru-RU" w:eastAsia="ru-RU"/>
        </w:rPr>
        <w:t xml:space="preserve">подошвенной части </w:t>
      </w:r>
      <w:r>
        <w:rPr>
          <w:color w:val="000000"/>
          <w:sz w:val="28"/>
          <w:szCs w:val="28"/>
          <w:lang w:val="en-US" w:eastAsia="ru-RU"/>
        </w:rPr>
        <w:t>KT</w:t>
      </w:r>
      <w:r w:rsidRPr="006625F2">
        <w:rPr>
          <w:color w:val="000000"/>
          <w:sz w:val="28"/>
          <w:szCs w:val="28"/>
          <w:lang w:val="ru-RU" w:eastAsia="ru-RU"/>
        </w:rPr>
        <w:t>-</w:t>
      </w:r>
      <w:r>
        <w:rPr>
          <w:color w:val="000000"/>
          <w:sz w:val="28"/>
          <w:szCs w:val="28"/>
          <w:lang w:val="en-US" w:eastAsia="ru-RU"/>
        </w:rPr>
        <w:t>II</w:t>
      </w:r>
      <w:r w:rsidRPr="00A33067">
        <w:rPr>
          <w:color w:val="000000"/>
          <w:sz w:val="28"/>
          <w:szCs w:val="28"/>
          <w:lang w:val="ru-RU" w:eastAsia="ru-RU"/>
        </w:rPr>
        <w:t xml:space="preserve"> </w:t>
      </w:r>
      <w:r>
        <w:rPr>
          <w:color w:val="000000"/>
          <w:sz w:val="28"/>
          <w:szCs w:val="28"/>
          <w:lang w:val="ru-RU" w:eastAsia="ru-RU"/>
        </w:rPr>
        <w:t xml:space="preserve">в скв. У-5 и спектры </w:t>
      </w:r>
      <w:r>
        <w:rPr>
          <w:color w:val="000000"/>
          <w:sz w:val="28"/>
          <w:szCs w:val="28"/>
          <w:lang w:val="en-US" w:eastAsia="ru-RU"/>
        </w:rPr>
        <w:t>KT</w:t>
      </w:r>
      <w:r w:rsidRPr="00A33067">
        <w:rPr>
          <w:color w:val="000000"/>
          <w:sz w:val="28"/>
          <w:szCs w:val="28"/>
          <w:lang w:val="ru-RU" w:eastAsia="ru-RU"/>
        </w:rPr>
        <w:t>-</w:t>
      </w:r>
      <w:r>
        <w:rPr>
          <w:color w:val="000000"/>
          <w:sz w:val="28"/>
          <w:szCs w:val="28"/>
          <w:lang w:val="en-US" w:eastAsia="ru-RU"/>
        </w:rPr>
        <w:t>I</w:t>
      </w:r>
      <w:r w:rsidRPr="00A33067">
        <w:rPr>
          <w:color w:val="000000"/>
          <w:sz w:val="28"/>
          <w:szCs w:val="28"/>
          <w:lang w:val="ru-RU" w:eastAsia="ru-RU"/>
        </w:rPr>
        <w:t xml:space="preserve"> </w:t>
      </w:r>
      <w:r>
        <w:rPr>
          <w:color w:val="000000"/>
          <w:sz w:val="28"/>
          <w:szCs w:val="28"/>
          <w:lang w:val="ru-RU" w:eastAsia="ru-RU"/>
        </w:rPr>
        <w:t>в скв. ВУ-1</w:t>
      </w:r>
      <w:r w:rsidRPr="006625F2">
        <w:rPr>
          <w:color w:val="000000"/>
          <w:sz w:val="28"/>
          <w:szCs w:val="28"/>
          <w:lang w:val="ru-RU" w:eastAsia="ru-RU"/>
        </w:rPr>
        <w:t xml:space="preserve"> </w:t>
      </w:r>
      <w:r w:rsidRPr="005238AB">
        <w:rPr>
          <w:color w:val="000000"/>
          <w:sz w:val="28"/>
          <w:szCs w:val="28"/>
          <w:lang w:val="ru-RU" w:eastAsia="ru-RU"/>
        </w:rPr>
        <w:t xml:space="preserve">характеризуются </w:t>
      </w:r>
      <w:r>
        <w:rPr>
          <w:color w:val="000000"/>
          <w:sz w:val="28"/>
          <w:szCs w:val="28"/>
          <w:lang w:val="ru-RU" w:eastAsia="ru-RU"/>
        </w:rPr>
        <w:t>схожим поведением</w:t>
      </w:r>
      <w:r w:rsidRPr="005238AB">
        <w:rPr>
          <w:color w:val="000000"/>
          <w:sz w:val="28"/>
          <w:szCs w:val="28"/>
          <w:lang w:val="ru-RU" w:eastAsia="ru-RU"/>
        </w:rPr>
        <w:t xml:space="preserve">. </w:t>
      </w:r>
      <w:r>
        <w:rPr>
          <w:color w:val="000000"/>
          <w:sz w:val="28"/>
          <w:szCs w:val="28"/>
          <w:lang w:val="ru-RU" w:eastAsia="ru-RU"/>
        </w:rPr>
        <w:t xml:space="preserve">Аналогичная ситуация наблюдается для спектров кровли </w:t>
      </w:r>
      <w:r>
        <w:rPr>
          <w:color w:val="000000"/>
          <w:sz w:val="28"/>
          <w:szCs w:val="28"/>
          <w:lang w:val="en-US" w:eastAsia="ru-RU"/>
        </w:rPr>
        <w:t>KT</w:t>
      </w:r>
      <w:r w:rsidRPr="00A33067">
        <w:rPr>
          <w:color w:val="000000"/>
          <w:sz w:val="28"/>
          <w:szCs w:val="28"/>
          <w:lang w:val="ru-RU" w:eastAsia="ru-RU"/>
        </w:rPr>
        <w:t>-</w:t>
      </w:r>
      <w:r>
        <w:rPr>
          <w:color w:val="000000"/>
          <w:sz w:val="28"/>
          <w:szCs w:val="28"/>
          <w:lang w:val="en-US" w:eastAsia="ru-RU"/>
        </w:rPr>
        <w:t>III</w:t>
      </w:r>
      <w:r w:rsidRPr="00A33067">
        <w:rPr>
          <w:color w:val="000000"/>
          <w:sz w:val="28"/>
          <w:szCs w:val="28"/>
          <w:lang w:val="ru-RU" w:eastAsia="ru-RU"/>
        </w:rPr>
        <w:t xml:space="preserve"> </w:t>
      </w:r>
      <w:r>
        <w:rPr>
          <w:color w:val="000000"/>
          <w:sz w:val="28"/>
          <w:szCs w:val="28"/>
          <w:lang w:val="ru-RU" w:eastAsia="ru-RU"/>
        </w:rPr>
        <w:t xml:space="preserve">в скв. У-5 и подошвенной части </w:t>
      </w:r>
      <w:r>
        <w:rPr>
          <w:color w:val="000000"/>
          <w:sz w:val="28"/>
          <w:szCs w:val="28"/>
          <w:lang w:val="en-US" w:eastAsia="ru-RU"/>
        </w:rPr>
        <w:t>KT</w:t>
      </w:r>
      <w:r w:rsidRPr="00A33067">
        <w:rPr>
          <w:color w:val="000000"/>
          <w:sz w:val="28"/>
          <w:szCs w:val="28"/>
          <w:lang w:val="ru-RU" w:eastAsia="ru-RU"/>
        </w:rPr>
        <w:t>-</w:t>
      </w:r>
      <w:r>
        <w:rPr>
          <w:color w:val="000000"/>
          <w:sz w:val="28"/>
          <w:szCs w:val="28"/>
          <w:lang w:val="en-US" w:eastAsia="ru-RU"/>
        </w:rPr>
        <w:t>II</w:t>
      </w:r>
      <w:r w:rsidRPr="00A33067">
        <w:rPr>
          <w:color w:val="000000"/>
          <w:sz w:val="28"/>
          <w:szCs w:val="28"/>
          <w:lang w:val="ru-RU" w:eastAsia="ru-RU"/>
        </w:rPr>
        <w:t xml:space="preserve"> </w:t>
      </w:r>
      <w:r>
        <w:rPr>
          <w:color w:val="000000"/>
          <w:sz w:val="28"/>
          <w:szCs w:val="28"/>
          <w:lang w:val="ru-RU" w:eastAsia="ru-RU"/>
        </w:rPr>
        <w:t xml:space="preserve">в скв. ВУ-1. </w:t>
      </w:r>
      <w:r w:rsidRPr="005238AB">
        <w:rPr>
          <w:color w:val="000000"/>
          <w:sz w:val="28"/>
          <w:szCs w:val="28"/>
          <w:lang w:val="ru-RU" w:eastAsia="ru-RU"/>
        </w:rPr>
        <w:t>Отмечается общая тенденция увеличения содержаний редкоземельных элементов</w:t>
      </w:r>
      <w:r>
        <w:rPr>
          <w:color w:val="000000"/>
          <w:sz w:val="28"/>
          <w:szCs w:val="28"/>
          <w:lang w:val="ru-RU" w:eastAsia="ru-RU"/>
        </w:rPr>
        <w:t xml:space="preserve"> вверх по разрезу</w:t>
      </w:r>
      <w:r w:rsidRPr="005238AB">
        <w:rPr>
          <w:color w:val="000000"/>
          <w:sz w:val="28"/>
          <w:szCs w:val="28"/>
          <w:lang w:val="ru-RU" w:eastAsia="ru-RU"/>
        </w:rPr>
        <w:t>. Основной объем</w:t>
      </w:r>
      <w:r>
        <w:rPr>
          <w:color w:val="000000"/>
          <w:sz w:val="28"/>
          <w:szCs w:val="28"/>
          <w:lang w:val="ru-RU" w:eastAsia="ru-RU"/>
        </w:rPr>
        <w:t xml:space="preserve"> </w:t>
      </w:r>
      <w:r w:rsidRPr="005238AB">
        <w:rPr>
          <w:color w:val="000000"/>
          <w:sz w:val="28"/>
          <w:szCs w:val="28"/>
          <w:lang w:val="ru-RU" w:eastAsia="ru-RU"/>
        </w:rPr>
        <w:t xml:space="preserve">образцов </w:t>
      </w:r>
      <w:r>
        <w:rPr>
          <w:color w:val="000000"/>
          <w:sz w:val="28"/>
          <w:szCs w:val="28"/>
          <w:lang w:val="en-US" w:eastAsia="ru-RU"/>
        </w:rPr>
        <w:t>KT</w:t>
      </w:r>
      <w:r w:rsidRPr="00180D80">
        <w:rPr>
          <w:color w:val="000000"/>
          <w:sz w:val="28"/>
          <w:szCs w:val="28"/>
          <w:lang w:val="ru-RU" w:eastAsia="ru-RU"/>
        </w:rPr>
        <w:t>-</w:t>
      </w:r>
      <w:r>
        <w:rPr>
          <w:color w:val="000000"/>
          <w:sz w:val="28"/>
          <w:szCs w:val="28"/>
          <w:lang w:val="en-US" w:eastAsia="ru-RU"/>
        </w:rPr>
        <w:t>III</w:t>
      </w:r>
      <w:r>
        <w:rPr>
          <w:color w:val="000000"/>
          <w:sz w:val="28"/>
          <w:szCs w:val="28"/>
          <w:lang w:val="ru-RU" w:eastAsia="ru-RU"/>
        </w:rPr>
        <w:t xml:space="preserve"> в скв. У-5</w:t>
      </w:r>
      <w:r w:rsidRPr="005238AB">
        <w:rPr>
          <w:color w:val="000000"/>
          <w:sz w:val="28"/>
          <w:szCs w:val="28"/>
          <w:lang w:val="ru-RU" w:eastAsia="ru-RU"/>
        </w:rPr>
        <w:t xml:space="preserve"> характеризуется значениями ниже кларко</w:t>
      </w:r>
      <w:r>
        <w:rPr>
          <w:color w:val="000000"/>
          <w:sz w:val="28"/>
          <w:szCs w:val="28"/>
          <w:lang w:val="ru-RU" w:eastAsia="ru-RU"/>
        </w:rPr>
        <w:t>вых.</w:t>
      </w:r>
    </w:p>
    <w:p w14:paraId="0E08DF6C" w14:textId="77777777" w:rsidR="007B0505" w:rsidRPr="005238AB" w:rsidRDefault="007B0505" w:rsidP="00CA62D2">
      <w:pPr>
        <w:ind w:firstLine="709"/>
        <w:jc w:val="both"/>
        <w:rPr>
          <w:color w:val="000000"/>
          <w:sz w:val="28"/>
          <w:szCs w:val="28"/>
          <w:lang w:val="ru-RU" w:eastAsia="ru-RU"/>
        </w:rPr>
      </w:pPr>
    </w:p>
    <w:p w14:paraId="1EB99778" w14:textId="6948E420" w:rsidR="00A61010" w:rsidRPr="005238AB" w:rsidRDefault="008A6F78" w:rsidP="00227620">
      <w:pPr>
        <w:jc w:val="center"/>
        <w:rPr>
          <w:color w:val="000000"/>
          <w:sz w:val="28"/>
          <w:szCs w:val="28"/>
          <w:lang w:val="ru-RU" w:eastAsia="ru-RU"/>
        </w:rPr>
      </w:pPr>
      <w:r>
        <w:rPr>
          <w:noProof/>
          <w:color w:val="000000"/>
          <w:sz w:val="28"/>
          <w:szCs w:val="28"/>
          <w:lang w:val="ru-RU" w:eastAsia="ru-RU"/>
        </w:rPr>
        <w:drawing>
          <wp:inline distT="0" distB="0" distL="0" distR="0" wp14:anchorId="2C6493D7" wp14:editId="43FC7C76">
            <wp:extent cx="5931477" cy="2715048"/>
            <wp:effectExtent l="19050" t="19050" r="12700" b="28575"/>
            <wp:docPr id="997683008" name="Рисунок 5" descr="Изображение выглядит как текст, снимок экрана, Графи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683008" name="Рисунок 5" descr="Изображение выглядит как текст, снимок экрана, График, линия&#10;&#10;Автоматически созданное описание"/>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38028" cy="2718046"/>
                    </a:xfrm>
                    <a:prstGeom prst="rect">
                      <a:avLst/>
                    </a:prstGeom>
                    <a:ln>
                      <a:solidFill>
                        <a:schemeClr val="bg1">
                          <a:lumMod val="75000"/>
                        </a:schemeClr>
                      </a:solidFill>
                    </a:ln>
                  </pic:spPr>
                </pic:pic>
              </a:graphicData>
            </a:graphic>
          </wp:inline>
        </w:drawing>
      </w:r>
    </w:p>
    <w:p w14:paraId="2C347A61" w14:textId="77777777" w:rsidR="00693072" w:rsidRDefault="00693072" w:rsidP="00227620">
      <w:pPr>
        <w:ind w:firstLine="709"/>
        <w:jc w:val="center"/>
        <w:rPr>
          <w:color w:val="000000"/>
          <w:sz w:val="28"/>
          <w:szCs w:val="28"/>
          <w:lang w:val="ru-RU" w:eastAsia="ru-RU"/>
        </w:rPr>
      </w:pPr>
    </w:p>
    <w:p w14:paraId="50F4A591" w14:textId="628F3D6D" w:rsidR="00A61010" w:rsidRPr="005238AB" w:rsidRDefault="00A61010" w:rsidP="00227620">
      <w:pPr>
        <w:ind w:firstLine="709"/>
        <w:jc w:val="center"/>
        <w:rPr>
          <w:color w:val="000000"/>
          <w:sz w:val="28"/>
          <w:szCs w:val="28"/>
          <w:lang w:val="ru-RU" w:eastAsia="ru-RU"/>
        </w:rPr>
      </w:pPr>
      <w:r w:rsidRPr="009262F7">
        <w:rPr>
          <w:color w:val="000000"/>
          <w:sz w:val="28"/>
          <w:szCs w:val="28"/>
          <w:lang w:val="ru-RU" w:eastAsia="ru-RU"/>
        </w:rPr>
        <w:t xml:space="preserve">Рисунок </w:t>
      </w:r>
      <w:r w:rsidR="009262F7" w:rsidRPr="009262F7">
        <w:rPr>
          <w:color w:val="000000"/>
          <w:sz w:val="28"/>
          <w:szCs w:val="28"/>
          <w:lang w:val="ru-RU" w:eastAsia="ru-RU"/>
        </w:rPr>
        <w:t>3</w:t>
      </w:r>
      <w:r w:rsidRPr="009262F7">
        <w:rPr>
          <w:color w:val="000000"/>
          <w:sz w:val="28"/>
          <w:szCs w:val="28"/>
          <w:lang w:val="ru-RU" w:eastAsia="ru-RU"/>
        </w:rPr>
        <w:t>.</w:t>
      </w:r>
      <w:r w:rsidR="009262F7" w:rsidRPr="009262F7">
        <w:rPr>
          <w:color w:val="000000"/>
          <w:sz w:val="28"/>
          <w:szCs w:val="28"/>
          <w:lang w:val="ru-RU" w:eastAsia="ru-RU"/>
        </w:rPr>
        <w:t>6</w:t>
      </w:r>
      <w:r w:rsidRPr="009262F7">
        <w:rPr>
          <w:color w:val="000000"/>
          <w:sz w:val="28"/>
          <w:szCs w:val="28"/>
          <w:lang w:val="ru-RU" w:eastAsia="ru-RU"/>
        </w:rPr>
        <w:t xml:space="preserve"> – Спайд</w:t>
      </w:r>
      <w:r w:rsidRPr="005238AB">
        <w:rPr>
          <w:color w:val="000000"/>
          <w:sz w:val="28"/>
          <w:szCs w:val="28"/>
          <w:lang w:val="ru-RU" w:eastAsia="ru-RU"/>
        </w:rPr>
        <w:t xml:space="preserve">ер-диаграмма распределения элементов к </w:t>
      </w:r>
      <w:r>
        <w:rPr>
          <w:color w:val="000000"/>
          <w:sz w:val="28"/>
          <w:szCs w:val="28"/>
          <w:lang w:val="ru-RU" w:eastAsia="ru-RU"/>
        </w:rPr>
        <w:t xml:space="preserve">кларку в карбонатных породах </w:t>
      </w:r>
      <w:r w:rsidRPr="005238AB">
        <w:rPr>
          <w:color w:val="000000"/>
          <w:sz w:val="28"/>
          <w:szCs w:val="28"/>
          <w:lang w:val="ru-RU" w:eastAsia="ru-RU"/>
        </w:rPr>
        <w:t>в разрезе скважины Урихтау-5 по результатам исследования микроэлементного состава методом ИСП-МС</w:t>
      </w:r>
      <w:r w:rsidR="002F7A1D">
        <w:rPr>
          <w:color w:val="000000"/>
          <w:sz w:val="28"/>
          <w:szCs w:val="28"/>
          <w:lang w:val="ru-RU" w:eastAsia="ru-RU"/>
        </w:rPr>
        <w:t xml:space="preserve"> (</w:t>
      </w:r>
      <w:r w:rsidR="000672C1">
        <w:rPr>
          <w:color w:val="000000"/>
          <w:sz w:val="28"/>
          <w:szCs w:val="28"/>
          <w:lang w:val="ru-RU" w:eastAsia="ru-RU"/>
        </w:rPr>
        <w:t>для 6 образцов</w:t>
      </w:r>
      <w:r w:rsidR="002F7A1D" w:rsidRPr="002F7A1D">
        <w:rPr>
          <w:color w:val="000000"/>
          <w:sz w:val="28"/>
          <w:szCs w:val="28"/>
          <w:lang w:val="ru-RU" w:eastAsia="ru-RU"/>
        </w:rPr>
        <w:t>)</w:t>
      </w:r>
      <w:r w:rsidR="002F7A1D">
        <w:rPr>
          <w:color w:val="000000"/>
          <w:sz w:val="28"/>
          <w:szCs w:val="28"/>
          <w:lang w:val="ru-RU" w:eastAsia="ru-RU"/>
        </w:rPr>
        <w:t xml:space="preserve"> </w:t>
      </w:r>
    </w:p>
    <w:p w14:paraId="6E937624" w14:textId="77777777" w:rsidR="006A7D5C" w:rsidRDefault="006A7D5C" w:rsidP="006A7D5C">
      <w:pPr>
        <w:jc w:val="both"/>
        <w:rPr>
          <w:color w:val="000000"/>
          <w:sz w:val="28"/>
          <w:szCs w:val="28"/>
          <w:lang w:val="ru-RU" w:eastAsia="ru-RU"/>
        </w:rPr>
      </w:pPr>
    </w:p>
    <w:p w14:paraId="7F2E499B" w14:textId="110E58DC" w:rsidR="006949E1" w:rsidRDefault="00A33067" w:rsidP="006949E1">
      <w:pPr>
        <w:jc w:val="center"/>
        <w:rPr>
          <w:color w:val="000000"/>
          <w:sz w:val="28"/>
          <w:szCs w:val="28"/>
          <w:lang w:val="ru-RU" w:eastAsia="ru-RU"/>
        </w:rPr>
      </w:pPr>
      <w:r>
        <w:rPr>
          <w:noProof/>
          <w:color w:val="000000"/>
          <w:sz w:val="28"/>
          <w:szCs w:val="28"/>
          <w:lang w:val="ru-RU" w:eastAsia="ru-RU"/>
        </w:rPr>
        <w:drawing>
          <wp:inline distT="0" distB="0" distL="0" distR="0" wp14:anchorId="6E73AC63" wp14:editId="08D3E4C8">
            <wp:extent cx="5680364" cy="3311836"/>
            <wp:effectExtent l="0" t="0" r="0" b="3175"/>
            <wp:docPr id="950364713" name="Рисунок 8" descr="Изображение выглядит как текст, снимок экрана,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64713" name="Рисунок 8" descr="Изображение выглядит как текст, снимок экрана, диаграмма, График&#10;&#10;Автоматически созданное описание"/>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98516" cy="3322419"/>
                    </a:xfrm>
                    <a:prstGeom prst="rect">
                      <a:avLst/>
                    </a:prstGeom>
                  </pic:spPr>
                </pic:pic>
              </a:graphicData>
            </a:graphic>
          </wp:inline>
        </w:drawing>
      </w:r>
    </w:p>
    <w:p w14:paraId="69AE1BE3" w14:textId="77777777" w:rsidR="00693072" w:rsidRDefault="00693072" w:rsidP="006949E1">
      <w:pPr>
        <w:ind w:firstLine="709"/>
        <w:jc w:val="center"/>
        <w:rPr>
          <w:color w:val="000000"/>
          <w:sz w:val="28"/>
          <w:szCs w:val="28"/>
          <w:lang w:val="ru-RU" w:eastAsia="ru-RU"/>
        </w:rPr>
      </w:pPr>
    </w:p>
    <w:p w14:paraId="58387E48" w14:textId="41BC2396" w:rsidR="006949E1" w:rsidRDefault="006949E1" w:rsidP="006949E1">
      <w:pPr>
        <w:ind w:firstLine="709"/>
        <w:jc w:val="center"/>
        <w:rPr>
          <w:color w:val="000000"/>
          <w:sz w:val="28"/>
          <w:szCs w:val="28"/>
          <w:lang w:val="ru-RU" w:eastAsia="ru-RU"/>
        </w:rPr>
      </w:pPr>
      <w:r w:rsidRPr="009262F7">
        <w:rPr>
          <w:color w:val="000000"/>
          <w:sz w:val="28"/>
          <w:szCs w:val="28"/>
          <w:lang w:val="ru-RU" w:eastAsia="ru-RU"/>
        </w:rPr>
        <w:t xml:space="preserve">Рисунок </w:t>
      </w:r>
      <w:r w:rsidR="009262F7" w:rsidRPr="009262F7">
        <w:rPr>
          <w:color w:val="000000"/>
          <w:sz w:val="28"/>
          <w:szCs w:val="28"/>
          <w:lang w:val="ru-RU" w:eastAsia="ru-RU"/>
        </w:rPr>
        <w:t>3</w:t>
      </w:r>
      <w:r w:rsidRPr="009262F7">
        <w:rPr>
          <w:color w:val="000000"/>
          <w:sz w:val="28"/>
          <w:szCs w:val="28"/>
          <w:lang w:val="ru-RU" w:eastAsia="ru-RU"/>
        </w:rPr>
        <w:t>.</w:t>
      </w:r>
      <w:r w:rsidR="009262F7" w:rsidRPr="009262F7">
        <w:rPr>
          <w:color w:val="000000"/>
          <w:sz w:val="28"/>
          <w:szCs w:val="28"/>
          <w:lang w:val="ru-RU" w:eastAsia="ru-RU"/>
        </w:rPr>
        <w:t>7</w:t>
      </w:r>
      <w:r w:rsidRPr="009262F7">
        <w:rPr>
          <w:color w:val="000000"/>
          <w:sz w:val="28"/>
          <w:szCs w:val="28"/>
          <w:lang w:val="ru-RU" w:eastAsia="ru-RU"/>
        </w:rPr>
        <w:t xml:space="preserve"> –</w:t>
      </w:r>
      <w:r w:rsidRPr="005238AB">
        <w:rPr>
          <w:color w:val="000000"/>
          <w:sz w:val="28"/>
          <w:szCs w:val="28"/>
          <w:lang w:val="ru-RU" w:eastAsia="ru-RU"/>
        </w:rPr>
        <w:t xml:space="preserve"> Спайдер-диаграмма распределения элементов к </w:t>
      </w:r>
      <w:r>
        <w:rPr>
          <w:color w:val="000000"/>
          <w:sz w:val="28"/>
          <w:szCs w:val="28"/>
          <w:lang w:val="ru-RU" w:eastAsia="ru-RU"/>
        </w:rPr>
        <w:t xml:space="preserve">кларку в карбонатных породах </w:t>
      </w:r>
      <w:r w:rsidRPr="005238AB">
        <w:rPr>
          <w:color w:val="000000"/>
          <w:sz w:val="28"/>
          <w:szCs w:val="28"/>
          <w:lang w:val="ru-RU" w:eastAsia="ru-RU"/>
        </w:rPr>
        <w:t xml:space="preserve">в разрезе скважины </w:t>
      </w:r>
      <w:r>
        <w:rPr>
          <w:color w:val="000000"/>
          <w:sz w:val="28"/>
          <w:szCs w:val="28"/>
          <w:lang w:val="ru-RU"/>
        </w:rPr>
        <w:t>Восточный Урихтау</w:t>
      </w:r>
      <w:r w:rsidRPr="005238AB">
        <w:rPr>
          <w:color w:val="000000"/>
          <w:sz w:val="28"/>
          <w:szCs w:val="28"/>
          <w:lang w:val="ru-RU" w:eastAsia="ru-RU"/>
        </w:rPr>
        <w:t>-</w:t>
      </w:r>
      <w:r>
        <w:rPr>
          <w:color w:val="000000"/>
          <w:sz w:val="28"/>
          <w:szCs w:val="28"/>
          <w:lang w:val="ru-RU"/>
        </w:rPr>
        <w:t>1</w:t>
      </w:r>
      <w:r w:rsidRPr="005238AB">
        <w:rPr>
          <w:color w:val="000000"/>
          <w:sz w:val="28"/>
          <w:szCs w:val="28"/>
          <w:lang w:val="ru-RU" w:eastAsia="ru-RU"/>
        </w:rPr>
        <w:t xml:space="preserve"> по результатам исследования микроэлементного состава методом ИСП-МС</w:t>
      </w:r>
      <w:r w:rsidR="000672C1">
        <w:rPr>
          <w:color w:val="000000"/>
          <w:sz w:val="28"/>
          <w:szCs w:val="28"/>
          <w:lang w:val="ru-RU" w:eastAsia="ru-RU"/>
        </w:rPr>
        <w:t xml:space="preserve"> (для 7 образцов)</w:t>
      </w:r>
    </w:p>
    <w:p w14:paraId="67CF2781" w14:textId="77777777" w:rsidR="002F7A1D" w:rsidRDefault="002F7A1D" w:rsidP="006A7D5C">
      <w:pPr>
        <w:ind w:firstLine="680"/>
        <w:jc w:val="both"/>
        <w:rPr>
          <w:color w:val="000000"/>
          <w:sz w:val="28"/>
          <w:szCs w:val="28"/>
          <w:lang w:val="ru-RU" w:eastAsia="ru-RU"/>
        </w:rPr>
      </w:pPr>
    </w:p>
    <w:p w14:paraId="2756AE15" w14:textId="7FF93773" w:rsidR="00BC360A" w:rsidRDefault="00180D80" w:rsidP="00A16109">
      <w:pPr>
        <w:ind w:firstLine="709"/>
        <w:jc w:val="both"/>
        <w:rPr>
          <w:color w:val="000000"/>
          <w:sz w:val="28"/>
          <w:szCs w:val="28"/>
          <w:lang w:val="ru-RU" w:eastAsia="ru-RU"/>
        </w:rPr>
      </w:pPr>
      <w:r>
        <w:rPr>
          <w:color w:val="000000"/>
          <w:sz w:val="28"/>
          <w:szCs w:val="28"/>
          <w:lang w:val="ru-RU" w:eastAsia="ru-RU"/>
        </w:rPr>
        <w:t xml:space="preserve">Для </w:t>
      </w:r>
      <w:r>
        <w:rPr>
          <w:color w:val="000000"/>
          <w:sz w:val="28"/>
          <w:szCs w:val="28"/>
          <w:lang w:val="en-US" w:eastAsia="ru-RU"/>
        </w:rPr>
        <w:t>KT</w:t>
      </w:r>
      <w:r w:rsidRPr="00180D80">
        <w:rPr>
          <w:color w:val="000000"/>
          <w:sz w:val="28"/>
          <w:szCs w:val="28"/>
          <w:lang w:val="ru-RU" w:eastAsia="ru-RU"/>
        </w:rPr>
        <w:t>-</w:t>
      </w:r>
      <w:r>
        <w:rPr>
          <w:color w:val="000000"/>
          <w:sz w:val="28"/>
          <w:szCs w:val="28"/>
          <w:lang w:val="en-US" w:eastAsia="ru-RU"/>
        </w:rPr>
        <w:t>II</w:t>
      </w:r>
      <w:r w:rsidR="00A16109">
        <w:rPr>
          <w:color w:val="000000"/>
          <w:sz w:val="28"/>
          <w:szCs w:val="28"/>
          <w:lang w:val="ru-RU" w:eastAsia="ru-RU"/>
        </w:rPr>
        <w:t xml:space="preserve"> в скв. У-5 и </w:t>
      </w:r>
      <w:r w:rsidR="00A16109">
        <w:rPr>
          <w:color w:val="000000"/>
          <w:sz w:val="28"/>
          <w:szCs w:val="28"/>
          <w:lang w:val="en-US" w:eastAsia="ru-RU"/>
        </w:rPr>
        <w:t>KT</w:t>
      </w:r>
      <w:r w:rsidR="00A16109" w:rsidRPr="00A16109">
        <w:rPr>
          <w:color w:val="000000"/>
          <w:sz w:val="28"/>
          <w:szCs w:val="28"/>
          <w:lang w:val="ru-RU" w:eastAsia="ru-RU"/>
        </w:rPr>
        <w:t>-</w:t>
      </w:r>
      <w:r w:rsidR="00A16109">
        <w:rPr>
          <w:color w:val="000000"/>
          <w:sz w:val="28"/>
          <w:szCs w:val="28"/>
          <w:lang w:val="en-US" w:eastAsia="ru-RU"/>
        </w:rPr>
        <w:t>I</w:t>
      </w:r>
      <w:r w:rsidR="00A16109" w:rsidRPr="00A16109">
        <w:rPr>
          <w:color w:val="000000"/>
          <w:sz w:val="28"/>
          <w:szCs w:val="28"/>
          <w:lang w:val="ru-RU" w:eastAsia="ru-RU"/>
        </w:rPr>
        <w:t xml:space="preserve"> </w:t>
      </w:r>
      <w:r w:rsidR="00A16109">
        <w:rPr>
          <w:color w:val="000000"/>
          <w:sz w:val="28"/>
          <w:szCs w:val="28"/>
          <w:lang w:val="ru-RU" w:eastAsia="ru-RU"/>
        </w:rPr>
        <w:t>в скв. ВУ-1</w:t>
      </w:r>
      <w:r w:rsidRPr="00180D80">
        <w:rPr>
          <w:color w:val="000000"/>
          <w:sz w:val="28"/>
          <w:szCs w:val="28"/>
          <w:lang w:val="ru-RU" w:eastAsia="ru-RU"/>
        </w:rPr>
        <w:t xml:space="preserve"> </w:t>
      </w:r>
      <w:r w:rsidR="00A16109">
        <w:rPr>
          <w:color w:val="000000"/>
          <w:sz w:val="28"/>
          <w:szCs w:val="28"/>
          <w:lang w:val="ru-RU" w:eastAsia="ru-RU"/>
        </w:rPr>
        <w:t xml:space="preserve">наблюдается </w:t>
      </w:r>
      <w:r>
        <w:rPr>
          <w:color w:val="000000"/>
          <w:sz w:val="28"/>
          <w:szCs w:val="28"/>
          <w:lang w:val="ru-RU" w:eastAsia="ru-RU"/>
        </w:rPr>
        <w:t>п</w:t>
      </w:r>
      <w:r w:rsidR="006C230E" w:rsidRPr="006C230E">
        <w:rPr>
          <w:color w:val="000000"/>
          <w:sz w:val="28"/>
          <w:szCs w:val="28"/>
          <w:lang w:val="ru-RU" w:eastAsia="ru-RU"/>
        </w:rPr>
        <w:t>оявление положительных аномалий</w:t>
      </w:r>
      <w:r w:rsidR="006C230E">
        <w:rPr>
          <w:color w:val="000000"/>
          <w:sz w:val="28"/>
          <w:szCs w:val="28"/>
          <w:lang w:val="ru-RU" w:eastAsia="ru-RU"/>
        </w:rPr>
        <w:t xml:space="preserve"> кобальта, меди, ниобия, цинка, бария </w:t>
      </w:r>
      <w:r w:rsidR="006C230E" w:rsidRPr="006C230E">
        <w:rPr>
          <w:color w:val="000000"/>
          <w:sz w:val="28"/>
          <w:szCs w:val="28"/>
          <w:lang w:val="ru-RU" w:eastAsia="ru-RU"/>
        </w:rPr>
        <w:t xml:space="preserve">предположительно </w:t>
      </w:r>
      <w:r>
        <w:rPr>
          <w:color w:val="000000"/>
          <w:sz w:val="28"/>
          <w:szCs w:val="28"/>
          <w:lang w:val="ru-RU" w:eastAsia="ru-RU"/>
        </w:rPr>
        <w:t>связано с</w:t>
      </w:r>
      <w:r w:rsidR="006C230E" w:rsidRPr="006C230E">
        <w:rPr>
          <w:color w:val="000000"/>
          <w:sz w:val="28"/>
          <w:szCs w:val="28"/>
          <w:lang w:val="ru-RU" w:eastAsia="ru-RU"/>
        </w:rPr>
        <w:t xml:space="preserve"> изменен</w:t>
      </w:r>
      <w:r>
        <w:rPr>
          <w:color w:val="000000"/>
          <w:sz w:val="28"/>
          <w:szCs w:val="28"/>
          <w:lang w:val="ru-RU" w:eastAsia="ru-RU"/>
        </w:rPr>
        <w:t>ием</w:t>
      </w:r>
      <w:r w:rsidR="006C230E" w:rsidRPr="006C230E">
        <w:rPr>
          <w:color w:val="000000"/>
          <w:sz w:val="28"/>
          <w:szCs w:val="28"/>
          <w:lang w:val="ru-RU" w:eastAsia="ru-RU"/>
        </w:rPr>
        <w:t xml:space="preserve"> физико-химических </w:t>
      </w:r>
      <w:r>
        <w:rPr>
          <w:color w:val="000000"/>
          <w:sz w:val="28"/>
          <w:szCs w:val="28"/>
          <w:lang w:val="ru-RU" w:eastAsia="ru-RU"/>
        </w:rPr>
        <w:t xml:space="preserve">условий </w:t>
      </w:r>
      <w:r w:rsidR="006C230E" w:rsidRPr="006C230E">
        <w:rPr>
          <w:color w:val="000000"/>
          <w:sz w:val="28"/>
          <w:szCs w:val="28"/>
          <w:lang w:val="ru-RU" w:eastAsia="ru-RU"/>
        </w:rPr>
        <w:t>седиментации, выражающихся в уменьшении кислорода в воде.</w:t>
      </w:r>
      <w:r w:rsidR="00A16109">
        <w:rPr>
          <w:color w:val="000000"/>
          <w:sz w:val="28"/>
          <w:szCs w:val="28"/>
          <w:lang w:val="ru-RU" w:eastAsia="ru-RU"/>
        </w:rPr>
        <w:t xml:space="preserve"> Таким образом,</w:t>
      </w:r>
      <w:r w:rsidR="007501CE">
        <w:rPr>
          <w:color w:val="000000"/>
          <w:sz w:val="28"/>
          <w:szCs w:val="28"/>
          <w:lang w:val="ru-RU" w:eastAsia="ru-RU"/>
        </w:rPr>
        <w:t xml:space="preserve"> на площади Урихтау и Урихтау Восточный</w:t>
      </w:r>
      <w:r w:rsidR="00A16109">
        <w:rPr>
          <w:color w:val="000000"/>
          <w:sz w:val="28"/>
          <w:szCs w:val="28"/>
          <w:lang w:val="ru-RU" w:eastAsia="ru-RU"/>
        </w:rPr>
        <w:t xml:space="preserve"> </w:t>
      </w:r>
      <w:r w:rsidR="00B75741">
        <w:rPr>
          <w:color w:val="000000"/>
          <w:sz w:val="28"/>
          <w:szCs w:val="28"/>
          <w:lang w:val="ru-RU" w:eastAsia="ru-RU"/>
        </w:rPr>
        <w:t xml:space="preserve">литостратиграфические границы </w:t>
      </w:r>
      <w:r w:rsidR="00271912">
        <w:rPr>
          <w:color w:val="000000"/>
          <w:sz w:val="28"/>
          <w:szCs w:val="28"/>
          <w:lang w:val="ru-RU" w:eastAsia="ru-RU"/>
        </w:rPr>
        <w:t>могут не совпадать</w:t>
      </w:r>
      <w:r w:rsidR="00B75741">
        <w:rPr>
          <w:color w:val="000000"/>
          <w:sz w:val="28"/>
          <w:szCs w:val="28"/>
          <w:lang w:val="ru-RU" w:eastAsia="ru-RU"/>
        </w:rPr>
        <w:t xml:space="preserve"> с хроностратиграфическими</w:t>
      </w:r>
      <w:r w:rsidR="00A16109">
        <w:rPr>
          <w:color w:val="000000"/>
          <w:sz w:val="28"/>
          <w:szCs w:val="28"/>
          <w:lang w:val="ru-RU" w:eastAsia="ru-RU"/>
        </w:rPr>
        <w:t xml:space="preserve">, отложения </w:t>
      </w:r>
      <w:r w:rsidR="00A16109">
        <w:rPr>
          <w:color w:val="000000"/>
          <w:sz w:val="28"/>
          <w:szCs w:val="28"/>
          <w:lang w:val="en-US" w:eastAsia="ru-RU"/>
        </w:rPr>
        <w:t>KT</w:t>
      </w:r>
      <w:r w:rsidR="00A16109" w:rsidRPr="00A16109">
        <w:rPr>
          <w:color w:val="000000"/>
          <w:sz w:val="28"/>
          <w:szCs w:val="28"/>
          <w:lang w:val="ru-RU" w:eastAsia="ru-RU"/>
        </w:rPr>
        <w:t>-</w:t>
      </w:r>
      <w:r w:rsidR="00A16109">
        <w:rPr>
          <w:color w:val="000000"/>
          <w:sz w:val="28"/>
          <w:szCs w:val="28"/>
          <w:lang w:val="en-US" w:eastAsia="ru-RU"/>
        </w:rPr>
        <w:t>II</w:t>
      </w:r>
      <w:r w:rsidR="00A16109" w:rsidRPr="00A16109">
        <w:rPr>
          <w:color w:val="000000"/>
          <w:sz w:val="28"/>
          <w:szCs w:val="28"/>
          <w:lang w:val="ru-RU" w:eastAsia="ru-RU"/>
        </w:rPr>
        <w:t xml:space="preserve"> </w:t>
      </w:r>
      <w:r w:rsidR="00A16109">
        <w:rPr>
          <w:color w:val="000000"/>
          <w:sz w:val="28"/>
          <w:szCs w:val="28"/>
          <w:lang w:val="ru-RU" w:eastAsia="ru-RU"/>
        </w:rPr>
        <w:t xml:space="preserve">в скв. У-5 и </w:t>
      </w:r>
      <w:r w:rsidR="00A16109">
        <w:rPr>
          <w:color w:val="000000"/>
          <w:sz w:val="28"/>
          <w:szCs w:val="28"/>
          <w:lang w:val="en-US" w:eastAsia="ru-RU"/>
        </w:rPr>
        <w:t>KT</w:t>
      </w:r>
      <w:r w:rsidR="00A16109" w:rsidRPr="00A16109">
        <w:rPr>
          <w:color w:val="000000"/>
          <w:sz w:val="28"/>
          <w:szCs w:val="28"/>
          <w:lang w:val="ru-RU" w:eastAsia="ru-RU"/>
        </w:rPr>
        <w:t>-</w:t>
      </w:r>
      <w:r w:rsidR="00A16109">
        <w:rPr>
          <w:color w:val="000000"/>
          <w:sz w:val="28"/>
          <w:szCs w:val="28"/>
          <w:lang w:val="en-US" w:eastAsia="ru-RU"/>
        </w:rPr>
        <w:t>I</w:t>
      </w:r>
      <w:r w:rsidR="00A16109" w:rsidRPr="00A16109">
        <w:rPr>
          <w:color w:val="000000"/>
          <w:sz w:val="28"/>
          <w:szCs w:val="28"/>
          <w:lang w:val="ru-RU" w:eastAsia="ru-RU"/>
        </w:rPr>
        <w:t xml:space="preserve"> </w:t>
      </w:r>
      <w:r w:rsidR="00271912">
        <w:rPr>
          <w:color w:val="000000"/>
          <w:sz w:val="28"/>
          <w:szCs w:val="28"/>
          <w:lang w:val="ru-RU" w:eastAsia="ru-RU"/>
        </w:rPr>
        <w:t>в скв. ВУ-1 с некоторой</w:t>
      </w:r>
      <w:r w:rsidR="00A16109">
        <w:rPr>
          <w:color w:val="000000"/>
          <w:sz w:val="28"/>
          <w:szCs w:val="28"/>
          <w:lang w:val="ru-RU" w:eastAsia="ru-RU"/>
        </w:rPr>
        <w:t xml:space="preserve"> вероятностью являются синхронными.</w:t>
      </w:r>
    </w:p>
    <w:p w14:paraId="1E606315" w14:textId="10C283FC" w:rsidR="00CC3BD5" w:rsidRPr="00CC3BD5" w:rsidRDefault="00180D80" w:rsidP="00CC3BD5">
      <w:pPr>
        <w:ind w:firstLine="709"/>
        <w:jc w:val="both"/>
        <w:rPr>
          <w:color w:val="000000"/>
          <w:sz w:val="28"/>
          <w:szCs w:val="28"/>
          <w:lang w:val="ru-RU" w:eastAsia="ru-RU"/>
        </w:rPr>
      </w:pPr>
      <w:r>
        <w:rPr>
          <w:color w:val="000000"/>
          <w:sz w:val="28"/>
          <w:szCs w:val="28"/>
          <w:lang w:val="ru-RU" w:eastAsia="ru-RU"/>
        </w:rPr>
        <w:t>Для площади Лактыбай и Урихтау по нормированным спектрам РЗЭ к ст</w:t>
      </w:r>
      <w:r w:rsidR="00271912">
        <w:rPr>
          <w:color w:val="000000"/>
          <w:sz w:val="28"/>
          <w:szCs w:val="28"/>
          <w:lang w:val="ru-RU" w:eastAsia="ru-RU"/>
        </w:rPr>
        <w:t xml:space="preserve">андарту глин Русской платформы </w:t>
      </w:r>
      <w:r w:rsidR="009467FD">
        <w:rPr>
          <w:color w:val="000000"/>
          <w:sz w:val="28"/>
          <w:szCs w:val="28"/>
          <w:lang w:val="ru-RU" w:eastAsia="ru-RU"/>
        </w:rPr>
        <w:t xml:space="preserve">отмечается </w:t>
      </w:r>
      <w:r w:rsidR="00B75741">
        <w:rPr>
          <w:color w:val="000000"/>
          <w:sz w:val="28"/>
          <w:szCs w:val="28"/>
          <w:lang w:val="ru-RU" w:eastAsia="ru-RU"/>
        </w:rPr>
        <w:t>преобладание тяжелых лантаноидов</w:t>
      </w:r>
      <w:r w:rsidR="0026012F">
        <w:rPr>
          <w:color w:val="000000"/>
          <w:sz w:val="28"/>
          <w:szCs w:val="28"/>
          <w:lang w:val="ru-RU" w:eastAsia="ru-RU"/>
        </w:rPr>
        <w:t xml:space="preserve">. На рисунках </w:t>
      </w:r>
      <w:r w:rsidR="009262F7" w:rsidRPr="009262F7">
        <w:rPr>
          <w:color w:val="000000"/>
          <w:sz w:val="28"/>
          <w:szCs w:val="28"/>
          <w:lang w:val="ru-RU" w:eastAsia="ru-RU"/>
        </w:rPr>
        <w:t>3</w:t>
      </w:r>
      <w:r w:rsidR="0026012F">
        <w:rPr>
          <w:color w:val="000000"/>
          <w:sz w:val="28"/>
          <w:szCs w:val="28"/>
          <w:lang w:val="ru-RU" w:eastAsia="ru-RU"/>
        </w:rPr>
        <w:t>.</w:t>
      </w:r>
      <w:r w:rsidR="009262F7" w:rsidRPr="009262F7">
        <w:rPr>
          <w:color w:val="000000"/>
          <w:sz w:val="28"/>
          <w:szCs w:val="28"/>
          <w:lang w:val="ru-RU" w:eastAsia="ru-RU"/>
        </w:rPr>
        <w:t>8</w:t>
      </w:r>
      <w:r w:rsidR="0026012F">
        <w:rPr>
          <w:color w:val="000000"/>
          <w:sz w:val="28"/>
          <w:szCs w:val="28"/>
          <w:lang w:val="ru-RU" w:eastAsia="ru-RU"/>
        </w:rPr>
        <w:t xml:space="preserve"> и </w:t>
      </w:r>
      <w:r w:rsidR="009262F7" w:rsidRPr="009262F7">
        <w:rPr>
          <w:color w:val="000000"/>
          <w:sz w:val="28"/>
          <w:szCs w:val="28"/>
          <w:lang w:val="ru-RU" w:eastAsia="ru-RU"/>
        </w:rPr>
        <w:t>3</w:t>
      </w:r>
      <w:r w:rsidR="0026012F">
        <w:rPr>
          <w:color w:val="000000"/>
          <w:sz w:val="28"/>
          <w:szCs w:val="28"/>
          <w:lang w:val="ru-RU" w:eastAsia="ru-RU"/>
        </w:rPr>
        <w:t>.</w:t>
      </w:r>
      <w:r w:rsidR="009262F7" w:rsidRPr="009262F7">
        <w:rPr>
          <w:color w:val="000000"/>
          <w:sz w:val="28"/>
          <w:szCs w:val="28"/>
          <w:lang w:val="ru-RU" w:eastAsia="ru-RU"/>
        </w:rPr>
        <w:t>10</w:t>
      </w:r>
      <w:r w:rsidR="0026012F">
        <w:rPr>
          <w:color w:val="000000"/>
          <w:sz w:val="28"/>
          <w:szCs w:val="28"/>
          <w:lang w:val="ru-RU" w:eastAsia="ru-RU"/>
        </w:rPr>
        <w:t xml:space="preserve"> наблюдается п</w:t>
      </w:r>
      <w:r w:rsidR="00B75741">
        <w:rPr>
          <w:color w:val="000000"/>
          <w:sz w:val="28"/>
          <w:szCs w:val="28"/>
          <w:lang w:val="ru-RU" w:eastAsia="ru-RU"/>
        </w:rPr>
        <w:t>о</w:t>
      </w:r>
      <w:r w:rsidR="00823153">
        <w:rPr>
          <w:color w:val="000000"/>
          <w:sz w:val="28"/>
          <w:szCs w:val="28"/>
          <w:lang w:val="ru-RU" w:eastAsia="ru-RU"/>
        </w:rPr>
        <w:t>с</w:t>
      </w:r>
      <w:r w:rsidR="0026012F">
        <w:rPr>
          <w:color w:val="000000"/>
          <w:sz w:val="28"/>
          <w:szCs w:val="28"/>
          <w:lang w:val="ru-RU" w:eastAsia="ru-RU"/>
        </w:rPr>
        <w:t>тупательное</w:t>
      </w:r>
      <w:r w:rsidR="00823153">
        <w:rPr>
          <w:color w:val="000000"/>
          <w:sz w:val="28"/>
          <w:szCs w:val="28"/>
          <w:lang w:val="ru-RU" w:eastAsia="ru-RU"/>
        </w:rPr>
        <w:t xml:space="preserve"> выполаживание </w:t>
      </w:r>
      <w:r w:rsidR="0026012F">
        <w:rPr>
          <w:color w:val="000000"/>
          <w:sz w:val="28"/>
          <w:szCs w:val="28"/>
          <w:lang w:val="ru-RU" w:eastAsia="ru-RU"/>
        </w:rPr>
        <w:t>спектров по мере омоложения разреза, от предположительно верхнего девона до</w:t>
      </w:r>
      <w:r w:rsidR="007C0D75">
        <w:rPr>
          <w:color w:val="000000"/>
          <w:sz w:val="28"/>
          <w:szCs w:val="28"/>
          <w:lang w:val="ru-RU" w:eastAsia="ru-RU"/>
        </w:rPr>
        <w:t xml:space="preserve"> </w:t>
      </w:r>
      <w:r w:rsidR="0026012F">
        <w:rPr>
          <w:color w:val="000000"/>
          <w:sz w:val="28"/>
          <w:szCs w:val="28"/>
          <w:lang w:val="ru-RU" w:eastAsia="ru-RU"/>
        </w:rPr>
        <w:t>визе</w:t>
      </w:r>
      <w:r w:rsidR="00DF76E7">
        <w:rPr>
          <w:color w:val="000000"/>
          <w:sz w:val="28"/>
          <w:szCs w:val="28"/>
          <w:lang w:val="ru-RU" w:eastAsia="ru-RU"/>
        </w:rPr>
        <w:t>йского яруса</w:t>
      </w:r>
      <w:r w:rsidR="0026012F">
        <w:rPr>
          <w:color w:val="000000"/>
          <w:sz w:val="28"/>
          <w:szCs w:val="28"/>
          <w:lang w:val="ru-RU" w:eastAsia="ru-RU"/>
        </w:rPr>
        <w:t xml:space="preserve">, </w:t>
      </w:r>
      <w:r w:rsidR="00EE3DA7">
        <w:rPr>
          <w:color w:val="000000"/>
          <w:sz w:val="28"/>
          <w:szCs w:val="28"/>
          <w:lang w:val="ru-RU" w:eastAsia="ru-RU"/>
        </w:rPr>
        <w:t>что отражает постепенную регрессию</w:t>
      </w:r>
      <w:r w:rsidR="00DF2B92">
        <w:rPr>
          <w:color w:val="000000"/>
          <w:sz w:val="28"/>
          <w:szCs w:val="28"/>
          <w:lang w:val="ru-RU" w:eastAsia="ru-RU"/>
        </w:rPr>
        <w:t xml:space="preserve"> моря</w:t>
      </w:r>
      <w:r w:rsidR="00EE3DA7">
        <w:rPr>
          <w:color w:val="000000"/>
          <w:sz w:val="28"/>
          <w:szCs w:val="28"/>
          <w:lang w:val="ru-RU" w:eastAsia="ru-RU"/>
        </w:rPr>
        <w:t xml:space="preserve"> с увеличением</w:t>
      </w:r>
      <w:r w:rsidR="007B0505">
        <w:rPr>
          <w:color w:val="000000"/>
          <w:sz w:val="28"/>
          <w:szCs w:val="28"/>
          <w:lang w:val="ru-RU" w:eastAsia="ru-RU"/>
        </w:rPr>
        <w:t xml:space="preserve"> поступления </w:t>
      </w:r>
      <w:r w:rsidR="00EE3DA7">
        <w:rPr>
          <w:color w:val="000000"/>
          <w:sz w:val="28"/>
          <w:szCs w:val="28"/>
          <w:lang w:val="ru-RU" w:eastAsia="ru-RU"/>
        </w:rPr>
        <w:t>терригенного материала</w:t>
      </w:r>
      <w:r w:rsidR="00CC3BD5">
        <w:rPr>
          <w:color w:val="000000"/>
          <w:sz w:val="28"/>
          <w:szCs w:val="28"/>
          <w:lang w:val="ru-RU" w:eastAsia="ru-RU"/>
        </w:rPr>
        <w:t xml:space="preserve">. </w:t>
      </w:r>
      <w:r w:rsidR="00CC3BD5" w:rsidRPr="00CC3BD5">
        <w:rPr>
          <w:color w:val="000000"/>
          <w:sz w:val="28"/>
          <w:szCs w:val="28"/>
          <w:lang w:val="ru-RU" w:eastAsia="ru-RU"/>
        </w:rPr>
        <w:t>Положительная аномалия европия раз</w:t>
      </w:r>
      <w:r w:rsidR="00FD1A1B">
        <w:rPr>
          <w:color w:val="000000"/>
          <w:sz w:val="28"/>
          <w:szCs w:val="28"/>
          <w:lang w:val="ru-RU" w:eastAsia="ru-RU"/>
        </w:rPr>
        <w:t>ной интенсивности и преобладающая</w:t>
      </w:r>
      <w:r w:rsidR="00CC3BD5" w:rsidRPr="00CC3BD5">
        <w:rPr>
          <w:color w:val="000000"/>
          <w:sz w:val="28"/>
          <w:szCs w:val="28"/>
          <w:lang w:val="ru-RU" w:eastAsia="ru-RU"/>
        </w:rPr>
        <w:t xml:space="preserve"> отрицательные аномалия церия подчеркивают преимущественно морские обстановки седиментации.</w:t>
      </w:r>
    </w:p>
    <w:p w14:paraId="738D2612" w14:textId="72C5D2CD" w:rsidR="00180D80" w:rsidRPr="0026012F" w:rsidRDefault="00EE3DA7" w:rsidP="006C230E">
      <w:pPr>
        <w:ind w:firstLine="709"/>
        <w:jc w:val="both"/>
        <w:rPr>
          <w:color w:val="000000"/>
          <w:sz w:val="28"/>
          <w:szCs w:val="28"/>
          <w:lang w:val="ru-RU" w:eastAsia="ru-RU"/>
        </w:rPr>
      </w:pPr>
      <w:r>
        <w:rPr>
          <w:color w:val="000000"/>
          <w:sz w:val="28"/>
          <w:szCs w:val="28"/>
          <w:lang w:val="ru-RU" w:eastAsia="ru-RU"/>
        </w:rPr>
        <w:t xml:space="preserve"> </w:t>
      </w:r>
    </w:p>
    <w:p w14:paraId="3682267C" w14:textId="77777777" w:rsidR="00BC360A" w:rsidRDefault="00BC360A" w:rsidP="006A7D5C">
      <w:pPr>
        <w:ind w:firstLine="680"/>
        <w:jc w:val="both"/>
        <w:rPr>
          <w:color w:val="000000"/>
          <w:sz w:val="28"/>
          <w:szCs w:val="28"/>
          <w:lang w:val="ru-RU" w:eastAsia="ru-RU"/>
        </w:rPr>
      </w:pPr>
    </w:p>
    <w:p w14:paraId="5B6DEAAC" w14:textId="5393E7A6" w:rsidR="00BC360A" w:rsidRDefault="00D83E5F" w:rsidP="00D83E5F">
      <w:pPr>
        <w:jc w:val="center"/>
        <w:rPr>
          <w:color w:val="000000"/>
          <w:sz w:val="28"/>
          <w:szCs w:val="28"/>
          <w:lang w:val="ru-RU" w:eastAsia="ru-RU"/>
        </w:rPr>
      </w:pPr>
      <w:r>
        <w:rPr>
          <w:noProof/>
          <w:color w:val="000000"/>
          <w:sz w:val="28"/>
          <w:szCs w:val="28"/>
          <w:lang w:val="ru-RU" w:eastAsia="ru-RU"/>
        </w:rPr>
        <w:drawing>
          <wp:inline distT="0" distB="0" distL="0" distR="0" wp14:anchorId="6C2AA404" wp14:editId="727406B0">
            <wp:extent cx="4072467" cy="2436120"/>
            <wp:effectExtent l="0" t="0" r="4445" b="2540"/>
            <wp:docPr id="721525766" name="Рисунок 6" descr="Изображение выглядит как текст, снимок экрана, линия,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525766" name="Рисунок 6" descr="Изображение выглядит как текст, снимок экрана, линия, диаграмма&#10;&#10;Автоматически созданное описание"/>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078706" cy="2439852"/>
                    </a:xfrm>
                    <a:prstGeom prst="rect">
                      <a:avLst/>
                    </a:prstGeom>
                  </pic:spPr>
                </pic:pic>
              </a:graphicData>
            </a:graphic>
          </wp:inline>
        </w:drawing>
      </w:r>
    </w:p>
    <w:p w14:paraId="2539B65C" w14:textId="77777777" w:rsidR="00BC360A" w:rsidRDefault="00BC360A" w:rsidP="006A7D5C">
      <w:pPr>
        <w:ind w:firstLine="680"/>
        <w:jc w:val="both"/>
        <w:rPr>
          <w:color w:val="000000"/>
          <w:sz w:val="28"/>
          <w:szCs w:val="28"/>
          <w:lang w:val="ru-RU" w:eastAsia="ru-RU"/>
        </w:rPr>
      </w:pPr>
    </w:p>
    <w:p w14:paraId="4D4BFC59" w14:textId="4955B2F5" w:rsidR="00BC360A" w:rsidRDefault="00BC360A" w:rsidP="009262F7">
      <w:pPr>
        <w:jc w:val="center"/>
        <w:rPr>
          <w:color w:val="000000"/>
          <w:sz w:val="28"/>
          <w:szCs w:val="28"/>
          <w:lang w:val="ru-RU" w:eastAsia="ru-RU"/>
        </w:rPr>
      </w:pPr>
      <w:r>
        <w:rPr>
          <w:color w:val="000000"/>
          <w:sz w:val="28"/>
          <w:szCs w:val="28"/>
          <w:lang w:val="ru-RU" w:eastAsia="ru-RU"/>
        </w:rPr>
        <w:t xml:space="preserve">Рисунок </w:t>
      </w:r>
      <w:r w:rsidR="009262F7">
        <w:rPr>
          <w:color w:val="000000"/>
          <w:sz w:val="28"/>
          <w:szCs w:val="28"/>
          <w:lang w:val="ru-RU" w:eastAsia="ru-RU"/>
        </w:rPr>
        <w:t>3</w:t>
      </w:r>
      <w:r w:rsidRPr="00BC360A">
        <w:rPr>
          <w:color w:val="000000"/>
          <w:sz w:val="28"/>
          <w:szCs w:val="28"/>
          <w:lang w:val="ru-RU" w:eastAsia="ru-RU"/>
        </w:rPr>
        <w:t>.</w:t>
      </w:r>
      <w:r w:rsidR="009262F7">
        <w:rPr>
          <w:color w:val="000000"/>
          <w:sz w:val="28"/>
          <w:szCs w:val="28"/>
          <w:lang w:val="ru-RU" w:eastAsia="ru-RU"/>
        </w:rPr>
        <w:t>8</w:t>
      </w:r>
      <w:r w:rsidRPr="005238AB">
        <w:rPr>
          <w:color w:val="000000"/>
          <w:sz w:val="28"/>
          <w:szCs w:val="28"/>
          <w:lang w:val="ru-RU" w:eastAsia="ru-RU"/>
        </w:rPr>
        <w:t xml:space="preserve"> –</w:t>
      </w:r>
      <w:r w:rsidRPr="00BC360A">
        <w:rPr>
          <w:color w:val="000000"/>
          <w:sz w:val="28"/>
          <w:szCs w:val="28"/>
          <w:lang w:val="ru-RU" w:eastAsia="ru-RU"/>
        </w:rPr>
        <w:t xml:space="preserve"> Нормированные спектры РЗЭ к RPSC для </w:t>
      </w:r>
      <w:r w:rsidR="00DC5FA7">
        <w:rPr>
          <w:color w:val="000000"/>
          <w:sz w:val="28"/>
          <w:szCs w:val="28"/>
          <w:lang w:val="ru-RU" w:eastAsia="ru-RU"/>
        </w:rPr>
        <w:t>скважины Урихтау-5</w:t>
      </w:r>
      <w:r w:rsidR="00BB384F">
        <w:rPr>
          <w:color w:val="000000"/>
          <w:sz w:val="28"/>
          <w:szCs w:val="28"/>
          <w:lang w:val="ru-RU" w:eastAsia="ru-RU"/>
        </w:rPr>
        <w:t xml:space="preserve"> (глубины номеров образцов приведены в Приложении </w:t>
      </w:r>
      <w:r w:rsidR="00BB384F">
        <w:rPr>
          <w:color w:val="000000"/>
          <w:sz w:val="28"/>
          <w:szCs w:val="28"/>
          <w:lang w:val="en-US" w:eastAsia="ru-RU"/>
        </w:rPr>
        <w:t>F</w:t>
      </w:r>
      <w:r w:rsidR="00BB384F" w:rsidRPr="00BB384F">
        <w:rPr>
          <w:color w:val="000000"/>
          <w:sz w:val="28"/>
          <w:szCs w:val="28"/>
          <w:lang w:val="ru-RU" w:eastAsia="ru-RU"/>
        </w:rPr>
        <w:t>)</w:t>
      </w:r>
    </w:p>
    <w:p w14:paraId="3D29AB52" w14:textId="6FF3ACB6" w:rsidR="00D83E5F" w:rsidRDefault="00D83E5F" w:rsidP="00D83E5F">
      <w:pPr>
        <w:jc w:val="center"/>
        <w:rPr>
          <w:color w:val="000000"/>
          <w:sz w:val="28"/>
          <w:szCs w:val="28"/>
          <w:lang w:val="ru-RU" w:eastAsia="ru-RU"/>
        </w:rPr>
      </w:pPr>
      <w:r>
        <w:rPr>
          <w:noProof/>
          <w:color w:val="000000"/>
          <w:sz w:val="28"/>
          <w:szCs w:val="28"/>
          <w:lang w:val="ru-RU" w:eastAsia="ru-RU"/>
        </w:rPr>
        <w:drawing>
          <wp:inline distT="0" distB="0" distL="0" distR="0" wp14:anchorId="7235A65E" wp14:editId="59A6E38A">
            <wp:extent cx="4207933" cy="2527294"/>
            <wp:effectExtent l="0" t="0" r="2540" b="6985"/>
            <wp:docPr id="489448259" name="Рисунок 7" descr="Изображение выглядит как текст, снимок экрана, линия,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48259" name="Рисунок 7" descr="Изображение выглядит как текст, снимок экрана, линия, диаграмма&#10;&#10;Автоматически созданное описание"/>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217872" cy="2533263"/>
                    </a:xfrm>
                    <a:prstGeom prst="rect">
                      <a:avLst/>
                    </a:prstGeom>
                  </pic:spPr>
                </pic:pic>
              </a:graphicData>
            </a:graphic>
          </wp:inline>
        </w:drawing>
      </w:r>
    </w:p>
    <w:p w14:paraId="3C17388E" w14:textId="77777777" w:rsidR="00693072" w:rsidRDefault="00693072" w:rsidP="00D83E5F">
      <w:pPr>
        <w:ind w:firstLine="709"/>
        <w:jc w:val="center"/>
        <w:rPr>
          <w:color w:val="000000"/>
          <w:sz w:val="28"/>
          <w:szCs w:val="28"/>
          <w:lang w:val="ru-RU" w:eastAsia="ru-RU"/>
        </w:rPr>
      </w:pPr>
    </w:p>
    <w:p w14:paraId="32A7AF65" w14:textId="49E0472C" w:rsidR="00D83E5F" w:rsidRDefault="00D83E5F" w:rsidP="00D83E5F">
      <w:pPr>
        <w:ind w:firstLine="709"/>
        <w:jc w:val="center"/>
        <w:rPr>
          <w:color w:val="000000"/>
          <w:sz w:val="28"/>
          <w:szCs w:val="28"/>
          <w:lang w:val="ru-RU" w:eastAsia="ru-RU"/>
        </w:rPr>
      </w:pPr>
      <w:r>
        <w:rPr>
          <w:color w:val="000000"/>
          <w:sz w:val="28"/>
          <w:szCs w:val="28"/>
          <w:lang w:val="ru-RU" w:eastAsia="ru-RU"/>
        </w:rPr>
        <w:t xml:space="preserve">Рисунок </w:t>
      </w:r>
      <w:r w:rsidR="009262F7">
        <w:rPr>
          <w:color w:val="000000"/>
          <w:sz w:val="28"/>
          <w:szCs w:val="28"/>
          <w:lang w:val="ru-RU" w:eastAsia="ru-RU"/>
        </w:rPr>
        <w:t>3</w:t>
      </w:r>
      <w:r w:rsidRPr="00BC360A">
        <w:rPr>
          <w:color w:val="000000"/>
          <w:sz w:val="28"/>
          <w:szCs w:val="28"/>
          <w:lang w:val="ru-RU" w:eastAsia="ru-RU"/>
        </w:rPr>
        <w:t>.</w:t>
      </w:r>
      <w:r w:rsidR="009262F7">
        <w:rPr>
          <w:color w:val="000000"/>
          <w:sz w:val="28"/>
          <w:szCs w:val="28"/>
          <w:lang w:val="ru-RU" w:eastAsia="ru-RU"/>
        </w:rPr>
        <w:t>9</w:t>
      </w:r>
      <w:r w:rsidRPr="005238AB">
        <w:rPr>
          <w:color w:val="000000"/>
          <w:sz w:val="28"/>
          <w:szCs w:val="28"/>
          <w:lang w:val="ru-RU" w:eastAsia="ru-RU"/>
        </w:rPr>
        <w:t xml:space="preserve"> –</w:t>
      </w:r>
      <w:r w:rsidRPr="00BC360A">
        <w:rPr>
          <w:color w:val="000000"/>
          <w:sz w:val="28"/>
          <w:szCs w:val="28"/>
          <w:lang w:val="ru-RU" w:eastAsia="ru-RU"/>
        </w:rPr>
        <w:t xml:space="preserve"> Нормированные спектры РЗЭ к RPSC для </w:t>
      </w:r>
      <w:r>
        <w:rPr>
          <w:color w:val="000000"/>
          <w:sz w:val="28"/>
          <w:szCs w:val="28"/>
          <w:lang w:val="ru-RU" w:eastAsia="ru-RU"/>
        </w:rPr>
        <w:t xml:space="preserve">скважины Восточный Урихтау-1 (глубины номеров образцов приведены в Приложении </w:t>
      </w:r>
      <w:r>
        <w:rPr>
          <w:color w:val="000000"/>
          <w:sz w:val="28"/>
          <w:szCs w:val="28"/>
          <w:lang w:val="en-US" w:eastAsia="ru-RU"/>
        </w:rPr>
        <w:t>F</w:t>
      </w:r>
      <w:r w:rsidRPr="00BB384F">
        <w:rPr>
          <w:color w:val="000000"/>
          <w:sz w:val="28"/>
          <w:szCs w:val="28"/>
          <w:lang w:val="ru-RU" w:eastAsia="ru-RU"/>
        </w:rPr>
        <w:t>)</w:t>
      </w:r>
    </w:p>
    <w:p w14:paraId="3135D41B" w14:textId="77777777" w:rsidR="00E40672" w:rsidRPr="00BB384F" w:rsidRDefault="00E40672" w:rsidP="00BC360A">
      <w:pPr>
        <w:ind w:firstLine="709"/>
        <w:jc w:val="center"/>
        <w:rPr>
          <w:color w:val="000000"/>
          <w:sz w:val="28"/>
          <w:szCs w:val="28"/>
          <w:lang w:val="ru-RU" w:eastAsia="ru-RU"/>
        </w:rPr>
      </w:pPr>
    </w:p>
    <w:p w14:paraId="25EFFD55" w14:textId="2466F070" w:rsidR="00BC360A" w:rsidRPr="00BF1955" w:rsidRDefault="00BC360A" w:rsidP="00D83E5F">
      <w:pPr>
        <w:ind w:firstLine="680"/>
        <w:jc w:val="center"/>
        <w:rPr>
          <w:color w:val="000000"/>
          <w:sz w:val="28"/>
          <w:szCs w:val="28"/>
          <w:lang w:val="ru-RU" w:eastAsia="ru-RU"/>
        </w:rPr>
      </w:pPr>
      <w:r w:rsidRPr="008F75C7">
        <w:rPr>
          <w:noProof/>
          <w:lang w:val="ru-RU" w:eastAsia="ru-RU"/>
        </w:rPr>
        <w:drawing>
          <wp:inline distT="0" distB="0" distL="0" distR="0" wp14:anchorId="1C22BF33" wp14:editId="11D95537">
            <wp:extent cx="4055533" cy="1591099"/>
            <wp:effectExtent l="0" t="0" r="2540" b="9525"/>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B5235C8" w14:textId="77777777" w:rsidR="00693072" w:rsidRDefault="00693072" w:rsidP="00BC360A">
      <w:pPr>
        <w:ind w:firstLine="709"/>
        <w:jc w:val="center"/>
        <w:rPr>
          <w:color w:val="000000"/>
          <w:sz w:val="28"/>
          <w:szCs w:val="28"/>
          <w:lang w:val="ru-RU" w:eastAsia="ru-RU"/>
        </w:rPr>
      </w:pPr>
    </w:p>
    <w:p w14:paraId="2FA871B6" w14:textId="4D0F9EF7" w:rsidR="00BC360A" w:rsidRDefault="00BC360A" w:rsidP="00BC360A">
      <w:pPr>
        <w:ind w:firstLine="709"/>
        <w:jc w:val="center"/>
        <w:rPr>
          <w:color w:val="000000"/>
          <w:sz w:val="28"/>
          <w:szCs w:val="28"/>
          <w:lang w:val="ru-RU" w:eastAsia="ru-RU"/>
        </w:rPr>
      </w:pPr>
      <w:r>
        <w:rPr>
          <w:color w:val="000000"/>
          <w:sz w:val="28"/>
          <w:szCs w:val="28"/>
          <w:lang w:val="ru-RU" w:eastAsia="ru-RU"/>
        </w:rPr>
        <w:t xml:space="preserve">Рисунок </w:t>
      </w:r>
      <w:r w:rsidR="009262F7">
        <w:rPr>
          <w:color w:val="000000"/>
          <w:sz w:val="28"/>
          <w:szCs w:val="28"/>
          <w:lang w:val="ru-RU" w:eastAsia="ru-RU"/>
        </w:rPr>
        <w:t>3</w:t>
      </w:r>
      <w:r w:rsidRPr="00BC360A">
        <w:rPr>
          <w:color w:val="000000"/>
          <w:sz w:val="28"/>
          <w:szCs w:val="28"/>
          <w:lang w:val="ru-RU" w:eastAsia="ru-RU"/>
        </w:rPr>
        <w:t>.</w:t>
      </w:r>
      <w:r w:rsidR="009262F7">
        <w:rPr>
          <w:color w:val="000000"/>
          <w:sz w:val="28"/>
          <w:szCs w:val="28"/>
          <w:lang w:val="ru-RU" w:eastAsia="ru-RU"/>
        </w:rPr>
        <w:t>10</w:t>
      </w:r>
      <w:r w:rsidRPr="005238AB">
        <w:rPr>
          <w:color w:val="000000"/>
          <w:sz w:val="28"/>
          <w:szCs w:val="28"/>
          <w:lang w:val="ru-RU" w:eastAsia="ru-RU"/>
        </w:rPr>
        <w:t xml:space="preserve"> –</w:t>
      </w:r>
      <w:r w:rsidRPr="00BC360A">
        <w:rPr>
          <w:color w:val="000000"/>
          <w:sz w:val="28"/>
          <w:szCs w:val="28"/>
          <w:lang w:val="ru-RU" w:eastAsia="ru-RU"/>
        </w:rPr>
        <w:t xml:space="preserve"> Нормированные спектры РЗЭ к RPSC для образца №4</w:t>
      </w:r>
      <w:r>
        <w:rPr>
          <w:color w:val="000000"/>
          <w:sz w:val="28"/>
          <w:szCs w:val="28"/>
          <w:lang w:val="ru-RU" w:eastAsia="ru-RU"/>
        </w:rPr>
        <w:t>956</w:t>
      </w:r>
      <w:r w:rsidR="00EF7BD7">
        <w:rPr>
          <w:color w:val="000000"/>
          <w:sz w:val="28"/>
          <w:szCs w:val="28"/>
          <w:lang w:val="ru-RU" w:eastAsia="ru-RU"/>
        </w:rPr>
        <w:t xml:space="preserve">, Лактыбай, глубина </w:t>
      </w:r>
      <w:r w:rsidRPr="00BC360A">
        <w:rPr>
          <w:color w:val="000000"/>
          <w:sz w:val="28"/>
          <w:szCs w:val="28"/>
          <w:lang w:val="ru-RU" w:eastAsia="ru-RU"/>
        </w:rPr>
        <w:t>4</w:t>
      </w:r>
      <w:r>
        <w:rPr>
          <w:color w:val="000000"/>
          <w:sz w:val="28"/>
          <w:szCs w:val="28"/>
          <w:lang w:val="ru-RU" w:eastAsia="ru-RU"/>
        </w:rPr>
        <w:t>9</w:t>
      </w:r>
      <w:r w:rsidRPr="00BC360A">
        <w:rPr>
          <w:color w:val="000000"/>
          <w:sz w:val="28"/>
          <w:szCs w:val="28"/>
          <w:lang w:val="ru-RU" w:eastAsia="ru-RU"/>
        </w:rPr>
        <w:t>48,5 м</w:t>
      </w:r>
    </w:p>
    <w:p w14:paraId="36435A45" w14:textId="77777777" w:rsidR="00903B69" w:rsidRDefault="00903B69" w:rsidP="00E40672">
      <w:pPr>
        <w:ind w:firstLine="709"/>
        <w:jc w:val="both"/>
        <w:rPr>
          <w:color w:val="000000"/>
          <w:sz w:val="28"/>
          <w:szCs w:val="28"/>
          <w:lang w:val="ru-RU" w:eastAsia="ru-RU"/>
        </w:rPr>
      </w:pPr>
    </w:p>
    <w:p w14:paraId="7C2E7815" w14:textId="7CA73904" w:rsidR="00E40672" w:rsidRPr="00094591" w:rsidRDefault="00E40672" w:rsidP="00E40672">
      <w:pPr>
        <w:ind w:firstLine="709"/>
        <w:jc w:val="both"/>
        <w:rPr>
          <w:color w:val="000000"/>
          <w:sz w:val="28"/>
          <w:szCs w:val="28"/>
          <w:lang w:val="ru-RU" w:eastAsia="ru-RU"/>
        </w:rPr>
      </w:pPr>
      <w:r>
        <w:rPr>
          <w:color w:val="000000"/>
          <w:sz w:val="28"/>
          <w:szCs w:val="28"/>
          <w:lang w:val="ru-RU" w:eastAsia="ru-RU"/>
        </w:rPr>
        <w:t xml:space="preserve">Таким образом, карбонатные отложения </w:t>
      </w:r>
      <w:r>
        <w:rPr>
          <w:color w:val="000000"/>
          <w:sz w:val="28"/>
          <w:szCs w:val="28"/>
          <w:lang w:val="en-US" w:eastAsia="ru-RU"/>
        </w:rPr>
        <w:t>KT</w:t>
      </w:r>
      <w:r w:rsidRPr="00E40672">
        <w:rPr>
          <w:color w:val="000000"/>
          <w:sz w:val="28"/>
          <w:szCs w:val="28"/>
          <w:lang w:val="ru-RU" w:eastAsia="ru-RU"/>
        </w:rPr>
        <w:t>-</w:t>
      </w:r>
      <w:r>
        <w:rPr>
          <w:color w:val="000000"/>
          <w:sz w:val="28"/>
          <w:szCs w:val="28"/>
          <w:lang w:val="en-US" w:eastAsia="ru-RU"/>
        </w:rPr>
        <w:t>I</w:t>
      </w:r>
      <w:r w:rsidRPr="00E40672">
        <w:rPr>
          <w:color w:val="000000"/>
          <w:sz w:val="28"/>
          <w:szCs w:val="28"/>
          <w:lang w:val="ru-RU" w:eastAsia="ru-RU"/>
        </w:rPr>
        <w:t xml:space="preserve"> </w:t>
      </w:r>
      <w:r>
        <w:rPr>
          <w:color w:val="000000"/>
          <w:sz w:val="28"/>
          <w:szCs w:val="28"/>
          <w:lang w:val="ru-RU" w:eastAsia="ru-RU"/>
        </w:rPr>
        <w:t xml:space="preserve">и </w:t>
      </w:r>
      <w:r>
        <w:rPr>
          <w:color w:val="000000"/>
          <w:sz w:val="28"/>
          <w:szCs w:val="28"/>
          <w:lang w:val="en-US" w:eastAsia="ru-RU"/>
        </w:rPr>
        <w:t>KT</w:t>
      </w:r>
      <w:r w:rsidRPr="00E40672">
        <w:rPr>
          <w:color w:val="000000"/>
          <w:sz w:val="28"/>
          <w:szCs w:val="28"/>
          <w:lang w:val="ru-RU" w:eastAsia="ru-RU"/>
        </w:rPr>
        <w:t>-</w:t>
      </w:r>
      <w:r>
        <w:rPr>
          <w:color w:val="000000"/>
          <w:sz w:val="28"/>
          <w:szCs w:val="28"/>
          <w:lang w:val="en-US" w:eastAsia="ru-RU"/>
        </w:rPr>
        <w:t>II</w:t>
      </w:r>
      <w:r w:rsidRPr="00E40672">
        <w:rPr>
          <w:color w:val="000000"/>
          <w:sz w:val="28"/>
          <w:szCs w:val="28"/>
          <w:lang w:val="ru-RU" w:eastAsia="ru-RU"/>
        </w:rPr>
        <w:t xml:space="preserve"> </w:t>
      </w:r>
      <w:r>
        <w:rPr>
          <w:color w:val="000000"/>
          <w:sz w:val="28"/>
          <w:szCs w:val="28"/>
          <w:lang w:val="ru-RU" w:eastAsia="ru-RU"/>
        </w:rPr>
        <w:t xml:space="preserve">характеризуются околокларковыми и выше кларка содержаниями меди, кобальта, но в целом обеднены микроэлементами по сравнению с кларком карбонатных пород. </w:t>
      </w:r>
      <w:r w:rsidR="00094591">
        <w:rPr>
          <w:color w:val="000000"/>
          <w:sz w:val="28"/>
          <w:szCs w:val="28"/>
          <w:lang w:val="ru-RU" w:eastAsia="ru-RU"/>
        </w:rPr>
        <w:t xml:space="preserve">Карбонатные отложения </w:t>
      </w:r>
      <w:r w:rsidR="00094591">
        <w:rPr>
          <w:color w:val="000000"/>
          <w:sz w:val="28"/>
          <w:szCs w:val="28"/>
          <w:lang w:val="en-US" w:eastAsia="ru-RU"/>
        </w:rPr>
        <w:t>KT</w:t>
      </w:r>
      <w:r w:rsidR="00094591" w:rsidRPr="00471F34">
        <w:rPr>
          <w:color w:val="000000"/>
          <w:sz w:val="28"/>
          <w:szCs w:val="28"/>
          <w:lang w:val="ru-RU" w:eastAsia="ru-RU"/>
        </w:rPr>
        <w:t>-</w:t>
      </w:r>
      <w:r w:rsidR="00094591">
        <w:rPr>
          <w:color w:val="000000"/>
          <w:sz w:val="28"/>
          <w:szCs w:val="28"/>
          <w:lang w:val="en-US" w:eastAsia="ru-RU"/>
        </w:rPr>
        <w:t>III</w:t>
      </w:r>
      <w:r w:rsidR="00094591" w:rsidRPr="00471F34">
        <w:rPr>
          <w:color w:val="000000"/>
          <w:sz w:val="28"/>
          <w:szCs w:val="28"/>
          <w:lang w:val="ru-RU" w:eastAsia="ru-RU"/>
        </w:rPr>
        <w:t xml:space="preserve"> </w:t>
      </w:r>
      <w:r w:rsidR="00094591">
        <w:rPr>
          <w:color w:val="000000"/>
          <w:sz w:val="28"/>
          <w:szCs w:val="28"/>
          <w:lang w:val="ru-RU" w:eastAsia="ru-RU"/>
        </w:rPr>
        <w:t>характеризуются содержанием микроэлементов ниже кларковых.</w:t>
      </w:r>
    </w:p>
    <w:p w14:paraId="19FAEA56" w14:textId="77777777" w:rsidR="00A61010" w:rsidRDefault="00A61010" w:rsidP="00A61010">
      <w:pPr>
        <w:shd w:val="clear" w:color="auto" w:fill="FFFFFF" w:themeFill="background1"/>
        <w:jc w:val="both"/>
        <w:rPr>
          <w:sz w:val="28"/>
          <w:szCs w:val="28"/>
          <w:lang w:val="ru-RU"/>
        </w:rPr>
      </w:pPr>
    </w:p>
    <w:p w14:paraId="47DB1DBE" w14:textId="3AD43802" w:rsidR="00C21C91" w:rsidRPr="000A78E4" w:rsidRDefault="00F450F0" w:rsidP="000A78E4">
      <w:pPr>
        <w:pStyle w:val="a4"/>
        <w:ind w:left="0" w:firstLine="709"/>
        <w:jc w:val="both"/>
        <w:outlineLvl w:val="1"/>
        <w:rPr>
          <w:b/>
          <w:sz w:val="28"/>
          <w:szCs w:val="28"/>
          <w:lang w:val="ru-RU"/>
        </w:rPr>
      </w:pPr>
      <w:bookmarkStart w:id="273" w:name="_Toc156764311"/>
      <w:r w:rsidRPr="000A78E4">
        <w:rPr>
          <w:b/>
          <w:sz w:val="28"/>
          <w:szCs w:val="28"/>
          <w:lang w:val="ru-RU"/>
        </w:rPr>
        <w:t>3.</w:t>
      </w:r>
      <w:r w:rsidR="00767928">
        <w:rPr>
          <w:b/>
          <w:sz w:val="28"/>
          <w:szCs w:val="28"/>
          <w:lang w:val="ru-RU"/>
        </w:rPr>
        <w:t>4</w:t>
      </w:r>
      <w:r w:rsidRPr="000A78E4">
        <w:rPr>
          <w:b/>
          <w:sz w:val="28"/>
          <w:szCs w:val="28"/>
          <w:lang w:val="ru-RU"/>
        </w:rPr>
        <w:t xml:space="preserve"> Результаты реконструкции термической истории</w:t>
      </w:r>
      <w:bookmarkEnd w:id="273"/>
    </w:p>
    <w:p w14:paraId="05245596" w14:textId="2788A61F" w:rsidR="00F24318" w:rsidRPr="009262F7" w:rsidRDefault="009262F7" w:rsidP="00F24318">
      <w:pPr>
        <w:pStyle w:val="a6"/>
        <w:shd w:val="clear" w:color="auto" w:fill="FFFFFF"/>
        <w:spacing w:before="0" w:beforeAutospacing="0" w:after="0" w:afterAutospacing="0"/>
        <w:ind w:firstLine="709"/>
        <w:jc w:val="both"/>
        <w:rPr>
          <w:sz w:val="28"/>
          <w:szCs w:val="28"/>
        </w:rPr>
      </w:pPr>
      <w:r>
        <w:rPr>
          <w:sz w:val="28"/>
          <w:szCs w:val="28"/>
        </w:rPr>
        <w:t>В</w:t>
      </w:r>
      <w:r w:rsidR="00F24318" w:rsidRPr="009262F7">
        <w:rPr>
          <w:sz w:val="28"/>
          <w:szCs w:val="28"/>
        </w:rPr>
        <w:t xml:space="preserve">ыделение </w:t>
      </w:r>
      <w:r>
        <w:rPr>
          <w:sz w:val="28"/>
          <w:szCs w:val="28"/>
        </w:rPr>
        <w:t>углеводородных систем проводится</w:t>
      </w:r>
      <w:r w:rsidR="00F24318" w:rsidRPr="009262F7">
        <w:rPr>
          <w:sz w:val="28"/>
          <w:szCs w:val="28"/>
        </w:rPr>
        <w:t xml:space="preserve"> на основе априорной геологической информации (общегеологические критерии) </w:t>
      </w:r>
      <w:r>
        <w:rPr>
          <w:sz w:val="28"/>
          <w:szCs w:val="28"/>
        </w:rPr>
        <w:t>с</w:t>
      </w:r>
      <w:r w:rsidR="00F24318" w:rsidRPr="009262F7">
        <w:rPr>
          <w:sz w:val="28"/>
          <w:szCs w:val="28"/>
        </w:rPr>
        <w:t xml:space="preserve"> учет</w:t>
      </w:r>
      <w:r>
        <w:rPr>
          <w:sz w:val="28"/>
          <w:szCs w:val="28"/>
        </w:rPr>
        <w:t>ом</w:t>
      </w:r>
      <w:r w:rsidR="00F24318" w:rsidRPr="009262F7">
        <w:rPr>
          <w:sz w:val="28"/>
          <w:szCs w:val="28"/>
        </w:rPr>
        <w:t xml:space="preserve"> пространственно-временных соотношений между элементами УВ-системы</w:t>
      </w:r>
      <w:r w:rsidR="00F2346C">
        <w:rPr>
          <w:sz w:val="28"/>
          <w:szCs w:val="28"/>
        </w:rPr>
        <w:t xml:space="preserve">. Для обоснования УВ систем широко используются результаты </w:t>
      </w:r>
      <w:r w:rsidR="00F24318" w:rsidRPr="009262F7">
        <w:rPr>
          <w:sz w:val="28"/>
          <w:szCs w:val="28"/>
        </w:rPr>
        <w:t>геохимических сопоставлений нефть-нефть, нефть-ОВ нефтегазоматеринских пород</w:t>
      </w:r>
      <w:r w:rsidR="001044A0">
        <w:rPr>
          <w:sz w:val="28"/>
          <w:szCs w:val="28"/>
        </w:rPr>
        <w:t xml:space="preserve"> </w:t>
      </w:r>
      <w:r w:rsidR="001044A0" w:rsidRPr="001044A0">
        <w:rPr>
          <w:sz w:val="28"/>
          <w:szCs w:val="28"/>
        </w:rPr>
        <w:t>[</w:t>
      </w:r>
      <w:r w:rsidR="003C6C85">
        <w:rPr>
          <w:sz w:val="28"/>
          <w:szCs w:val="28"/>
        </w:rPr>
        <w:t>96</w:t>
      </w:r>
      <w:r w:rsidR="001044A0" w:rsidRPr="001044A0">
        <w:rPr>
          <w:sz w:val="28"/>
          <w:szCs w:val="28"/>
        </w:rPr>
        <w:t xml:space="preserve">, </w:t>
      </w:r>
      <w:r w:rsidR="008871F2">
        <w:rPr>
          <w:sz w:val="28"/>
          <w:szCs w:val="28"/>
        </w:rPr>
        <w:t xml:space="preserve">103, 105, </w:t>
      </w:r>
      <w:r w:rsidR="001044A0" w:rsidRPr="001044A0">
        <w:rPr>
          <w:sz w:val="28"/>
          <w:szCs w:val="28"/>
        </w:rPr>
        <w:t>119]</w:t>
      </w:r>
      <w:r w:rsidR="00F24318" w:rsidRPr="009262F7">
        <w:rPr>
          <w:sz w:val="28"/>
          <w:szCs w:val="28"/>
        </w:rPr>
        <w:t>.</w:t>
      </w:r>
    </w:p>
    <w:p w14:paraId="5DF4041A" w14:textId="458106FB" w:rsidR="00F24318" w:rsidRPr="009262F7" w:rsidRDefault="00F24318" w:rsidP="00F24318">
      <w:pPr>
        <w:pStyle w:val="a6"/>
        <w:shd w:val="clear" w:color="auto" w:fill="FFFFFF"/>
        <w:spacing w:before="0" w:beforeAutospacing="0" w:after="0" w:afterAutospacing="0"/>
        <w:ind w:firstLine="709"/>
        <w:jc w:val="both"/>
        <w:rPr>
          <w:sz w:val="28"/>
          <w:szCs w:val="28"/>
        </w:rPr>
      </w:pPr>
      <w:r w:rsidRPr="009262F7">
        <w:rPr>
          <w:sz w:val="28"/>
          <w:szCs w:val="28"/>
        </w:rPr>
        <w:t>В настоящей работе систе</w:t>
      </w:r>
      <w:r w:rsidR="001F264B">
        <w:rPr>
          <w:sz w:val="28"/>
          <w:szCs w:val="28"/>
        </w:rPr>
        <w:t>матизирован весь объем валидных</w:t>
      </w:r>
      <w:r w:rsidRPr="009262F7">
        <w:rPr>
          <w:sz w:val="28"/>
          <w:szCs w:val="28"/>
        </w:rPr>
        <w:t xml:space="preserve"> геолого-геохимических данных с целью выделения потенциальных НГМТ и теоретического анализа развития УВ-систем на основе реконструкции термической истории для </w:t>
      </w:r>
      <w:r w:rsidR="001044A0">
        <w:rPr>
          <w:sz w:val="28"/>
          <w:szCs w:val="28"/>
        </w:rPr>
        <w:t xml:space="preserve">глубоко погруженных </w:t>
      </w:r>
      <w:r w:rsidRPr="009262F7">
        <w:rPr>
          <w:sz w:val="28"/>
          <w:szCs w:val="28"/>
        </w:rPr>
        <w:t xml:space="preserve">структурно-формационных комплексов. </w:t>
      </w:r>
    </w:p>
    <w:p w14:paraId="76558EA2" w14:textId="2E7D7FF1" w:rsidR="00F24318" w:rsidRDefault="00F24318" w:rsidP="009262F7">
      <w:pPr>
        <w:ind w:firstLine="709"/>
        <w:jc w:val="both"/>
        <w:rPr>
          <w:sz w:val="28"/>
          <w:szCs w:val="28"/>
          <w:lang w:val="ru-RU"/>
        </w:rPr>
      </w:pPr>
      <w:r w:rsidRPr="009262F7">
        <w:rPr>
          <w:sz w:val="28"/>
          <w:szCs w:val="28"/>
          <w:lang w:val="ru-RU"/>
        </w:rPr>
        <w:t>Следует отметить, что локализация очагов генерации является сложной геологической задачей, при решении которой важное значение имеет ретроспективный анализ и моделирование.</w:t>
      </w:r>
    </w:p>
    <w:p w14:paraId="6B720334" w14:textId="62228F45" w:rsidR="00BF1955" w:rsidRPr="003335C3" w:rsidRDefault="00BF1955" w:rsidP="00BF1955">
      <w:pPr>
        <w:ind w:firstLine="709"/>
        <w:jc w:val="both"/>
        <w:rPr>
          <w:sz w:val="28"/>
          <w:szCs w:val="28"/>
          <w:lang w:val="ru-RU"/>
        </w:rPr>
      </w:pPr>
      <w:r>
        <w:rPr>
          <w:sz w:val="28"/>
          <w:szCs w:val="28"/>
          <w:lang w:val="ru-RU"/>
        </w:rPr>
        <w:t xml:space="preserve">Концепция УВ систем первоначально разработана </w:t>
      </w:r>
      <w:r>
        <w:rPr>
          <w:sz w:val="28"/>
          <w:szCs w:val="28"/>
          <w:lang w:val="en-US"/>
        </w:rPr>
        <w:t>Magoon</w:t>
      </w:r>
      <w:r w:rsidRPr="009C4BCE">
        <w:rPr>
          <w:sz w:val="28"/>
          <w:szCs w:val="28"/>
          <w:lang w:val="ru-RU"/>
        </w:rPr>
        <w:t xml:space="preserve"> </w:t>
      </w:r>
      <w:r>
        <w:rPr>
          <w:sz w:val="28"/>
          <w:szCs w:val="28"/>
          <w:lang w:val="en-US"/>
        </w:rPr>
        <w:t>and</w:t>
      </w:r>
      <w:r w:rsidRPr="009C4BCE">
        <w:rPr>
          <w:sz w:val="28"/>
          <w:szCs w:val="28"/>
          <w:lang w:val="ru-RU"/>
        </w:rPr>
        <w:t xml:space="preserve"> </w:t>
      </w:r>
      <w:r>
        <w:rPr>
          <w:sz w:val="28"/>
          <w:szCs w:val="28"/>
          <w:lang w:val="en-US"/>
        </w:rPr>
        <w:t>al</w:t>
      </w:r>
      <w:r>
        <w:rPr>
          <w:sz w:val="28"/>
          <w:szCs w:val="28"/>
          <w:lang w:val="ru-RU"/>
        </w:rPr>
        <w:t xml:space="preserve">. и изложена на английском языке, авторами данной концепции предложены новые термины, описывающие элементы и процессы формирования скоплений УВ в осадочном </w:t>
      </w:r>
      <w:r w:rsidRPr="003335C3">
        <w:rPr>
          <w:sz w:val="28"/>
          <w:szCs w:val="28"/>
          <w:lang w:val="ru-RU"/>
        </w:rPr>
        <w:t>бассейне [</w:t>
      </w:r>
      <w:r w:rsidR="003C3485">
        <w:rPr>
          <w:sz w:val="28"/>
          <w:szCs w:val="28"/>
          <w:lang w:val="ru-RU"/>
        </w:rPr>
        <w:t>103</w:t>
      </w:r>
      <w:r w:rsidRPr="003335C3">
        <w:rPr>
          <w:sz w:val="28"/>
          <w:szCs w:val="28"/>
          <w:lang w:val="ru-RU"/>
        </w:rPr>
        <w:t>]. Согласно данной концепции, наличие УВ в виде залежи или нефтегазопроявлений указывает на существование системы, для дальнейшего установления размеров, пространственных и стратиграфических границ УВ-системы необходимо проведение геолого-геохимических исследований и установление корреляции нефть-НГМТ, выделение и локализация очага нефтегазообразования («pod of active source rock»). При присвоении уникального названия УВ-системе рекомендуется использовать название НГМТ или очага генерации, название основных пород-коллекторов и символ степени обоснованности сущ</w:t>
      </w:r>
      <w:r w:rsidR="009855FE">
        <w:rPr>
          <w:sz w:val="28"/>
          <w:szCs w:val="28"/>
          <w:lang w:val="ru-RU"/>
        </w:rPr>
        <w:t>ествования системы</w:t>
      </w:r>
      <w:r w:rsidRPr="003335C3">
        <w:rPr>
          <w:sz w:val="28"/>
          <w:szCs w:val="28"/>
          <w:lang w:val="ru-RU"/>
        </w:rPr>
        <w:t xml:space="preserve">.  </w:t>
      </w:r>
    </w:p>
    <w:p w14:paraId="0FF1E385" w14:textId="77777777" w:rsidR="00BF1955" w:rsidRPr="00447CE5" w:rsidRDefault="00BF1955" w:rsidP="00BF1955">
      <w:pPr>
        <w:ind w:firstLine="709"/>
        <w:jc w:val="both"/>
        <w:rPr>
          <w:sz w:val="28"/>
          <w:szCs w:val="28"/>
          <w:lang w:val="ru-RU"/>
        </w:rPr>
      </w:pPr>
      <w:r w:rsidRPr="003335C3">
        <w:rPr>
          <w:sz w:val="28"/>
          <w:szCs w:val="28"/>
          <w:lang w:val="ru-RU"/>
        </w:rPr>
        <w:t>Размер установленной УВ-системы</w:t>
      </w:r>
      <w:r>
        <w:rPr>
          <w:sz w:val="28"/>
          <w:szCs w:val="28"/>
          <w:lang w:val="ru-RU"/>
        </w:rPr>
        <w:t xml:space="preserve"> определяется суммарными запасами всех залежей и месторождений, образованных из единого очага нефтегазогенерации.      </w:t>
      </w:r>
      <w:r w:rsidRPr="00447CE5">
        <w:rPr>
          <w:sz w:val="28"/>
          <w:szCs w:val="28"/>
          <w:lang w:val="ru-RU"/>
        </w:rPr>
        <w:t xml:space="preserve"> </w:t>
      </w:r>
    </w:p>
    <w:p w14:paraId="4DB22215" w14:textId="09C6AE29" w:rsidR="00BF1955" w:rsidRPr="000C77AB" w:rsidRDefault="00BF1955" w:rsidP="00BF1955">
      <w:pPr>
        <w:ind w:firstLine="709"/>
        <w:jc w:val="both"/>
        <w:rPr>
          <w:sz w:val="28"/>
          <w:szCs w:val="28"/>
          <w:lang w:val="ru-RU"/>
        </w:rPr>
      </w:pPr>
      <w:r>
        <w:rPr>
          <w:sz w:val="28"/>
          <w:szCs w:val="28"/>
          <w:lang w:val="ru-RU"/>
        </w:rPr>
        <w:t>Аналог понятия УВ-система в русскоязычных источниках часто представлен термином «генерационно-аккумуляционная углеводородная система» или «нефтяная система»</w:t>
      </w:r>
      <w:r w:rsidR="001044A0">
        <w:rPr>
          <w:sz w:val="28"/>
          <w:szCs w:val="28"/>
          <w:lang w:val="ru-RU"/>
        </w:rPr>
        <w:t>.</w:t>
      </w:r>
      <w:r>
        <w:rPr>
          <w:sz w:val="28"/>
          <w:szCs w:val="28"/>
          <w:lang w:val="ru-RU"/>
        </w:rPr>
        <w:t xml:space="preserve"> </w:t>
      </w:r>
      <w:r w:rsidR="001044A0">
        <w:rPr>
          <w:sz w:val="28"/>
          <w:szCs w:val="28"/>
          <w:lang w:val="ru-RU"/>
        </w:rPr>
        <w:t>Н</w:t>
      </w:r>
      <w:r>
        <w:rPr>
          <w:sz w:val="28"/>
          <w:szCs w:val="28"/>
          <w:lang w:val="ru-RU"/>
        </w:rPr>
        <w:t xml:space="preserve">а основе изученных материалов УВ-системы </w:t>
      </w:r>
      <w:r w:rsidR="001044A0">
        <w:rPr>
          <w:sz w:val="28"/>
          <w:szCs w:val="28"/>
          <w:lang w:val="ru-RU"/>
        </w:rPr>
        <w:t>ВБЗ</w:t>
      </w:r>
      <w:r>
        <w:rPr>
          <w:sz w:val="28"/>
          <w:szCs w:val="28"/>
          <w:lang w:val="ru-RU"/>
        </w:rPr>
        <w:t xml:space="preserve"> </w:t>
      </w:r>
      <w:r w:rsidR="001044A0">
        <w:rPr>
          <w:sz w:val="28"/>
          <w:szCs w:val="28"/>
          <w:lang w:val="ru-RU"/>
        </w:rPr>
        <w:t>недостаточно</w:t>
      </w:r>
      <w:r>
        <w:rPr>
          <w:sz w:val="28"/>
          <w:szCs w:val="28"/>
          <w:lang w:val="ru-RU"/>
        </w:rPr>
        <w:t xml:space="preserve"> </w:t>
      </w:r>
      <w:r w:rsidR="001044A0">
        <w:rPr>
          <w:sz w:val="28"/>
          <w:szCs w:val="28"/>
          <w:lang w:val="ru-RU"/>
        </w:rPr>
        <w:t>обоснованы</w:t>
      </w:r>
      <w:r>
        <w:rPr>
          <w:sz w:val="28"/>
          <w:szCs w:val="28"/>
          <w:lang w:val="ru-RU"/>
        </w:rPr>
        <w:t xml:space="preserve"> в связи с недостаточной геохимической характеристикой. Проведенные в рамках диссертационных исследований сопоставления нефть-нефть, нефть – ОВ экстрактов пород и результаты пиролиза </w:t>
      </w:r>
      <w:r>
        <w:rPr>
          <w:sz w:val="28"/>
          <w:szCs w:val="28"/>
          <w:lang w:val="en-US"/>
        </w:rPr>
        <w:t>RockEval</w:t>
      </w:r>
      <w:r>
        <w:rPr>
          <w:sz w:val="28"/>
          <w:szCs w:val="28"/>
          <w:lang w:val="ru-RU"/>
        </w:rPr>
        <w:t xml:space="preserve"> позволяют провести выделение и классификацию УВ-систем в пределах подсолевого комплекса.</w:t>
      </w:r>
    </w:p>
    <w:p w14:paraId="7CC932B9" w14:textId="369D59AD" w:rsidR="003A20D3" w:rsidRDefault="00BF1955" w:rsidP="003A20D3">
      <w:pPr>
        <w:pStyle w:val="a6"/>
        <w:tabs>
          <w:tab w:val="left" w:pos="851"/>
        </w:tabs>
        <w:spacing w:before="0" w:beforeAutospacing="0" w:after="0" w:afterAutospacing="0"/>
        <w:ind w:firstLine="709"/>
        <w:jc w:val="both"/>
        <w:rPr>
          <w:sz w:val="28"/>
          <w:szCs w:val="28"/>
        </w:rPr>
      </w:pPr>
      <w:r>
        <w:rPr>
          <w:sz w:val="28"/>
          <w:szCs w:val="28"/>
        </w:rPr>
        <w:t xml:space="preserve">   </w:t>
      </w:r>
      <w:r w:rsidRPr="00447CE5">
        <w:rPr>
          <w:sz w:val="28"/>
          <w:szCs w:val="28"/>
        </w:rPr>
        <w:t xml:space="preserve"> </w:t>
      </w:r>
      <w:r w:rsidR="003A20D3" w:rsidRPr="00C94E2B">
        <w:rPr>
          <w:sz w:val="28"/>
          <w:szCs w:val="28"/>
        </w:rPr>
        <w:t>Концепция углеводородных</w:t>
      </w:r>
      <w:r w:rsidR="003A20D3">
        <w:rPr>
          <w:sz w:val="28"/>
          <w:szCs w:val="28"/>
        </w:rPr>
        <w:t xml:space="preserve"> систем</w:t>
      </w:r>
      <w:r w:rsidR="003A20D3" w:rsidRPr="00C94E2B">
        <w:rPr>
          <w:sz w:val="28"/>
          <w:szCs w:val="28"/>
        </w:rPr>
        <w:t xml:space="preserve"> согласно </w:t>
      </w:r>
      <w:r w:rsidR="00DD76C2" w:rsidRPr="00DD76C2">
        <w:rPr>
          <w:sz w:val="28"/>
          <w:szCs w:val="28"/>
        </w:rPr>
        <w:t>[103]</w:t>
      </w:r>
      <w:r w:rsidR="001044A0">
        <w:rPr>
          <w:sz w:val="28"/>
          <w:szCs w:val="28"/>
        </w:rPr>
        <w:t xml:space="preserve"> </w:t>
      </w:r>
      <w:r w:rsidR="003A20D3" w:rsidRPr="00C94E2B">
        <w:rPr>
          <w:sz w:val="28"/>
          <w:szCs w:val="28"/>
        </w:rPr>
        <w:t>учитывает генетическую связь между очагом генерации и скоплениями углеводородов, а также учитывает п</w:t>
      </w:r>
      <w:r w:rsidR="003A20D3">
        <w:rPr>
          <w:sz w:val="28"/>
          <w:szCs w:val="28"/>
        </w:rPr>
        <w:t xml:space="preserve">ространственно-временную связь </w:t>
      </w:r>
      <w:r w:rsidR="003A20D3" w:rsidRPr="00C94E2B">
        <w:rPr>
          <w:sz w:val="28"/>
          <w:szCs w:val="28"/>
        </w:rPr>
        <w:t>процессов формирования ловушки и процессов генерации-эмиграции-миграции-</w:t>
      </w:r>
      <w:r w:rsidR="000D34AF" w:rsidRPr="00C94E2B">
        <w:rPr>
          <w:sz w:val="28"/>
          <w:szCs w:val="28"/>
        </w:rPr>
        <w:t>аккумуляции</w:t>
      </w:r>
      <w:r w:rsidR="003A20D3" w:rsidRPr="00C94E2B">
        <w:rPr>
          <w:sz w:val="28"/>
          <w:szCs w:val="28"/>
        </w:rPr>
        <w:t xml:space="preserve"> УВ в масштабе геологического времени. Применение дан</w:t>
      </w:r>
      <w:r w:rsidR="003A20D3">
        <w:rPr>
          <w:sz w:val="28"/>
          <w:szCs w:val="28"/>
        </w:rPr>
        <w:t>ной концепции позволяет при ретроспективном</w:t>
      </w:r>
      <w:r w:rsidR="003A20D3" w:rsidRPr="00C94E2B">
        <w:rPr>
          <w:sz w:val="28"/>
          <w:szCs w:val="28"/>
        </w:rPr>
        <w:t xml:space="preserve"> анализ</w:t>
      </w:r>
      <w:r w:rsidR="003A20D3">
        <w:rPr>
          <w:sz w:val="28"/>
          <w:szCs w:val="28"/>
        </w:rPr>
        <w:t>е</w:t>
      </w:r>
      <w:r w:rsidR="003A20D3" w:rsidRPr="00C94E2B">
        <w:rPr>
          <w:sz w:val="28"/>
          <w:szCs w:val="28"/>
        </w:rPr>
        <w:t xml:space="preserve"> развития осадочного бассейна</w:t>
      </w:r>
      <w:r w:rsidR="003A20D3">
        <w:rPr>
          <w:sz w:val="28"/>
          <w:szCs w:val="28"/>
        </w:rPr>
        <w:t xml:space="preserve"> выявить закономерности развития углеводородного потенциала. Научное прогнозирование является основой при обосновании и выявлении перспективных объектов с целью повышения эффективности ГРР (при опоисковании слабо изученных районов).</w:t>
      </w:r>
    </w:p>
    <w:p w14:paraId="5F125366" w14:textId="0AAA8A3B" w:rsidR="003A20D3" w:rsidRPr="00C94E2B" w:rsidRDefault="003A20D3" w:rsidP="001C25C8">
      <w:pPr>
        <w:pStyle w:val="a6"/>
        <w:tabs>
          <w:tab w:val="left" w:pos="851"/>
        </w:tabs>
        <w:spacing w:before="0" w:beforeAutospacing="0" w:after="0" w:afterAutospacing="0"/>
        <w:ind w:firstLine="709"/>
        <w:jc w:val="both"/>
        <w:rPr>
          <w:sz w:val="28"/>
          <w:szCs w:val="28"/>
        </w:rPr>
      </w:pPr>
      <w:r>
        <w:rPr>
          <w:sz w:val="28"/>
          <w:szCs w:val="28"/>
        </w:rPr>
        <w:t xml:space="preserve">В подсолевом комплексе восточного борта ПВ установлены и разведаны ряд залежей и выявлены нефтегазопроявления, что указывает на существование нескольких углеводородных систем. </w:t>
      </w:r>
    </w:p>
    <w:p w14:paraId="75DC3267" w14:textId="77777777" w:rsidR="006E2BFC" w:rsidRDefault="00BF1955" w:rsidP="00BF1955">
      <w:pPr>
        <w:ind w:firstLine="709"/>
        <w:jc w:val="both"/>
        <w:rPr>
          <w:sz w:val="28"/>
          <w:szCs w:val="28"/>
          <w:lang w:val="ru-RU"/>
        </w:rPr>
      </w:pPr>
      <w:r>
        <w:rPr>
          <w:sz w:val="28"/>
          <w:szCs w:val="28"/>
          <w:lang w:val="ru-RU"/>
        </w:rPr>
        <w:t xml:space="preserve">Следует отметить, что </w:t>
      </w:r>
      <w:r w:rsidR="006E2BFC">
        <w:rPr>
          <w:sz w:val="28"/>
          <w:szCs w:val="28"/>
          <w:lang w:val="ru-RU"/>
        </w:rPr>
        <w:t>методические приемы обоснования УВ-систем</w:t>
      </w:r>
      <w:r>
        <w:rPr>
          <w:sz w:val="28"/>
          <w:szCs w:val="28"/>
          <w:lang w:val="ru-RU"/>
        </w:rPr>
        <w:t xml:space="preserve"> в практике ГРР использу</w:t>
      </w:r>
      <w:r w:rsidR="006E2BFC">
        <w:rPr>
          <w:sz w:val="28"/>
          <w:szCs w:val="28"/>
          <w:lang w:val="ru-RU"/>
        </w:rPr>
        <w:t>ются</w:t>
      </w:r>
      <w:r>
        <w:rPr>
          <w:sz w:val="28"/>
          <w:szCs w:val="28"/>
          <w:lang w:val="ru-RU"/>
        </w:rPr>
        <w:t xml:space="preserve"> при бассейновом моделировании и характеристике основных элементов</w:t>
      </w:r>
      <w:r w:rsidR="003A20D3">
        <w:rPr>
          <w:sz w:val="28"/>
          <w:szCs w:val="28"/>
          <w:lang w:val="ru-RU"/>
        </w:rPr>
        <w:t xml:space="preserve"> УВ-систем</w:t>
      </w:r>
      <w:r>
        <w:rPr>
          <w:sz w:val="28"/>
          <w:szCs w:val="28"/>
          <w:lang w:val="ru-RU"/>
        </w:rPr>
        <w:t xml:space="preserve">. Разными авторами выделяются УВ-системы на основе литолого-стратиграфических характеристик, без достаточного внимания геохимическим корреляциям. </w:t>
      </w:r>
    </w:p>
    <w:p w14:paraId="39DAFC59" w14:textId="45887A98" w:rsidR="00A564FB" w:rsidRPr="00C7247A" w:rsidRDefault="00BF1955" w:rsidP="009132A3">
      <w:pPr>
        <w:ind w:firstLine="709"/>
        <w:jc w:val="both"/>
        <w:rPr>
          <w:sz w:val="28"/>
          <w:szCs w:val="28"/>
          <w:lang w:val="ru-RU"/>
        </w:rPr>
      </w:pPr>
      <w:r>
        <w:rPr>
          <w:sz w:val="28"/>
          <w:szCs w:val="28"/>
          <w:lang w:val="ru-RU"/>
        </w:rPr>
        <w:t xml:space="preserve">Обобщение и классификация всего накопленного объема данных по геолого-геохимическим исследованиям позволяет провести выделение </w:t>
      </w:r>
      <w:r w:rsidR="007B5983">
        <w:rPr>
          <w:sz w:val="28"/>
          <w:szCs w:val="28"/>
          <w:lang w:val="ru-RU"/>
        </w:rPr>
        <w:t>УВ-систем</w:t>
      </w:r>
      <w:r>
        <w:rPr>
          <w:sz w:val="28"/>
          <w:szCs w:val="28"/>
          <w:lang w:val="ru-RU"/>
        </w:rPr>
        <w:t>.</w:t>
      </w:r>
    </w:p>
    <w:p w14:paraId="210FBCFF" w14:textId="67639515" w:rsidR="00A564FB" w:rsidRPr="00C94E2B" w:rsidRDefault="00A564FB" w:rsidP="00A564FB">
      <w:pPr>
        <w:pStyle w:val="a6"/>
        <w:tabs>
          <w:tab w:val="left" w:pos="851"/>
        </w:tabs>
        <w:spacing w:before="0" w:beforeAutospacing="0" w:after="0" w:afterAutospacing="0"/>
        <w:ind w:firstLine="709"/>
        <w:jc w:val="both"/>
        <w:rPr>
          <w:sz w:val="28"/>
          <w:szCs w:val="28"/>
        </w:rPr>
      </w:pPr>
      <w:r>
        <w:rPr>
          <w:sz w:val="28"/>
          <w:szCs w:val="28"/>
        </w:rPr>
        <w:t>Р</w:t>
      </w:r>
      <w:r w:rsidRPr="00C94E2B">
        <w:rPr>
          <w:sz w:val="28"/>
          <w:szCs w:val="28"/>
        </w:rPr>
        <w:t>еконструкции термической истории</w:t>
      </w:r>
      <w:r>
        <w:rPr>
          <w:sz w:val="28"/>
          <w:szCs w:val="28"/>
        </w:rPr>
        <w:t xml:space="preserve"> 1</w:t>
      </w:r>
      <w:r>
        <w:rPr>
          <w:sz w:val="28"/>
          <w:szCs w:val="28"/>
          <w:lang w:val="en-US"/>
        </w:rPr>
        <w:t>D</w:t>
      </w:r>
      <w:r w:rsidRPr="00C94E2B">
        <w:rPr>
          <w:sz w:val="28"/>
          <w:szCs w:val="28"/>
        </w:rPr>
        <w:t xml:space="preserve"> на основе </w:t>
      </w:r>
      <w:r>
        <w:rPr>
          <w:sz w:val="28"/>
          <w:szCs w:val="28"/>
        </w:rPr>
        <w:t>детальных разрезов скважин</w:t>
      </w:r>
      <w:r w:rsidRPr="00710D78">
        <w:rPr>
          <w:sz w:val="28"/>
          <w:szCs w:val="28"/>
        </w:rPr>
        <w:t xml:space="preserve"> </w:t>
      </w:r>
      <w:r>
        <w:rPr>
          <w:sz w:val="28"/>
          <w:szCs w:val="28"/>
          <w:lang w:val="en-US"/>
        </w:rPr>
        <w:t>c</w:t>
      </w:r>
      <w:r w:rsidRPr="00710D78">
        <w:rPr>
          <w:sz w:val="28"/>
          <w:szCs w:val="28"/>
        </w:rPr>
        <w:t xml:space="preserve"> </w:t>
      </w:r>
      <w:r>
        <w:rPr>
          <w:sz w:val="28"/>
          <w:szCs w:val="28"/>
        </w:rPr>
        <w:t xml:space="preserve">учетом калибровки на современные температуры и пористость позволили оценить степень термической зрелости потенциальных НГМТ и оценить влияние эрозии и перерывов </w:t>
      </w:r>
      <w:r w:rsidR="00381044">
        <w:rPr>
          <w:sz w:val="28"/>
          <w:szCs w:val="28"/>
        </w:rPr>
        <w:t>в осадконакоплении</w:t>
      </w:r>
      <w:r>
        <w:rPr>
          <w:sz w:val="28"/>
          <w:szCs w:val="28"/>
        </w:rPr>
        <w:t xml:space="preserve"> на термическую эволюцию керогена</w:t>
      </w:r>
      <w:r w:rsidR="003D4579">
        <w:rPr>
          <w:sz w:val="28"/>
          <w:szCs w:val="28"/>
        </w:rPr>
        <w:t xml:space="preserve"> (рисунок 3.13-3.15)</w:t>
      </w:r>
      <w:r w:rsidRPr="00C94E2B">
        <w:rPr>
          <w:sz w:val="28"/>
          <w:szCs w:val="28"/>
        </w:rPr>
        <w:t xml:space="preserve">. </w:t>
      </w:r>
    </w:p>
    <w:p w14:paraId="4E7B3763" w14:textId="46E50580" w:rsidR="00254988" w:rsidRDefault="00775419" w:rsidP="00243EF8">
      <w:pPr>
        <w:pStyle w:val="a6"/>
        <w:tabs>
          <w:tab w:val="left" w:pos="851"/>
        </w:tabs>
        <w:spacing w:before="0" w:beforeAutospacing="0" w:after="0" w:afterAutospacing="0"/>
        <w:jc w:val="center"/>
        <w:rPr>
          <w:sz w:val="28"/>
          <w:szCs w:val="28"/>
        </w:rPr>
      </w:pPr>
      <w:r w:rsidRPr="00775419">
        <w:rPr>
          <w:noProof/>
          <w:sz w:val="28"/>
          <w:szCs w:val="28"/>
        </w:rPr>
        <w:drawing>
          <wp:inline distT="0" distB="0" distL="0" distR="0" wp14:anchorId="3902310C" wp14:editId="777A2D9A">
            <wp:extent cx="6152515" cy="3877945"/>
            <wp:effectExtent l="0" t="0" r="635" b="8255"/>
            <wp:docPr id="1747617646" name="Рисунок 1747617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63"/>
                    <a:stretch>
                      <a:fillRect/>
                    </a:stretch>
                  </pic:blipFill>
                  <pic:spPr>
                    <a:xfrm>
                      <a:off x="0" y="0"/>
                      <a:ext cx="6152515" cy="3877945"/>
                    </a:xfrm>
                    <a:prstGeom prst="rect">
                      <a:avLst/>
                    </a:prstGeom>
                  </pic:spPr>
                </pic:pic>
              </a:graphicData>
            </a:graphic>
          </wp:inline>
        </w:drawing>
      </w:r>
    </w:p>
    <w:p w14:paraId="5B10C987" w14:textId="23EDD79A" w:rsidR="005727E7" w:rsidRDefault="005727E7" w:rsidP="00243EF8">
      <w:pPr>
        <w:pStyle w:val="a6"/>
        <w:tabs>
          <w:tab w:val="left" w:pos="851"/>
        </w:tabs>
        <w:spacing w:before="0" w:beforeAutospacing="0" w:after="0" w:afterAutospacing="0"/>
        <w:jc w:val="center"/>
        <w:rPr>
          <w:sz w:val="28"/>
          <w:szCs w:val="28"/>
        </w:rPr>
      </w:pPr>
    </w:p>
    <w:p w14:paraId="7674FB72" w14:textId="5DB9816A" w:rsidR="005727E7" w:rsidRPr="005727E7" w:rsidRDefault="005727E7" w:rsidP="005727E7">
      <w:pPr>
        <w:pStyle w:val="a6"/>
        <w:tabs>
          <w:tab w:val="left" w:pos="851"/>
        </w:tabs>
        <w:spacing w:before="0" w:beforeAutospacing="0" w:after="0" w:afterAutospacing="0"/>
        <w:jc w:val="center"/>
        <w:rPr>
          <w:sz w:val="28"/>
          <w:szCs w:val="28"/>
          <w:lang w:val="en-US"/>
        </w:rPr>
      </w:pPr>
      <w:r>
        <w:rPr>
          <w:sz w:val="28"/>
          <w:szCs w:val="28"/>
          <w:lang w:val="en-US"/>
        </w:rPr>
        <w:t>a)</w:t>
      </w:r>
    </w:p>
    <w:p w14:paraId="62AB33B6" w14:textId="77777777" w:rsidR="005727E7" w:rsidRDefault="00243EF8" w:rsidP="00243EF8">
      <w:pPr>
        <w:pStyle w:val="a6"/>
        <w:tabs>
          <w:tab w:val="left" w:pos="851"/>
        </w:tabs>
        <w:spacing w:before="0" w:beforeAutospacing="0" w:after="0" w:afterAutospacing="0"/>
        <w:jc w:val="center"/>
        <w:rPr>
          <w:sz w:val="28"/>
          <w:szCs w:val="28"/>
        </w:rPr>
      </w:pPr>
      <w:r w:rsidRPr="00243EF8">
        <w:rPr>
          <w:noProof/>
          <w:sz w:val="28"/>
          <w:szCs w:val="28"/>
        </w:rPr>
        <w:drawing>
          <wp:inline distT="0" distB="0" distL="0" distR="0" wp14:anchorId="7B90CD04" wp14:editId="5229F539">
            <wp:extent cx="6152515" cy="3333750"/>
            <wp:effectExtent l="0" t="0" r="635" b="0"/>
            <wp:docPr id="886629948" name="Рисунок 886629948" descr="Изображение выглядит как текст, диаграмма, линия,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629948" name="Рисунок 886629948" descr="Изображение выглядит как текст, диаграмма, линия, снимок экрана&#10;&#10;Автоматически созданное описание"/>
                    <pic:cNvPicPr>
                      <a:picLocks noChangeAspect="1"/>
                    </pic:cNvPicPr>
                  </pic:nvPicPr>
                  <pic:blipFill>
                    <a:blip r:embed="rId64"/>
                    <a:stretch>
                      <a:fillRect/>
                    </a:stretch>
                  </pic:blipFill>
                  <pic:spPr>
                    <a:xfrm>
                      <a:off x="0" y="0"/>
                      <a:ext cx="6152515" cy="3333750"/>
                    </a:xfrm>
                    <a:prstGeom prst="rect">
                      <a:avLst/>
                    </a:prstGeom>
                  </pic:spPr>
                </pic:pic>
              </a:graphicData>
            </a:graphic>
          </wp:inline>
        </w:drawing>
      </w:r>
    </w:p>
    <w:p w14:paraId="5942882D" w14:textId="1F481247" w:rsidR="005727E7" w:rsidRPr="005727E7" w:rsidRDefault="005727E7" w:rsidP="00243EF8">
      <w:pPr>
        <w:pStyle w:val="a6"/>
        <w:tabs>
          <w:tab w:val="left" w:pos="851"/>
        </w:tabs>
        <w:spacing w:before="0" w:beforeAutospacing="0" w:after="0" w:afterAutospacing="0"/>
        <w:jc w:val="center"/>
        <w:rPr>
          <w:sz w:val="28"/>
          <w:szCs w:val="28"/>
        </w:rPr>
      </w:pPr>
      <w:r>
        <w:rPr>
          <w:sz w:val="28"/>
          <w:szCs w:val="28"/>
          <w:lang w:val="en-US"/>
        </w:rPr>
        <w:t>b</w:t>
      </w:r>
      <w:r w:rsidRPr="005727E7">
        <w:rPr>
          <w:sz w:val="28"/>
          <w:szCs w:val="28"/>
        </w:rPr>
        <w:t>)</w:t>
      </w:r>
    </w:p>
    <w:p w14:paraId="42A39041" w14:textId="77777777" w:rsidR="005727E7" w:rsidRDefault="005727E7" w:rsidP="00243EF8">
      <w:pPr>
        <w:pStyle w:val="a6"/>
        <w:tabs>
          <w:tab w:val="left" w:pos="851"/>
        </w:tabs>
        <w:spacing w:before="0" w:beforeAutospacing="0" w:after="0" w:afterAutospacing="0"/>
        <w:jc w:val="center"/>
        <w:rPr>
          <w:sz w:val="28"/>
          <w:szCs w:val="28"/>
        </w:rPr>
      </w:pPr>
    </w:p>
    <w:p w14:paraId="48FB9F8E" w14:textId="24CCDAE3" w:rsidR="00243EF8" w:rsidRPr="005727E7" w:rsidRDefault="00A564FB" w:rsidP="00243EF8">
      <w:pPr>
        <w:pStyle w:val="a6"/>
        <w:tabs>
          <w:tab w:val="left" w:pos="851"/>
        </w:tabs>
        <w:spacing w:before="0" w:beforeAutospacing="0" w:after="0" w:afterAutospacing="0"/>
        <w:jc w:val="center"/>
        <w:rPr>
          <w:sz w:val="28"/>
          <w:szCs w:val="28"/>
        </w:rPr>
      </w:pPr>
      <w:r w:rsidRPr="00775419">
        <w:rPr>
          <w:sz w:val="28"/>
          <w:szCs w:val="28"/>
        </w:rPr>
        <w:t>Рисунок 3.</w:t>
      </w:r>
      <w:r w:rsidR="00296CB2">
        <w:rPr>
          <w:sz w:val="28"/>
          <w:szCs w:val="28"/>
        </w:rPr>
        <w:t>11</w:t>
      </w:r>
      <w:r w:rsidRPr="00775419">
        <w:rPr>
          <w:sz w:val="28"/>
          <w:szCs w:val="28"/>
        </w:rPr>
        <w:t xml:space="preserve"> – Модел</w:t>
      </w:r>
      <w:r w:rsidR="005727E7">
        <w:rPr>
          <w:sz w:val="28"/>
          <w:szCs w:val="28"/>
        </w:rPr>
        <w:t>ь</w:t>
      </w:r>
      <w:r w:rsidRPr="00775419">
        <w:rPr>
          <w:sz w:val="28"/>
          <w:szCs w:val="28"/>
        </w:rPr>
        <w:t xml:space="preserve"> термотектонич</w:t>
      </w:r>
      <w:r w:rsidR="00CB537E">
        <w:rPr>
          <w:sz w:val="28"/>
          <w:szCs w:val="28"/>
        </w:rPr>
        <w:t>еской эволюции скважины Урихтау-</w:t>
      </w:r>
      <w:r w:rsidRPr="00775419">
        <w:rPr>
          <w:sz w:val="28"/>
          <w:szCs w:val="28"/>
        </w:rPr>
        <w:t>5</w:t>
      </w:r>
      <w:r w:rsidR="005727E7" w:rsidRPr="005727E7">
        <w:rPr>
          <w:sz w:val="28"/>
          <w:szCs w:val="28"/>
        </w:rPr>
        <w:t xml:space="preserve">. </w:t>
      </w:r>
      <w:r w:rsidR="008F1A1F">
        <w:rPr>
          <w:sz w:val="28"/>
          <w:szCs w:val="28"/>
        </w:rPr>
        <w:t>(</w:t>
      </w:r>
      <w:r w:rsidR="008F1A1F">
        <w:rPr>
          <w:sz w:val="28"/>
          <w:szCs w:val="28"/>
          <w:lang w:val="en-US"/>
        </w:rPr>
        <w:t>A</w:t>
      </w:r>
      <w:r w:rsidR="005727E7" w:rsidRPr="005727E7">
        <w:rPr>
          <w:sz w:val="28"/>
          <w:szCs w:val="28"/>
        </w:rPr>
        <w:t xml:space="preserve">) </w:t>
      </w:r>
      <w:r w:rsidR="005727E7">
        <w:rPr>
          <w:sz w:val="28"/>
          <w:szCs w:val="28"/>
        </w:rPr>
        <w:t>изменение температуры</w:t>
      </w:r>
      <w:r w:rsidR="008F1A1F">
        <w:rPr>
          <w:sz w:val="28"/>
          <w:szCs w:val="28"/>
        </w:rPr>
        <w:t>.</w:t>
      </w:r>
      <w:r w:rsidR="005727E7">
        <w:rPr>
          <w:sz w:val="28"/>
          <w:szCs w:val="28"/>
        </w:rPr>
        <w:t xml:space="preserve"> </w:t>
      </w:r>
      <w:r w:rsidR="008F1A1F">
        <w:rPr>
          <w:sz w:val="28"/>
          <w:szCs w:val="28"/>
        </w:rPr>
        <w:t>(</w:t>
      </w:r>
      <w:r w:rsidR="008F1A1F">
        <w:rPr>
          <w:sz w:val="28"/>
          <w:szCs w:val="28"/>
          <w:lang w:val="en-US"/>
        </w:rPr>
        <w:t>B</w:t>
      </w:r>
      <w:r w:rsidR="005727E7" w:rsidRPr="005727E7">
        <w:rPr>
          <w:sz w:val="28"/>
          <w:szCs w:val="28"/>
        </w:rPr>
        <w:t xml:space="preserve">) </w:t>
      </w:r>
      <w:r w:rsidR="005727E7">
        <w:rPr>
          <w:sz w:val="28"/>
          <w:szCs w:val="28"/>
        </w:rPr>
        <w:t xml:space="preserve">изменение расчетной отражательной способности витринита </w:t>
      </w:r>
      <w:r w:rsidR="005727E7" w:rsidRPr="005727E7">
        <w:rPr>
          <w:sz w:val="28"/>
          <w:szCs w:val="28"/>
        </w:rPr>
        <w:t>(</w:t>
      </w:r>
      <w:r w:rsidR="005727E7">
        <w:rPr>
          <w:sz w:val="28"/>
          <w:szCs w:val="28"/>
          <w:lang w:val="en-US"/>
        </w:rPr>
        <w:t>Sweeney</w:t>
      </w:r>
      <w:r w:rsidR="005727E7" w:rsidRPr="005727E7">
        <w:rPr>
          <w:sz w:val="28"/>
          <w:szCs w:val="28"/>
        </w:rPr>
        <w:t>&amp;</w:t>
      </w:r>
      <w:r w:rsidR="005727E7">
        <w:rPr>
          <w:sz w:val="28"/>
          <w:szCs w:val="28"/>
          <w:lang w:val="en-US"/>
        </w:rPr>
        <w:t>Burnham</w:t>
      </w:r>
      <w:r w:rsidR="005727E7">
        <w:rPr>
          <w:sz w:val="28"/>
          <w:szCs w:val="28"/>
        </w:rPr>
        <w:t>,1990</w:t>
      </w:r>
      <w:r w:rsidR="005727E7" w:rsidRPr="005727E7">
        <w:rPr>
          <w:sz w:val="28"/>
          <w:szCs w:val="28"/>
        </w:rPr>
        <w:t xml:space="preserve">) </w:t>
      </w:r>
      <w:r w:rsidR="005727E7">
        <w:rPr>
          <w:sz w:val="28"/>
          <w:szCs w:val="28"/>
        </w:rPr>
        <w:t xml:space="preserve"> </w:t>
      </w:r>
    </w:p>
    <w:p w14:paraId="40827373" w14:textId="65435BC0" w:rsidR="00243EF8" w:rsidRDefault="00243EF8" w:rsidP="00243EF8">
      <w:pPr>
        <w:pStyle w:val="a6"/>
        <w:tabs>
          <w:tab w:val="left" w:pos="851"/>
        </w:tabs>
        <w:spacing w:before="0" w:beforeAutospacing="0" w:after="0" w:afterAutospacing="0"/>
        <w:jc w:val="center"/>
        <w:rPr>
          <w:sz w:val="28"/>
          <w:szCs w:val="28"/>
        </w:rPr>
      </w:pPr>
    </w:p>
    <w:p w14:paraId="5DACBF0A" w14:textId="6F54C3E9" w:rsidR="00254988" w:rsidRPr="00775419" w:rsidRDefault="00243EF8" w:rsidP="00243EF8">
      <w:pPr>
        <w:pStyle w:val="a6"/>
        <w:tabs>
          <w:tab w:val="left" w:pos="851"/>
        </w:tabs>
        <w:spacing w:before="0" w:beforeAutospacing="0" w:after="0" w:afterAutospacing="0"/>
        <w:jc w:val="center"/>
        <w:rPr>
          <w:sz w:val="28"/>
          <w:szCs w:val="28"/>
        </w:rPr>
      </w:pPr>
      <w:r>
        <w:rPr>
          <w:noProof/>
        </w:rPr>
        <w:drawing>
          <wp:inline distT="0" distB="0" distL="0" distR="0" wp14:anchorId="21ECAA65" wp14:editId="4B0F70D5">
            <wp:extent cx="3186911" cy="3773974"/>
            <wp:effectExtent l="0" t="0" r="0" b="0"/>
            <wp:docPr id="300299779" name="Рисунок 300299779"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99779" name="Рисунок 300299779" descr="Изображение выглядит как текст, снимок экрана, диаграмма, линия&#10;&#10;Автоматически созданное описание"/>
                    <pic:cNvPicPr>
                      <a:picLocks noChangeAspect="1"/>
                    </pic:cNvPicPr>
                  </pic:nvPicPr>
                  <pic:blipFill>
                    <a:blip r:embed="rId65"/>
                    <a:stretch>
                      <a:fillRect/>
                    </a:stretch>
                  </pic:blipFill>
                  <pic:spPr>
                    <a:xfrm>
                      <a:off x="0" y="0"/>
                      <a:ext cx="3217290" cy="3809949"/>
                    </a:xfrm>
                    <a:prstGeom prst="rect">
                      <a:avLst/>
                    </a:prstGeom>
                  </pic:spPr>
                </pic:pic>
              </a:graphicData>
            </a:graphic>
          </wp:inline>
        </w:drawing>
      </w:r>
    </w:p>
    <w:p w14:paraId="505B088E" w14:textId="03D086A1" w:rsidR="00254988" w:rsidRDefault="00254988" w:rsidP="00B971EF">
      <w:pPr>
        <w:pStyle w:val="a6"/>
        <w:tabs>
          <w:tab w:val="left" w:pos="851"/>
        </w:tabs>
        <w:spacing w:before="0" w:beforeAutospacing="0" w:after="0" w:afterAutospacing="0"/>
        <w:rPr>
          <w:sz w:val="28"/>
          <w:szCs w:val="28"/>
        </w:rPr>
      </w:pPr>
    </w:p>
    <w:p w14:paraId="394585C4" w14:textId="07D24540" w:rsidR="00A564FB" w:rsidRDefault="00243EF8" w:rsidP="004E48A4">
      <w:pPr>
        <w:pStyle w:val="a6"/>
        <w:tabs>
          <w:tab w:val="left" w:pos="851"/>
        </w:tabs>
        <w:spacing w:before="0" w:beforeAutospacing="0" w:after="0" w:afterAutospacing="0"/>
        <w:jc w:val="center"/>
        <w:rPr>
          <w:sz w:val="28"/>
          <w:szCs w:val="28"/>
        </w:rPr>
      </w:pPr>
      <w:r>
        <w:rPr>
          <w:noProof/>
        </w:rPr>
        <w:drawing>
          <wp:inline distT="0" distB="0" distL="0" distR="0" wp14:anchorId="3AD3A954" wp14:editId="053B7964">
            <wp:extent cx="2895600" cy="3614420"/>
            <wp:effectExtent l="0" t="0" r="0" b="508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66"/>
                    <a:srcRect r="50819"/>
                    <a:stretch/>
                  </pic:blipFill>
                  <pic:spPr bwMode="auto">
                    <a:xfrm>
                      <a:off x="0" y="0"/>
                      <a:ext cx="2898328" cy="3617825"/>
                    </a:xfrm>
                    <a:prstGeom prst="rect">
                      <a:avLst/>
                    </a:prstGeom>
                    <a:ln>
                      <a:noFill/>
                    </a:ln>
                    <a:extLst>
                      <a:ext uri="{53640926-AAD7-44D8-BBD7-CCE9431645EC}">
                        <a14:shadowObscured xmlns:a14="http://schemas.microsoft.com/office/drawing/2010/main"/>
                      </a:ext>
                    </a:extLst>
                  </pic:spPr>
                </pic:pic>
              </a:graphicData>
            </a:graphic>
          </wp:inline>
        </w:drawing>
      </w:r>
      <w:r w:rsidR="002645D3">
        <w:rPr>
          <w:noProof/>
        </w:rPr>
        <w:drawing>
          <wp:inline distT="0" distB="0" distL="0" distR="0" wp14:anchorId="28B76A0A" wp14:editId="1B7846C7">
            <wp:extent cx="2846648" cy="3614420"/>
            <wp:effectExtent l="0" t="0" r="0" b="5080"/>
            <wp:docPr id="6" name="Рисунок 2"/>
            <wp:cNvGraphicFramePr/>
            <a:graphic xmlns:a="http://schemas.openxmlformats.org/drawingml/2006/main">
              <a:graphicData uri="http://schemas.openxmlformats.org/drawingml/2006/picture">
                <pic:pic xmlns:pic="http://schemas.openxmlformats.org/drawingml/2006/picture">
                  <pic:nvPicPr>
                    <pic:cNvPr id="3" name="Рисунок 2"/>
                    <pic:cNvPicPr/>
                  </pic:nvPicPr>
                  <pic:blipFill rotWithShape="1">
                    <a:blip r:embed="rId66"/>
                    <a:srcRect l="51651"/>
                    <a:stretch/>
                  </pic:blipFill>
                  <pic:spPr bwMode="auto">
                    <a:xfrm>
                      <a:off x="0" y="0"/>
                      <a:ext cx="2846648" cy="3614420"/>
                    </a:xfrm>
                    <a:prstGeom prst="rect">
                      <a:avLst/>
                    </a:prstGeom>
                    <a:ln>
                      <a:noFill/>
                    </a:ln>
                    <a:extLst>
                      <a:ext uri="{53640926-AAD7-44D8-BBD7-CCE9431645EC}">
                        <a14:shadowObscured xmlns:a14="http://schemas.microsoft.com/office/drawing/2010/main"/>
                      </a:ext>
                    </a:extLst>
                  </pic:spPr>
                </pic:pic>
              </a:graphicData>
            </a:graphic>
          </wp:inline>
        </w:drawing>
      </w:r>
    </w:p>
    <w:p w14:paraId="62914A65" w14:textId="77777777" w:rsidR="00243EF8" w:rsidRDefault="00243EF8" w:rsidP="007B5983">
      <w:pPr>
        <w:ind w:firstLine="709"/>
        <w:jc w:val="both"/>
        <w:rPr>
          <w:sz w:val="28"/>
          <w:szCs w:val="28"/>
          <w:lang w:val="ru-RU"/>
        </w:rPr>
      </w:pPr>
    </w:p>
    <w:p w14:paraId="7A406F60" w14:textId="4A33A6E4" w:rsidR="00243EF8" w:rsidRDefault="00243EF8" w:rsidP="00243EF8">
      <w:pPr>
        <w:pStyle w:val="a6"/>
        <w:tabs>
          <w:tab w:val="left" w:pos="851"/>
        </w:tabs>
        <w:spacing w:before="0" w:beforeAutospacing="0" w:after="0" w:afterAutospacing="0"/>
        <w:jc w:val="center"/>
        <w:rPr>
          <w:sz w:val="28"/>
          <w:szCs w:val="28"/>
        </w:rPr>
      </w:pPr>
      <w:r w:rsidRPr="00775419">
        <w:rPr>
          <w:sz w:val="28"/>
          <w:szCs w:val="28"/>
        </w:rPr>
        <w:t>Рисунок 3.</w:t>
      </w:r>
      <w:r>
        <w:rPr>
          <w:sz w:val="28"/>
          <w:szCs w:val="28"/>
        </w:rPr>
        <w:t>1</w:t>
      </w:r>
      <w:r w:rsidRPr="00775419">
        <w:rPr>
          <w:sz w:val="28"/>
          <w:szCs w:val="28"/>
        </w:rPr>
        <w:t xml:space="preserve">2 – </w:t>
      </w:r>
      <w:r>
        <w:rPr>
          <w:sz w:val="28"/>
          <w:szCs w:val="28"/>
        </w:rPr>
        <w:t>Результаты калибровки 1Д модели скв. Урихтау-5</w:t>
      </w:r>
      <w:r w:rsidR="005727E7">
        <w:rPr>
          <w:sz w:val="28"/>
          <w:szCs w:val="28"/>
        </w:rPr>
        <w:t xml:space="preserve"> (</w:t>
      </w:r>
      <w:r w:rsidR="004B7033">
        <w:rPr>
          <w:sz w:val="28"/>
          <w:szCs w:val="28"/>
        </w:rPr>
        <w:t>по температуре</w:t>
      </w:r>
      <w:r w:rsidR="005727E7">
        <w:rPr>
          <w:sz w:val="28"/>
          <w:szCs w:val="28"/>
        </w:rPr>
        <w:t>,</w:t>
      </w:r>
      <w:r w:rsidR="004B7033">
        <w:rPr>
          <w:sz w:val="28"/>
          <w:szCs w:val="28"/>
        </w:rPr>
        <w:t xml:space="preserve"> пористости</w:t>
      </w:r>
      <w:r w:rsidR="005727E7">
        <w:rPr>
          <w:sz w:val="28"/>
          <w:szCs w:val="28"/>
        </w:rPr>
        <w:t>,</w:t>
      </w:r>
      <w:r w:rsidR="004B7033">
        <w:rPr>
          <w:sz w:val="28"/>
          <w:szCs w:val="28"/>
        </w:rPr>
        <w:t xml:space="preserve"> давлению</w:t>
      </w:r>
      <w:r w:rsidR="005727E7">
        <w:rPr>
          <w:sz w:val="28"/>
          <w:szCs w:val="28"/>
        </w:rPr>
        <w:t>)</w:t>
      </w:r>
    </w:p>
    <w:p w14:paraId="6875E87A" w14:textId="77777777" w:rsidR="00243EF8" w:rsidRPr="001F5A8E" w:rsidRDefault="00243EF8" w:rsidP="007B5983">
      <w:pPr>
        <w:ind w:firstLine="709"/>
        <w:jc w:val="both"/>
        <w:rPr>
          <w:sz w:val="28"/>
          <w:szCs w:val="28"/>
          <w:lang w:val="ru-RU"/>
        </w:rPr>
      </w:pPr>
    </w:p>
    <w:p w14:paraId="76451A66" w14:textId="74ACCED4" w:rsidR="007B5983" w:rsidRPr="00A254E0" w:rsidRDefault="007B5983" w:rsidP="007B5983">
      <w:pPr>
        <w:ind w:firstLine="709"/>
        <w:jc w:val="both"/>
        <w:rPr>
          <w:sz w:val="28"/>
          <w:szCs w:val="28"/>
          <w:lang w:val="ru-RU"/>
        </w:rPr>
      </w:pPr>
      <w:r>
        <w:rPr>
          <w:sz w:val="28"/>
          <w:szCs w:val="28"/>
          <w:lang w:val="ru-RU"/>
        </w:rPr>
        <w:t>На основе бассейнового моделирования проведены термические реконструкции и оценена степень катагенетической зрелости потенциальных НГМТ.  Наступление и продолжительность ГФН зависит от исходного литолого-фациального типа ОВ и термической эволюции</w:t>
      </w:r>
      <w:r w:rsidR="008871F2">
        <w:rPr>
          <w:sz w:val="28"/>
          <w:szCs w:val="28"/>
          <w:lang w:val="ru-RU"/>
        </w:rPr>
        <w:t xml:space="preserve"> </w:t>
      </w:r>
      <w:r w:rsidR="008871F2" w:rsidRPr="008871F2">
        <w:rPr>
          <w:sz w:val="28"/>
          <w:szCs w:val="28"/>
          <w:lang w:val="ru-RU"/>
        </w:rPr>
        <w:t>[3</w:t>
      </w:r>
      <w:r w:rsidR="008871F2">
        <w:rPr>
          <w:sz w:val="28"/>
          <w:szCs w:val="28"/>
          <w:lang w:val="ru-RU"/>
        </w:rPr>
        <w:t>3, 105</w:t>
      </w:r>
      <w:r w:rsidR="008871F2" w:rsidRPr="008871F2">
        <w:rPr>
          <w:sz w:val="28"/>
          <w:szCs w:val="28"/>
          <w:lang w:val="ru-RU"/>
        </w:rPr>
        <w:t>]</w:t>
      </w:r>
      <w:r>
        <w:rPr>
          <w:sz w:val="28"/>
          <w:szCs w:val="28"/>
          <w:lang w:val="ru-RU"/>
        </w:rPr>
        <w:t>.</w:t>
      </w:r>
    </w:p>
    <w:p w14:paraId="3B296F98" w14:textId="33B28008" w:rsidR="00A564FB" w:rsidRDefault="00A564FB" w:rsidP="00A564FB">
      <w:pPr>
        <w:ind w:firstLine="709"/>
        <w:jc w:val="both"/>
        <w:rPr>
          <w:sz w:val="28"/>
          <w:szCs w:val="28"/>
          <w:lang w:val="ru-RU" w:eastAsia="ru-RU"/>
        </w:rPr>
      </w:pPr>
      <w:r w:rsidRPr="00941450">
        <w:rPr>
          <w:sz w:val="28"/>
          <w:szCs w:val="28"/>
          <w:lang w:val="ru-RU" w:eastAsia="ru-RU"/>
        </w:rPr>
        <w:t>В соответствии с доминирующей на сегодняшний день гипотезой катагенетического образования нефти в пределах осадочных бассейнов температура является ключевым фактором преобразования ОВ, наступление ГФН определяется типом керогена</w:t>
      </w:r>
      <w:r w:rsidR="00486293">
        <w:rPr>
          <w:sz w:val="28"/>
          <w:szCs w:val="28"/>
          <w:lang w:val="ru-RU" w:eastAsia="ru-RU"/>
        </w:rPr>
        <w:t xml:space="preserve"> и темпами погружения</w:t>
      </w:r>
      <w:r w:rsidRPr="00941450">
        <w:rPr>
          <w:sz w:val="28"/>
          <w:szCs w:val="28"/>
          <w:lang w:val="ru-RU" w:eastAsia="ru-RU"/>
        </w:rPr>
        <w:t xml:space="preserve"> [</w:t>
      </w:r>
      <w:r w:rsidR="003C3485">
        <w:rPr>
          <w:sz w:val="28"/>
          <w:szCs w:val="28"/>
          <w:lang w:val="ru-RU" w:eastAsia="ru-RU"/>
        </w:rPr>
        <w:t xml:space="preserve">40, </w:t>
      </w:r>
      <w:r w:rsidR="008871F2">
        <w:rPr>
          <w:sz w:val="28"/>
          <w:szCs w:val="28"/>
          <w:lang w:val="ru-RU" w:eastAsia="ru-RU"/>
        </w:rPr>
        <w:t>90</w:t>
      </w:r>
      <w:r w:rsidRPr="00941450">
        <w:rPr>
          <w:sz w:val="28"/>
          <w:szCs w:val="28"/>
          <w:lang w:val="ru-RU" w:eastAsia="ru-RU"/>
        </w:rPr>
        <w:t>]. Согласно экспериментальным исследованиям, нефть образуется в интервале температур 60-120</w:t>
      </w:r>
      <w:r w:rsidRPr="009132A3">
        <w:rPr>
          <w:sz w:val="28"/>
          <w:szCs w:val="28"/>
          <w:vertAlign w:val="superscript"/>
          <w:lang w:val="ru-RU" w:eastAsia="ru-RU"/>
        </w:rPr>
        <w:t>0</w:t>
      </w:r>
      <w:r w:rsidRPr="00941450">
        <w:rPr>
          <w:sz w:val="28"/>
          <w:szCs w:val="28"/>
          <w:lang w:val="ru-RU" w:eastAsia="ru-RU"/>
        </w:rPr>
        <w:t xml:space="preserve">С (Вассоевич, 1957; Неручев, 1973; Преображенский и др. 1973). В </w:t>
      </w:r>
      <w:r w:rsidR="00560336">
        <w:rPr>
          <w:sz w:val="28"/>
          <w:szCs w:val="28"/>
          <w:lang w:val="ru-RU" w:eastAsia="ru-RU"/>
        </w:rPr>
        <w:t>англоязычной</w:t>
      </w:r>
      <w:r w:rsidR="003D4579">
        <w:rPr>
          <w:sz w:val="28"/>
          <w:szCs w:val="28"/>
          <w:lang w:val="ru-RU" w:eastAsia="ru-RU"/>
        </w:rPr>
        <w:t xml:space="preserve"> литературе [85, 96, 103, 105</w:t>
      </w:r>
      <w:r w:rsidR="008871F2">
        <w:rPr>
          <w:sz w:val="28"/>
          <w:szCs w:val="28"/>
          <w:lang w:val="ru-RU" w:eastAsia="ru-RU"/>
        </w:rPr>
        <w:t>, 119</w:t>
      </w:r>
      <w:r w:rsidRPr="00941450">
        <w:rPr>
          <w:sz w:val="28"/>
          <w:szCs w:val="28"/>
          <w:lang w:val="ru-RU" w:eastAsia="ru-RU"/>
        </w:rPr>
        <w:t>] этот интервал именуется «нефтяным окном» (oil window).</w:t>
      </w:r>
    </w:p>
    <w:p w14:paraId="7F594525" w14:textId="77777777" w:rsidR="005D0291" w:rsidRDefault="005D0291" w:rsidP="00687181">
      <w:pPr>
        <w:ind w:firstLine="720"/>
        <w:jc w:val="both"/>
        <w:rPr>
          <w:b/>
          <w:bCs/>
          <w:sz w:val="28"/>
          <w:szCs w:val="28"/>
          <w:lang w:val="ru-RU"/>
        </w:rPr>
      </w:pPr>
    </w:p>
    <w:p w14:paraId="5B693B9B" w14:textId="48164BCE" w:rsidR="003F3DE7" w:rsidRPr="006C2F75" w:rsidRDefault="003F3DE7" w:rsidP="006C2F75">
      <w:pPr>
        <w:jc w:val="both"/>
        <w:rPr>
          <w:sz w:val="28"/>
          <w:szCs w:val="28"/>
          <w:lang w:val="ru-RU"/>
        </w:rPr>
        <w:sectPr w:rsidR="003F3DE7" w:rsidRPr="006C2F75" w:rsidSect="006C0AE4">
          <w:headerReference w:type="even" r:id="rId67"/>
          <w:headerReference w:type="default" r:id="rId68"/>
          <w:footerReference w:type="default" r:id="rId69"/>
          <w:headerReference w:type="first" r:id="rId70"/>
          <w:pgSz w:w="12240" w:h="15840"/>
          <w:pgMar w:top="1134" w:right="567" w:bottom="1134" w:left="1701" w:header="567" w:footer="567" w:gutter="0"/>
          <w:cols w:space="708"/>
          <w:docGrid w:linePitch="360"/>
        </w:sectPr>
      </w:pPr>
    </w:p>
    <w:p w14:paraId="073EE041" w14:textId="6022FC2A" w:rsidR="00555308" w:rsidRDefault="009039D8" w:rsidP="009039D8">
      <w:pPr>
        <w:jc w:val="both"/>
        <w:rPr>
          <w:sz w:val="28"/>
          <w:szCs w:val="28"/>
          <w:lang w:val="ru-RU" w:eastAsia="ru-RU"/>
        </w:rPr>
      </w:pPr>
      <w:r>
        <w:rPr>
          <w:noProof/>
          <w:sz w:val="28"/>
          <w:szCs w:val="28"/>
          <w:lang w:val="ru-RU" w:eastAsia="ru-RU"/>
        </w:rPr>
        <w:drawing>
          <wp:inline distT="0" distB="0" distL="0" distR="0" wp14:anchorId="3930B691" wp14:editId="5CBA882E">
            <wp:extent cx="8618220" cy="4266565"/>
            <wp:effectExtent l="0" t="0" r="0" b="635"/>
            <wp:docPr id="5561823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82342" name="Рисунок 55618234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8618220" cy="4266565"/>
                    </a:xfrm>
                    <a:prstGeom prst="rect">
                      <a:avLst/>
                    </a:prstGeom>
                  </pic:spPr>
                </pic:pic>
              </a:graphicData>
            </a:graphic>
          </wp:inline>
        </w:drawing>
      </w:r>
    </w:p>
    <w:p w14:paraId="68679F17" w14:textId="05CC06FF" w:rsidR="009039D8" w:rsidRPr="006E2646" w:rsidRDefault="009039D8" w:rsidP="009039D8">
      <w:pPr>
        <w:ind w:firstLine="283"/>
        <w:jc w:val="center"/>
        <w:rPr>
          <w:sz w:val="28"/>
          <w:szCs w:val="28"/>
          <w:lang w:val="ru-RU" w:eastAsia="ru-RU"/>
        </w:rPr>
      </w:pPr>
      <w:r w:rsidRPr="006E2646">
        <w:rPr>
          <w:sz w:val="28"/>
          <w:szCs w:val="28"/>
          <w:lang w:val="ru-RU" w:eastAsia="ru-RU"/>
        </w:rPr>
        <w:t xml:space="preserve">Рисунок </w:t>
      </w:r>
      <w:r>
        <w:rPr>
          <w:sz w:val="28"/>
          <w:szCs w:val="28"/>
          <w:lang w:val="ru-RU" w:eastAsia="ru-RU"/>
        </w:rPr>
        <w:t>3.13</w:t>
      </w:r>
      <w:r w:rsidR="00D45B5B">
        <w:rPr>
          <w:sz w:val="28"/>
          <w:szCs w:val="28"/>
          <w:lang w:val="en-US" w:eastAsia="ru-RU"/>
        </w:rPr>
        <w:t>a</w:t>
      </w:r>
      <w:r w:rsidRPr="006E2646">
        <w:rPr>
          <w:sz w:val="28"/>
          <w:szCs w:val="28"/>
          <w:lang w:val="ru-RU" w:eastAsia="ru-RU"/>
        </w:rPr>
        <w:t xml:space="preserve"> –</w:t>
      </w:r>
      <w:r>
        <w:rPr>
          <w:sz w:val="28"/>
          <w:szCs w:val="28"/>
          <w:lang w:val="ru-RU" w:eastAsia="ru-RU"/>
        </w:rPr>
        <w:t xml:space="preserve"> </w:t>
      </w:r>
      <w:bookmarkStart w:id="274" w:name="OLE_LINK237"/>
      <w:bookmarkStart w:id="275" w:name="OLE_LINK238"/>
      <w:r w:rsidRPr="006E2646">
        <w:rPr>
          <w:sz w:val="28"/>
          <w:szCs w:val="28"/>
          <w:lang w:val="ru-RU" w:eastAsia="ru-RU"/>
        </w:rPr>
        <w:t>Ре</w:t>
      </w:r>
      <w:r>
        <w:rPr>
          <w:sz w:val="28"/>
          <w:szCs w:val="28"/>
          <w:lang w:val="ru-RU" w:eastAsia="ru-RU"/>
        </w:rPr>
        <w:t>гиональный профиль 2Д и распределение элементов углеводородной системы в подсолевом комплексе, интервалы потенциальных НГМТ представлены глинистыми и глинисто-карбонатными разностями с керогеном морского типа</w:t>
      </w:r>
      <w:bookmarkEnd w:id="274"/>
      <w:bookmarkEnd w:id="275"/>
      <w:r w:rsidR="001109FC">
        <w:rPr>
          <w:sz w:val="28"/>
          <w:szCs w:val="28"/>
          <w:lang w:val="ru-RU" w:eastAsia="ru-RU"/>
        </w:rPr>
        <w:t>, положение разреза см. на врезке</w:t>
      </w:r>
    </w:p>
    <w:p w14:paraId="6EAFC6B9" w14:textId="77777777" w:rsidR="009039D8" w:rsidRDefault="009039D8" w:rsidP="009039D8">
      <w:pPr>
        <w:jc w:val="both"/>
        <w:rPr>
          <w:sz w:val="28"/>
          <w:szCs w:val="28"/>
          <w:lang w:val="ru-RU" w:eastAsia="ru-RU"/>
        </w:rPr>
      </w:pPr>
    </w:p>
    <w:p w14:paraId="1A790B1C" w14:textId="12076E02" w:rsidR="00A564FB" w:rsidRPr="006E2646" w:rsidRDefault="00555308" w:rsidP="00A564FB">
      <w:pPr>
        <w:tabs>
          <w:tab w:val="left" w:pos="1074"/>
        </w:tabs>
        <w:spacing w:before="1"/>
        <w:contextualSpacing/>
        <w:jc w:val="both"/>
        <w:rPr>
          <w:sz w:val="28"/>
          <w:szCs w:val="28"/>
          <w:lang w:val="ru-RU" w:eastAsia="ru-RU"/>
        </w:rPr>
      </w:pPr>
      <w:r w:rsidRPr="00941450">
        <w:rPr>
          <w:noProof/>
          <w:sz w:val="28"/>
          <w:szCs w:val="28"/>
          <w:lang w:val="ru-RU" w:eastAsia="ru-RU"/>
        </w:rPr>
        <w:drawing>
          <wp:anchor distT="0" distB="0" distL="114300" distR="114300" simplePos="0" relativeHeight="251676672" behindDoc="0" locked="0" layoutInCell="1" allowOverlap="1" wp14:anchorId="154A3A1C" wp14:editId="440E43DF">
            <wp:simplePos x="0" y="0"/>
            <wp:positionH relativeFrom="margin">
              <wp:posOffset>-4445</wp:posOffset>
            </wp:positionH>
            <wp:positionV relativeFrom="paragraph">
              <wp:posOffset>262255</wp:posOffset>
            </wp:positionV>
            <wp:extent cx="8569325" cy="2697480"/>
            <wp:effectExtent l="0" t="0" r="3175" b="7620"/>
            <wp:wrapTopAndBottom/>
            <wp:docPr id="33" name="Рисунок 33" descr="Изображение выглядит как текст, диаграмма, снимок экран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Изображение выглядит как текст, диаграмма, снимок экрана, карта&#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569325" cy="2697480"/>
                    </a:xfrm>
                    <a:prstGeom prst="rect">
                      <a:avLst/>
                    </a:prstGeom>
                    <a:noFill/>
                  </pic:spPr>
                </pic:pic>
              </a:graphicData>
            </a:graphic>
            <wp14:sizeRelH relativeFrom="margin">
              <wp14:pctWidth>0</wp14:pctWidth>
            </wp14:sizeRelH>
            <wp14:sizeRelV relativeFrom="margin">
              <wp14:pctHeight>0</wp14:pctHeight>
            </wp14:sizeRelV>
          </wp:anchor>
        </w:drawing>
      </w:r>
    </w:p>
    <w:p w14:paraId="30ABEE3D" w14:textId="436AD665" w:rsidR="00A564FB" w:rsidRPr="006E2646" w:rsidRDefault="00A564FB" w:rsidP="00A564FB">
      <w:pPr>
        <w:ind w:firstLine="283"/>
        <w:jc w:val="center"/>
        <w:rPr>
          <w:sz w:val="28"/>
          <w:szCs w:val="28"/>
          <w:lang w:val="ru-RU" w:eastAsia="ru-RU"/>
        </w:rPr>
      </w:pPr>
      <w:r w:rsidRPr="006E2646">
        <w:rPr>
          <w:sz w:val="28"/>
          <w:szCs w:val="28"/>
          <w:lang w:val="ru-RU" w:eastAsia="ru-RU"/>
        </w:rPr>
        <w:t xml:space="preserve">Рисунок </w:t>
      </w:r>
      <w:r>
        <w:rPr>
          <w:sz w:val="28"/>
          <w:szCs w:val="28"/>
          <w:lang w:val="ru-RU" w:eastAsia="ru-RU"/>
        </w:rPr>
        <w:t>3.</w:t>
      </w:r>
      <w:r w:rsidR="00296CB2">
        <w:rPr>
          <w:sz w:val="28"/>
          <w:szCs w:val="28"/>
          <w:lang w:val="ru-RU" w:eastAsia="ru-RU"/>
        </w:rPr>
        <w:t>13</w:t>
      </w:r>
      <w:r w:rsidR="00D45B5B">
        <w:rPr>
          <w:sz w:val="28"/>
          <w:szCs w:val="28"/>
          <w:lang w:val="en-US" w:eastAsia="ru-RU"/>
        </w:rPr>
        <w:t>b</w:t>
      </w:r>
      <w:r w:rsidRPr="006E2646">
        <w:rPr>
          <w:sz w:val="28"/>
          <w:szCs w:val="28"/>
          <w:lang w:val="ru-RU" w:eastAsia="ru-RU"/>
        </w:rPr>
        <w:t xml:space="preserve"> –</w:t>
      </w:r>
      <w:r>
        <w:rPr>
          <w:sz w:val="28"/>
          <w:szCs w:val="28"/>
          <w:lang w:val="ru-RU" w:eastAsia="ru-RU"/>
        </w:rPr>
        <w:t xml:space="preserve"> </w:t>
      </w:r>
      <w:r w:rsidRPr="006E2646">
        <w:rPr>
          <w:sz w:val="28"/>
          <w:szCs w:val="28"/>
          <w:lang w:val="ru-RU" w:eastAsia="ru-RU"/>
        </w:rPr>
        <w:t>Результаты реконструкции термической истории потенциальных НГМТ, термическая зрелость характеризуется индексом зрелости керогена (TR</w:t>
      </w:r>
      <w:r w:rsidR="00BB5121">
        <w:rPr>
          <w:sz w:val="28"/>
          <w:szCs w:val="28"/>
          <w:lang w:val="ru-RU" w:eastAsia="ru-RU"/>
        </w:rPr>
        <w:t xml:space="preserve">, </w:t>
      </w:r>
      <w:r w:rsidRPr="006E2646">
        <w:rPr>
          <w:sz w:val="28"/>
          <w:szCs w:val="28"/>
          <w:lang w:val="ru-RU" w:eastAsia="ru-RU"/>
        </w:rPr>
        <w:t xml:space="preserve">transformation ratio), TR &gt;50% указывает на вероятное вступление НГМТ в фазу генерации и эмиграции </w:t>
      </w:r>
      <w:r w:rsidRPr="00C7247A">
        <w:rPr>
          <w:sz w:val="28"/>
          <w:szCs w:val="28"/>
          <w:lang w:val="ru-RU" w:eastAsia="ru-RU"/>
        </w:rPr>
        <w:t>углеводородов (составила</w:t>
      </w:r>
      <w:r w:rsidRPr="006E2646">
        <w:rPr>
          <w:sz w:val="28"/>
          <w:szCs w:val="28"/>
          <w:lang w:val="ru-RU" w:eastAsia="ru-RU"/>
        </w:rPr>
        <w:t xml:space="preserve"> Жансеркеева А.</w:t>
      </w:r>
      <w:r>
        <w:rPr>
          <w:sz w:val="28"/>
          <w:szCs w:val="28"/>
          <w:lang w:val="ru-RU" w:eastAsia="ru-RU"/>
        </w:rPr>
        <w:t xml:space="preserve"> </w:t>
      </w:r>
      <w:r w:rsidRPr="006E2646">
        <w:rPr>
          <w:sz w:val="28"/>
          <w:szCs w:val="28"/>
          <w:lang w:val="ru-RU" w:eastAsia="ru-RU"/>
        </w:rPr>
        <w:t>А.)</w:t>
      </w:r>
    </w:p>
    <w:p w14:paraId="4EDF756C" w14:textId="77777777" w:rsidR="00A564FB" w:rsidRPr="006E2646" w:rsidRDefault="00A564FB" w:rsidP="00A564FB">
      <w:pPr>
        <w:ind w:firstLine="283"/>
        <w:jc w:val="center"/>
        <w:rPr>
          <w:sz w:val="28"/>
          <w:szCs w:val="28"/>
          <w:lang w:val="ru-RU" w:eastAsia="ru-RU"/>
        </w:rPr>
      </w:pPr>
    </w:p>
    <w:p w14:paraId="6DA89336" w14:textId="77777777" w:rsidR="00A564FB" w:rsidRPr="006E2646" w:rsidRDefault="00A564FB" w:rsidP="00A564FB">
      <w:pPr>
        <w:jc w:val="center"/>
        <w:rPr>
          <w:sz w:val="28"/>
          <w:szCs w:val="28"/>
          <w:lang w:val="ru-RU" w:eastAsia="ru-RU"/>
        </w:rPr>
      </w:pPr>
      <w:r w:rsidRPr="006E2646">
        <w:rPr>
          <w:noProof/>
          <w:sz w:val="28"/>
          <w:szCs w:val="28"/>
          <w:lang w:val="ru-RU" w:eastAsia="ru-RU"/>
        </w:rPr>
        <w:drawing>
          <wp:inline distT="0" distB="0" distL="0" distR="0" wp14:anchorId="3F9F279A" wp14:editId="39AC5B7F">
            <wp:extent cx="8753200" cy="2880360"/>
            <wp:effectExtent l="0" t="0" r="0" b="0"/>
            <wp:docPr id="31" name="Рисунок 31" descr="Изображение выглядит как текст, снимок экрана,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текст, снимок экрана, График, диаграмма&#10;&#10;Автоматически созданное описание"/>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758931" cy="2882246"/>
                    </a:xfrm>
                    <a:prstGeom prst="rect">
                      <a:avLst/>
                    </a:prstGeom>
                    <a:noFill/>
                    <a:ln>
                      <a:noFill/>
                    </a:ln>
                  </pic:spPr>
                </pic:pic>
              </a:graphicData>
            </a:graphic>
          </wp:inline>
        </w:drawing>
      </w:r>
    </w:p>
    <w:p w14:paraId="77247CCB" w14:textId="77777777" w:rsidR="00A564FB" w:rsidRPr="006E2646" w:rsidRDefault="00A564FB" w:rsidP="00A564FB">
      <w:pPr>
        <w:ind w:firstLine="567"/>
        <w:jc w:val="both"/>
        <w:rPr>
          <w:sz w:val="28"/>
          <w:szCs w:val="28"/>
          <w:lang w:val="ru-RU" w:eastAsia="ru-RU"/>
        </w:rPr>
      </w:pPr>
    </w:p>
    <w:p w14:paraId="4DD47374" w14:textId="370B59D8" w:rsidR="00A564FB" w:rsidRPr="006E2646" w:rsidRDefault="00A564FB" w:rsidP="00A564FB">
      <w:pPr>
        <w:ind w:firstLine="283"/>
        <w:jc w:val="center"/>
        <w:rPr>
          <w:sz w:val="28"/>
          <w:szCs w:val="28"/>
          <w:lang w:val="ru-RU" w:eastAsia="ru-RU"/>
        </w:rPr>
      </w:pPr>
      <w:r w:rsidRPr="006E2646">
        <w:rPr>
          <w:sz w:val="28"/>
          <w:szCs w:val="28"/>
          <w:lang w:val="ru-RU" w:eastAsia="ru-RU"/>
        </w:rPr>
        <w:t xml:space="preserve">Рисунок </w:t>
      </w:r>
      <w:r>
        <w:rPr>
          <w:sz w:val="28"/>
          <w:szCs w:val="28"/>
          <w:lang w:val="ru-RU" w:eastAsia="ru-RU"/>
        </w:rPr>
        <w:t>3.</w:t>
      </w:r>
      <w:r w:rsidR="00296CB2">
        <w:rPr>
          <w:sz w:val="28"/>
          <w:szCs w:val="28"/>
          <w:lang w:val="ru-RU" w:eastAsia="ru-RU"/>
        </w:rPr>
        <w:t>14</w:t>
      </w:r>
      <w:r w:rsidRPr="006E2646">
        <w:rPr>
          <w:sz w:val="28"/>
          <w:szCs w:val="28"/>
          <w:lang w:val="ru-RU" w:eastAsia="ru-RU"/>
        </w:rPr>
        <w:t xml:space="preserve"> –</w:t>
      </w:r>
      <w:r>
        <w:rPr>
          <w:sz w:val="28"/>
          <w:szCs w:val="28"/>
          <w:lang w:val="ru-RU" w:eastAsia="ru-RU"/>
        </w:rPr>
        <w:t xml:space="preserve"> </w:t>
      </w:r>
      <w:r w:rsidRPr="006E2646">
        <w:rPr>
          <w:sz w:val="28"/>
          <w:szCs w:val="28"/>
          <w:lang w:val="ru-RU" w:eastAsia="ru-RU"/>
        </w:rPr>
        <w:t xml:space="preserve">Результаты моделирования отражательной способности витринита (Sweeny and Burnham EasyRo%, 1990), градации EasyRo% от 1 до 1,3 соответствуют нефтяному окну. Положение разреза см. на </w:t>
      </w:r>
      <w:r w:rsidR="001109FC">
        <w:rPr>
          <w:sz w:val="28"/>
          <w:szCs w:val="28"/>
          <w:lang w:val="ru-RU" w:eastAsia="ru-RU"/>
        </w:rPr>
        <w:t>рисунке 3.13</w:t>
      </w:r>
      <w:r w:rsidRPr="006E2646">
        <w:rPr>
          <w:sz w:val="28"/>
          <w:szCs w:val="28"/>
          <w:lang w:val="ru-RU" w:eastAsia="ru-RU"/>
        </w:rPr>
        <w:t xml:space="preserve"> (составила Жансеркеева А.</w:t>
      </w:r>
      <w:r>
        <w:rPr>
          <w:sz w:val="28"/>
          <w:szCs w:val="28"/>
          <w:lang w:val="ru-RU" w:eastAsia="ru-RU"/>
        </w:rPr>
        <w:t xml:space="preserve"> </w:t>
      </w:r>
      <w:r w:rsidRPr="006E2646">
        <w:rPr>
          <w:sz w:val="28"/>
          <w:szCs w:val="28"/>
          <w:lang w:val="ru-RU" w:eastAsia="ru-RU"/>
        </w:rPr>
        <w:t>А.)</w:t>
      </w:r>
    </w:p>
    <w:p w14:paraId="6A5DFEC8" w14:textId="77777777" w:rsidR="00A564FB" w:rsidRPr="006E2646" w:rsidRDefault="00A564FB" w:rsidP="00A564FB">
      <w:pPr>
        <w:ind w:firstLine="283"/>
        <w:jc w:val="center"/>
        <w:rPr>
          <w:sz w:val="28"/>
          <w:szCs w:val="28"/>
          <w:lang w:val="ru-RU" w:eastAsia="ru-RU"/>
        </w:rPr>
      </w:pPr>
    </w:p>
    <w:p w14:paraId="243EFC95" w14:textId="77777777" w:rsidR="00555308" w:rsidRDefault="00555308" w:rsidP="00A564FB">
      <w:pPr>
        <w:pStyle w:val="copyright"/>
        <w:tabs>
          <w:tab w:val="left" w:pos="851"/>
        </w:tabs>
        <w:spacing w:line="240" w:lineRule="auto"/>
        <w:ind w:firstLine="851"/>
        <w:rPr>
          <w:rFonts w:ascii="Times New Roman" w:hAnsi="Times New Roman"/>
          <w:sz w:val="28"/>
          <w:szCs w:val="28"/>
          <w:lang w:val="ru-RU" w:eastAsia="ru-RU"/>
        </w:rPr>
        <w:sectPr w:rsidR="00555308" w:rsidSect="006C0AE4">
          <w:pgSz w:w="15840" w:h="12240" w:orient="landscape"/>
          <w:pgMar w:top="1134" w:right="567" w:bottom="1134" w:left="1701" w:header="708" w:footer="708" w:gutter="0"/>
          <w:cols w:space="708"/>
          <w:docGrid w:linePitch="360"/>
        </w:sectPr>
      </w:pPr>
    </w:p>
    <w:p w14:paraId="0F81BA72" w14:textId="05D35EBB" w:rsidR="009C7FBB" w:rsidRPr="000F3287" w:rsidRDefault="009C7FBB" w:rsidP="009C7FBB">
      <w:pPr>
        <w:ind w:firstLine="709"/>
        <w:jc w:val="both"/>
        <w:rPr>
          <w:sz w:val="28"/>
          <w:szCs w:val="28"/>
          <w:lang w:val="ru-RU" w:eastAsia="ru-RU"/>
        </w:rPr>
      </w:pPr>
      <w:r w:rsidRPr="00941450">
        <w:rPr>
          <w:sz w:val="28"/>
          <w:szCs w:val="28"/>
          <w:lang w:val="ru-RU" w:eastAsia="ru-RU"/>
        </w:rPr>
        <w:t xml:space="preserve">По результатам бассейнового моделирования на основе описанной региональной геодинамической модели формирования верхнепалеозойских терригенно-карбонатных отложений </w:t>
      </w:r>
      <w:r>
        <w:rPr>
          <w:sz w:val="28"/>
          <w:szCs w:val="28"/>
          <w:lang w:val="ru-RU" w:eastAsia="ru-RU"/>
        </w:rPr>
        <w:t>ВБЗ</w:t>
      </w:r>
      <w:r w:rsidRPr="00941450">
        <w:rPr>
          <w:sz w:val="28"/>
          <w:szCs w:val="28"/>
          <w:lang w:val="ru-RU" w:eastAsia="ru-RU"/>
        </w:rPr>
        <w:t>, потенциальные нижнепермские, визейско-башкирские</w:t>
      </w:r>
      <w:r>
        <w:rPr>
          <w:sz w:val="28"/>
          <w:szCs w:val="28"/>
          <w:lang w:val="ru-RU" w:eastAsia="ru-RU"/>
        </w:rPr>
        <w:t xml:space="preserve">, </w:t>
      </w:r>
      <w:r w:rsidRPr="00941450">
        <w:rPr>
          <w:sz w:val="28"/>
          <w:szCs w:val="28"/>
          <w:lang w:val="ru-RU" w:eastAsia="ru-RU"/>
        </w:rPr>
        <w:t>нижнекаменноугольные</w:t>
      </w:r>
      <w:r>
        <w:rPr>
          <w:sz w:val="28"/>
          <w:szCs w:val="28"/>
          <w:lang w:val="ru-RU" w:eastAsia="ru-RU"/>
        </w:rPr>
        <w:t>, средне-верхнедевонские</w:t>
      </w:r>
      <w:r w:rsidRPr="00941450">
        <w:rPr>
          <w:sz w:val="28"/>
          <w:szCs w:val="28"/>
          <w:lang w:val="ru-RU" w:eastAsia="ru-RU"/>
        </w:rPr>
        <w:t xml:space="preserve"> НГМТ в настоящее время характеризуются неравномерной степенью зрелости по площади и глубине</w:t>
      </w:r>
      <w:r>
        <w:rPr>
          <w:sz w:val="28"/>
          <w:szCs w:val="28"/>
          <w:lang w:val="ru-RU" w:eastAsia="ru-RU"/>
        </w:rPr>
        <w:t xml:space="preserve">. Средне-верхнедевонские карбонатные и глинисто-карбонатные отложения, образовавшиеся в слабо-окислительных условиях, первые достигли ГФН в позднетриасовое время, с чем может быть связана более ранняя зрелость для нефтей </w:t>
      </w:r>
      <w:r>
        <w:rPr>
          <w:sz w:val="28"/>
          <w:szCs w:val="28"/>
          <w:lang w:val="en-US" w:eastAsia="ru-RU"/>
        </w:rPr>
        <w:t>KT</w:t>
      </w:r>
      <w:r w:rsidRPr="006017DC">
        <w:rPr>
          <w:sz w:val="28"/>
          <w:szCs w:val="28"/>
          <w:lang w:val="ru-RU" w:eastAsia="ru-RU"/>
        </w:rPr>
        <w:t>-</w:t>
      </w:r>
      <w:r>
        <w:rPr>
          <w:sz w:val="28"/>
          <w:szCs w:val="28"/>
          <w:lang w:val="en-US" w:eastAsia="ru-RU"/>
        </w:rPr>
        <w:t>II</w:t>
      </w:r>
      <w:r>
        <w:rPr>
          <w:sz w:val="28"/>
          <w:szCs w:val="28"/>
          <w:lang w:val="ru-RU" w:eastAsia="ru-RU"/>
        </w:rPr>
        <w:t xml:space="preserve"> на месторождениях Алибекмола и Кожасай. Высокая степень корреляции нефтей месторождений Кожасай и Алибекмола указывает на широкое площадное развитие глубоководно-шельфовых глинисто-карбонатных НГМТ (рисунок 3.15).</w:t>
      </w:r>
    </w:p>
    <w:p w14:paraId="279A7F88" w14:textId="77777777" w:rsidR="00744880" w:rsidRDefault="00744880" w:rsidP="0015069A">
      <w:pPr>
        <w:jc w:val="both"/>
        <w:rPr>
          <w:sz w:val="28"/>
          <w:szCs w:val="28"/>
          <w:lang w:val="ru-RU" w:eastAsia="ru-RU"/>
        </w:rPr>
      </w:pPr>
    </w:p>
    <w:p w14:paraId="3A6477B9" w14:textId="3B79B82F" w:rsidR="009C7FBB" w:rsidRDefault="00686C9F" w:rsidP="009C7FBB">
      <w:pPr>
        <w:pStyle w:val="copyright"/>
        <w:tabs>
          <w:tab w:val="left" w:pos="851"/>
        </w:tabs>
        <w:spacing w:line="240" w:lineRule="auto"/>
        <w:jc w:val="center"/>
        <w:rPr>
          <w:rFonts w:ascii="Times New Roman" w:hAnsi="Times New Roman"/>
          <w:sz w:val="28"/>
          <w:szCs w:val="28"/>
          <w:lang w:val="ru-RU" w:eastAsia="ru-RU"/>
        </w:rPr>
      </w:pPr>
      <w:r>
        <w:rPr>
          <w:noProof/>
          <w:lang w:val="ru-RU" w:eastAsia="ru-RU"/>
        </w:rPr>
        <w:drawing>
          <wp:inline distT="0" distB="0" distL="0" distR="0" wp14:anchorId="479BB50C" wp14:editId="09987F1D">
            <wp:extent cx="6332220" cy="2689860"/>
            <wp:effectExtent l="0" t="0" r="0" b="0"/>
            <wp:docPr id="460788643" name="Рисунок 1"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788643" name="Рисунок 1" descr="Изображение выглядит как текст, снимок экрана, диаграмма, линия&#10;&#10;Автоматически созданное описание"/>
                    <pic:cNvPicPr/>
                  </pic:nvPicPr>
                  <pic:blipFill>
                    <a:blip r:embed="rId74"/>
                    <a:stretch>
                      <a:fillRect/>
                    </a:stretch>
                  </pic:blipFill>
                  <pic:spPr>
                    <a:xfrm>
                      <a:off x="0" y="0"/>
                      <a:ext cx="6332220" cy="2689860"/>
                    </a:xfrm>
                    <a:prstGeom prst="rect">
                      <a:avLst/>
                    </a:prstGeom>
                  </pic:spPr>
                </pic:pic>
              </a:graphicData>
            </a:graphic>
          </wp:inline>
        </w:drawing>
      </w:r>
    </w:p>
    <w:p w14:paraId="3B51BB51" w14:textId="785C700F" w:rsidR="009C7FBB" w:rsidRDefault="009C7FBB" w:rsidP="009C7FBB">
      <w:pPr>
        <w:pStyle w:val="a6"/>
        <w:tabs>
          <w:tab w:val="left" w:pos="851"/>
        </w:tabs>
        <w:spacing w:before="0" w:beforeAutospacing="0" w:after="0" w:afterAutospacing="0"/>
        <w:jc w:val="center"/>
        <w:rPr>
          <w:sz w:val="28"/>
          <w:szCs w:val="28"/>
          <w:lang w:eastAsia="en-US"/>
        </w:rPr>
      </w:pPr>
      <w:r>
        <w:rPr>
          <w:sz w:val="28"/>
          <w:szCs w:val="28"/>
        </w:rPr>
        <w:t>Рисунок 3.15 - Диаграмма событий для</w:t>
      </w:r>
      <w:r w:rsidRPr="00962FAA">
        <w:rPr>
          <w:sz w:val="28"/>
          <w:szCs w:val="28"/>
        </w:rPr>
        <w:t xml:space="preserve"> </w:t>
      </w:r>
      <w:r>
        <w:rPr>
          <w:sz w:val="28"/>
          <w:szCs w:val="28"/>
        </w:rPr>
        <w:t>средне-верхнедевонской</w:t>
      </w:r>
      <w:r w:rsidRPr="00962FAA">
        <w:rPr>
          <w:sz w:val="28"/>
          <w:szCs w:val="28"/>
        </w:rPr>
        <w:t xml:space="preserve"> УВ-систем</w:t>
      </w:r>
      <w:r>
        <w:rPr>
          <w:sz w:val="28"/>
          <w:szCs w:val="28"/>
        </w:rPr>
        <w:t>ы Жанажол</w:t>
      </w:r>
      <w:r w:rsidRPr="00962FAA">
        <w:rPr>
          <w:sz w:val="28"/>
          <w:szCs w:val="28"/>
        </w:rPr>
        <w:t>-</w:t>
      </w:r>
      <w:r>
        <w:rPr>
          <w:sz w:val="28"/>
          <w:szCs w:val="28"/>
        </w:rPr>
        <w:t>Торткольской</w:t>
      </w:r>
      <w:r w:rsidRPr="00962FAA">
        <w:rPr>
          <w:sz w:val="28"/>
          <w:szCs w:val="28"/>
        </w:rPr>
        <w:t xml:space="preserve"> зоны</w:t>
      </w:r>
    </w:p>
    <w:p w14:paraId="35E334A4" w14:textId="2E4526D1" w:rsidR="009C7FBB" w:rsidRDefault="009C7FBB" w:rsidP="009C7FBB">
      <w:pPr>
        <w:pStyle w:val="copyright"/>
        <w:tabs>
          <w:tab w:val="left" w:pos="851"/>
        </w:tabs>
        <w:spacing w:line="240" w:lineRule="auto"/>
        <w:rPr>
          <w:rFonts w:ascii="Times New Roman" w:hAnsi="Times New Roman"/>
          <w:sz w:val="28"/>
          <w:szCs w:val="28"/>
          <w:lang w:val="ru-RU" w:eastAsia="ru-RU"/>
        </w:rPr>
      </w:pPr>
    </w:p>
    <w:p w14:paraId="2BFE5D23" w14:textId="433220E4" w:rsidR="00D45B5B" w:rsidRDefault="00A564FB" w:rsidP="00A564FB">
      <w:pPr>
        <w:pStyle w:val="copyright"/>
        <w:tabs>
          <w:tab w:val="left" w:pos="851"/>
        </w:tabs>
        <w:spacing w:line="240" w:lineRule="auto"/>
        <w:ind w:firstLine="851"/>
        <w:rPr>
          <w:rFonts w:ascii="Times New Roman" w:hAnsi="Times New Roman"/>
          <w:sz w:val="28"/>
          <w:szCs w:val="28"/>
          <w:lang w:val="ru-RU" w:eastAsia="ru-RU"/>
        </w:rPr>
      </w:pPr>
      <w:r w:rsidRPr="006E2646">
        <w:rPr>
          <w:rFonts w:ascii="Times New Roman" w:hAnsi="Times New Roman"/>
          <w:sz w:val="28"/>
          <w:szCs w:val="28"/>
          <w:lang w:val="ru-RU" w:eastAsia="ru-RU"/>
        </w:rPr>
        <w:t xml:space="preserve">Для </w:t>
      </w:r>
      <w:r w:rsidR="00880793">
        <w:rPr>
          <w:rFonts w:ascii="Times New Roman" w:hAnsi="Times New Roman"/>
          <w:sz w:val="28"/>
          <w:szCs w:val="28"/>
          <w:lang w:val="ru-RU" w:eastAsia="ru-RU"/>
        </w:rPr>
        <w:t>преимущественно терригенных нижнекаменноугольных</w:t>
      </w:r>
      <w:r w:rsidRPr="006E2646">
        <w:rPr>
          <w:rFonts w:ascii="Times New Roman" w:hAnsi="Times New Roman"/>
          <w:sz w:val="28"/>
          <w:szCs w:val="28"/>
          <w:lang w:val="ru-RU" w:eastAsia="ru-RU"/>
        </w:rPr>
        <w:t xml:space="preserve"> НГМТ </w:t>
      </w:r>
      <w:r w:rsidR="00587E61">
        <w:rPr>
          <w:rFonts w:ascii="Times New Roman" w:hAnsi="Times New Roman"/>
          <w:sz w:val="28"/>
          <w:szCs w:val="28"/>
          <w:lang w:val="ru-RU" w:eastAsia="ru-RU"/>
        </w:rPr>
        <w:t xml:space="preserve">Боржер-Акжарской зоны </w:t>
      </w:r>
      <w:r w:rsidRPr="006E2646">
        <w:rPr>
          <w:rFonts w:ascii="Times New Roman" w:hAnsi="Times New Roman"/>
          <w:sz w:val="28"/>
          <w:szCs w:val="28"/>
          <w:lang w:val="ru-RU" w:eastAsia="ru-RU"/>
        </w:rPr>
        <w:t>прогнозируется возникновение множественных очагов генерации, и неравномерная катагенетическая зрелось ОВ по площади. Отмечается более раннее вхождение в нефтяное окно интервалов отложений с высоким содержанием ОВ и керогеном II типа</w:t>
      </w:r>
      <w:r w:rsidR="009C7FBB">
        <w:rPr>
          <w:rFonts w:ascii="Times New Roman" w:hAnsi="Times New Roman"/>
          <w:sz w:val="28"/>
          <w:szCs w:val="28"/>
          <w:lang w:val="ru-RU" w:eastAsia="ru-RU"/>
        </w:rPr>
        <w:t xml:space="preserve"> (рисунок 3.16</w:t>
      </w:r>
      <w:r w:rsidR="008D26C8">
        <w:rPr>
          <w:rFonts w:ascii="Times New Roman" w:hAnsi="Times New Roman"/>
          <w:sz w:val="28"/>
          <w:szCs w:val="28"/>
          <w:lang w:val="ru-RU" w:eastAsia="ru-RU"/>
        </w:rPr>
        <w:t>)</w:t>
      </w:r>
      <w:r w:rsidRPr="006E2646">
        <w:rPr>
          <w:rFonts w:ascii="Times New Roman" w:hAnsi="Times New Roman"/>
          <w:sz w:val="28"/>
          <w:szCs w:val="28"/>
          <w:lang w:val="ru-RU" w:eastAsia="ru-RU"/>
        </w:rPr>
        <w:t>.</w:t>
      </w:r>
    </w:p>
    <w:p w14:paraId="5CB61FF2" w14:textId="1E499F57" w:rsidR="00D45B5B" w:rsidRDefault="00686C9F" w:rsidP="00D45B5B">
      <w:pPr>
        <w:pStyle w:val="copyright"/>
        <w:tabs>
          <w:tab w:val="left" w:pos="851"/>
        </w:tabs>
        <w:spacing w:line="240" w:lineRule="auto"/>
        <w:jc w:val="center"/>
        <w:rPr>
          <w:rFonts w:ascii="Times New Roman" w:hAnsi="Times New Roman"/>
          <w:sz w:val="28"/>
          <w:szCs w:val="28"/>
          <w:lang w:val="ru-RU" w:eastAsia="ru-RU"/>
        </w:rPr>
      </w:pPr>
      <w:r>
        <w:rPr>
          <w:noProof/>
          <w:lang w:val="ru-RU" w:eastAsia="ru-RU"/>
        </w:rPr>
        <w:drawing>
          <wp:inline distT="0" distB="0" distL="0" distR="0" wp14:anchorId="09728E3F" wp14:editId="22A8DF8E">
            <wp:extent cx="6332220" cy="2637790"/>
            <wp:effectExtent l="0" t="0" r="0" b="0"/>
            <wp:docPr id="504447069" name="Рисунок 1"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447069" name="Рисунок 1" descr="Изображение выглядит как текст, снимок экрана, диаграмма, линия&#10;&#10;Автоматически созданное описание"/>
                    <pic:cNvPicPr/>
                  </pic:nvPicPr>
                  <pic:blipFill>
                    <a:blip r:embed="rId75"/>
                    <a:stretch>
                      <a:fillRect/>
                    </a:stretch>
                  </pic:blipFill>
                  <pic:spPr>
                    <a:xfrm>
                      <a:off x="0" y="0"/>
                      <a:ext cx="6332220" cy="2637790"/>
                    </a:xfrm>
                    <a:prstGeom prst="rect">
                      <a:avLst/>
                    </a:prstGeom>
                  </pic:spPr>
                </pic:pic>
              </a:graphicData>
            </a:graphic>
          </wp:inline>
        </w:drawing>
      </w:r>
    </w:p>
    <w:p w14:paraId="4E0D524C" w14:textId="285E3058" w:rsidR="00D45B5B" w:rsidRDefault="009C7FBB" w:rsidP="00D45B5B">
      <w:pPr>
        <w:pStyle w:val="a6"/>
        <w:tabs>
          <w:tab w:val="left" w:pos="851"/>
        </w:tabs>
        <w:spacing w:before="0" w:beforeAutospacing="0" w:after="0" w:afterAutospacing="0"/>
        <w:jc w:val="center"/>
        <w:rPr>
          <w:sz w:val="28"/>
          <w:szCs w:val="28"/>
          <w:lang w:eastAsia="en-US"/>
        </w:rPr>
      </w:pPr>
      <w:r>
        <w:rPr>
          <w:sz w:val="28"/>
          <w:szCs w:val="28"/>
        </w:rPr>
        <w:t>Рисунок 3.16</w:t>
      </w:r>
      <w:r w:rsidR="00D45B5B">
        <w:rPr>
          <w:sz w:val="28"/>
          <w:szCs w:val="28"/>
        </w:rPr>
        <w:t xml:space="preserve"> – Диаграмма событий для</w:t>
      </w:r>
      <w:r w:rsidR="00D45B5B" w:rsidRPr="00962FAA">
        <w:rPr>
          <w:sz w:val="28"/>
          <w:szCs w:val="28"/>
        </w:rPr>
        <w:t xml:space="preserve"> нижнекаменноугольной УВ-систем</w:t>
      </w:r>
      <w:r w:rsidR="00D45B5B">
        <w:rPr>
          <w:sz w:val="28"/>
          <w:szCs w:val="28"/>
        </w:rPr>
        <w:t xml:space="preserve">ы </w:t>
      </w:r>
      <w:r w:rsidR="00D45B5B" w:rsidRPr="00962FAA">
        <w:rPr>
          <w:sz w:val="28"/>
          <w:szCs w:val="28"/>
        </w:rPr>
        <w:t>Боржер-Акжарской зоны</w:t>
      </w:r>
    </w:p>
    <w:p w14:paraId="0C7F43DE" w14:textId="77777777" w:rsidR="00D45B5B" w:rsidRDefault="00D45B5B" w:rsidP="00A564FB">
      <w:pPr>
        <w:pStyle w:val="copyright"/>
        <w:tabs>
          <w:tab w:val="left" w:pos="851"/>
        </w:tabs>
        <w:spacing w:line="240" w:lineRule="auto"/>
        <w:ind w:firstLine="851"/>
        <w:rPr>
          <w:rFonts w:ascii="Times New Roman" w:hAnsi="Times New Roman"/>
          <w:sz w:val="28"/>
          <w:szCs w:val="28"/>
          <w:lang w:val="ru-RU" w:eastAsia="ru-RU"/>
        </w:rPr>
      </w:pPr>
    </w:p>
    <w:p w14:paraId="33043019" w14:textId="533DFF7D" w:rsidR="00A564FB" w:rsidRPr="006E2646" w:rsidRDefault="00A564FB" w:rsidP="00A564FB">
      <w:pPr>
        <w:pStyle w:val="copyright"/>
        <w:tabs>
          <w:tab w:val="left" w:pos="851"/>
        </w:tabs>
        <w:spacing w:line="240" w:lineRule="auto"/>
        <w:ind w:firstLine="851"/>
        <w:rPr>
          <w:rFonts w:ascii="Times New Roman" w:hAnsi="Times New Roman"/>
          <w:sz w:val="28"/>
          <w:szCs w:val="28"/>
          <w:lang w:val="ru-RU" w:eastAsia="ru-RU"/>
        </w:rPr>
      </w:pPr>
      <w:r w:rsidRPr="006E2646">
        <w:rPr>
          <w:rFonts w:ascii="Times New Roman" w:hAnsi="Times New Roman"/>
          <w:sz w:val="28"/>
          <w:szCs w:val="28"/>
          <w:lang w:val="ru-RU" w:eastAsia="ru-RU"/>
        </w:rPr>
        <w:t xml:space="preserve">Карбонатные визе-башкирские отложения </w:t>
      </w:r>
      <w:r>
        <w:rPr>
          <w:rFonts w:ascii="Times New Roman" w:hAnsi="Times New Roman"/>
          <w:sz w:val="28"/>
          <w:szCs w:val="28"/>
          <w:lang w:val="ru-RU" w:eastAsia="ru-RU"/>
        </w:rPr>
        <w:t>относятся к классу бедных и</w:t>
      </w:r>
      <w:r w:rsidR="00880793">
        <w:rPr>
          <w:rFonts w:ascii="Times New Roman" w:hAnsi="Times New Roman"/>
          <w:sz w:val="28"/>
          <w:szCs w:val="28"/>
          <w:lang w:val="ru-RU" w:eastAsia="ru-RU"/>
        </w:rPr>
        <w:t xml:space="preserve"> не могут выступать в качестве региональных </w:t>
      </w:r>
      <w:r>
        <w:rPr>
          <w:rFonts w:ascii="Times New Roman" w:hAnsi="Times New Roman"/>
          <w:sz w:val="28"/>
          <w:szCs w:val="28"/>
          <w:lang w:val="ru-RU" w:eastAsia="ru-RU"/>
        </w:rPr>
        <w:t>НГМТ</w:t>
      </w:r>
      <w:r w:rsidRPr="006E2646">
        <w:rPr>
          <w:rFonts w:ascii="Times New Roman" w:hAnsi="Times New Roman"/>
          <w:sz w:val="28"/>
          <w:szCs w:val="28"/>
          <w:lang w:val="ru-RU" w:eastAsia="ru-RU"/>
        </w:rPr>
        <w:t>. Внутри KT-II по показателям T</w:t>
      </w:r>
      <w:r w:rsidRPr="006E2646">
        <w:rPr>
          <w:rFonts w:ascii="Times New Roman" w:hAnsi="Times New Roman"/>
          <w:sz w:val="28"/>
          <w:szCs w:val="28"/>
          <w:vertAlign w:val="subscript"/>
          <w:lang w:val="ru-RU" w:eastAsia="ru-RU"/>
        </w:rPr>
        <w:t xml:space="preserve">maх </w:t>
      </w:r>
      <w:r w:rsidRPr="006E2646">
        <w:rPr>
          <w:rFonts w:ascii="Times New Roman" w:hAnsi="Times New Roman"/>
          <w:sz w:val="28"/>
          <w:szCs w:val="28"/>
          <w:lang w:val="ru-RU" w:eastAsia="ru-RU"/>
        </w:rPr>
        <w:t xml:space="preserve">отмечаются катагенетические несогласия.  </w:t>
      </w:r>
    </w:p>
    <w:p w14:paraId="42B60912" w14:textId="02F3FEAB" w:rsidR="00A564FB" w:rsidRPr="00775419" w:rsidRDefault="00A564FB" w:rsidP="00A564FB">
      <w:pPr>
        <w:pStyle w:val="copyright"/>
        <w:tabs>
          <w:tab w:val="left" w:pos="851"/>
        </w:tabs>
        <w:spacing w:line="240" w:lineRule="auto"/>
        <w:ind w:firstLine="851"/>
        <w:rPr>
          <w:rFonts w:ascii="Times New Roman" w:hAnsi="Times New Roman"/>
          <w:sz w:val="28"/>
          <w:szCs w:val="28"/>
          <w:lang w:val="ru-RU" w:eastAsia="ru-RU"/>
        </w:rPr>
      </w:pPr>
      <w:r w:rsidRPr="006E2646">
        <w:rPr>
          <w:rFonts w:ascii="Times New Roman" w:hAnsi="Times New Roman"/>
          <w:sz w:val="28"/>
          <w:szCs w:val="28"/>
          <w:lang w:val="ru-RU" w:eastAsia="ru-RU"/>
        </w:rPr>
        <w:t>Возникновение очагов генерации в пределах верхнедевонско-нижнекаменноугольных формаций</w:t>
      </w:r>
      <w:r w:rsidR="007B5983">
        <w:rPr>
          <w:rFonts w:ascii="Times New Roman" w:hAnsi="Times New Roman"/>
          <w:sz w:val="28"/>
          <w:szCs w:val="28"/>
          <w:lang w:val="ru-RU" w:eastAsia="ru-RU"/>
        </w:rPr>
        <w:t xml:space="preserve"> Темирской зоны</w:t>
      </w:r>
      <w:r w:rsidRPr="006E2646">
        <w:rPr>
          <w:rFonts w:ascii="Times New Roman" w:hAnsi="Times New Roman"/>
          <w:sz w:val="28"/>
          <w:szCs w:val="28"/>
          <w:lang w:val="ru-RU" w:eastAsia="ru-RU"/>
        </w:rPr>
        <w:t xml:space="preserve"> </w:t>
      </w:r>
      <w:r w:rsidR="008B4F61">
        <w:rPr>
          <w:rFonts w:ascii="Times New Roman" w:hAnsi="Times New Roman"/>
          <w:sz w:val="28"/>
          <w:szCs w:val="28"/>
          <w:lang w:val="ru-RU" w:eastAsia="ru-RU"/>
        </w:rPr>
        <w:t>контролируется литолого-фациальным составом потенциальных НГМТ</w:t>
      </w:r>
      <w:r w:rsidRPr="006E2646">
        <w:rPr>
          <w:rFonts w:ascii="Times New Roman" w:hAnsi="Times New Roman"/>
          <w:sz w:val="28"/>
          <w:szCs w:val="28"/>
          <w:lang w:val="ru-RU" w:eastAsia="ru-RU"/>
        </w:rPr>
        <w:t xml:space="preserve">, что </w:t>
      </w:r>
      <w:r w:rsidRPr="00775419">
        <w:rPr>
          <w:rFonts w:ascii="Times New Roman" w:hAnsi="Times New Roman"/>
          <w:sz w:val="28"/>
          <w:szCs w:val="28"/>
          <w:lang w:val="ru-RU" w:eastAsia="ru-RU"/>
        </w:rPr>
        <w:t xml:space="preserve">обусловливает </w:t>
      </w:r>
      <w:r w:rsidR="008B4F61">
        <w:rPr>
          <w:rFonts w:ascii="Times New Roman" w:hAnsi="Times New Roman"/>
          <w:sz w:val="28"/>
          <w:szCs w:val="28"/>
          <w:lang w:val="ru-RU" w:eastAsia="ru-RU"/>
        </w:rPr>
        <w:t xml:space="preserve">время </w:t>
      </w:r>
      <w:r w:rsidRPr="00775419">
        <w:rPr>
          <w:rFonts w:ascii="Times New Roman" w:hAnsi="Times New Roman"/>
          <w:sz w:val="28"/>
          <w:szCs w:val="28"/>
          <w:lang w:val="ru-RU" w:eastAsia="ru-RU"/>
        </w:rPr>
        <w:t>вхождени</w:t>
      </w:r>
      <w:r w:rsidR="008B4F61">
        <w:rPr>
          <w:rFonts w:ascii="Times New Roman" w:hAnsi="Times New Roman"/>
          <w:sz w:val="28"/>
          <w:szCs w:val="28"/>
          <w:lang w:val="ru-RU" w:eastAsia="ru-RU"/>
        </w:rPr>
        <w:t>я</w:t>
      </w:r>
      <w:r w:rsidRPr="00775419">
        <w:rPr>
          <w:rFonts w:ascii="Times New Roman" w:hAnsi="Times New Roman"/>
          <w:sz w:val="28"/>
          <w:szCs w:val="28"/>
          <w:lang w:val="ru-RU" w:eastAsia="ru-RU"/>
        </w:rPr>
        <w:t xml:space="preserve"> в нефтяное окно пород с низким и средним содержанием ОВ. На современном этапе генерация и эмиграция УВ не происходят</w:t>
      </w:r>
      <w:r w:rsidR="008B4F61">
        <w:rPr>
          <w:rFonts w:ascii="Times New Roman" w:hAnsi="Times New Roman"/>
          <w:sz w:val="28"/>
          <w:szCs w:val="28"/>
          <w:lang w:val="ru-RU" w:eastAsia="ru-RU"/>
        </w:rPr>
        <w:t>,</w:t>
      </w:r>
      <w:r w:rsidRPr="00775419">
        <w:rPr>
          <w:rFonts w:ascii="Times New Roman" w:hAnsi="Times New Roman"/>
          <w:sz w:val="28"/>
          <w:szCs w:val="28"/>
          <w:lang w:val="ru-RU" w:eastAsia="ru-RU"/>
        </w:rPr>
        <w:t xml:space="preserve"> НГМТ не является активной</w:t>
      </w:r>
      <w:r w:rsidR="008B4F61">
        <w:rPr>
          <w:rFonts w:ascii="Times New Roman" w:hAnsi="Times New Roman"/>
          <w:sz w:val="28"/>
          <w:szCs w:val="28"/>
          <w:lang w:val="ru-RU" w:eastAsia="ru-RU"/>
        </w:rPr>
        <w:t xml:space="preserve"> </w:t>
      </w:r>
      <w:r w:rsidR="008B4F61" w:rsidRPr="00775419">
        <w:rPr>
          <w:rFonts w:ascii="Times New Roman" w:hAnsi="Times New Roman"/>
          <w:sz w:val="28"/>
          <w:szCs w:val="28"/>
          <w:lang w:val="ru-RU" w:eastAsia="ru-RU"/>
        </w:rPr>
        <w:t>(рисунок 3.</w:t>
      </w:r>
      <w:r w:rsidR="008B4F61">
        <w:rPr>
          <w:rFonts w:ascii="Times New Roman" w:hAnsi="Times New Roman"/>
          <w:sz w:val="28"/>
          <w:szCs w:val="28"/>
          <w:lang w:val="ru-RU" w:eastAsia="ru-RU"/>
        </w:rPr>
        <w:t>11</w:t>
      </w:r>
      <w:r w:rsidR="008B4F61" w:rsidRPr="00775419">
        <w:rPr>
          <w:rFonts w:ascii="Times New Roman" w:hAnsi="Times New Roman"/>
          <w:sz w:val="28"/>
          <w:szCs w:val="28"/>
          <w:lang w:val="ru-RU" w:eastAsia="ru-RU"/>
        </w:rPr>
        <w:t>)</w:t>
      </w:r>
      <w:r w:rsidR="008B4F61">
        <w:rPr>
          <w:rFonts w:ascii="Times New Roman" w:hAnsi="Times New Roman"/>
          <w:sz w:val="28"/>
          <w:szCs w:val="28"/>
          <w:lang w:val="ru-RU" w:eastAsia="ru-RU"/>
        </w:rPr>
        <w:t>.</w:t>
      </w:r>
    </w:p>
    <w:p w14:paraId="5C86D725" w14:textId="4058CE8C" w:rsidR="00A564FB" w:rsidRDefault="00A564FB" w:rsidP="00A564FB">
      <w:pPr>
        <w:pStyle w:val="copyright"/>
        <w:tabs>
          <w:tab w:val="left" w:pos="851"/>
        </w:tabs>
        <w:spacing w:line="240" w:lineRule="auto"/>
        <w:ind w:firstLine="851"/>
        <w:rPr>
          <w:rFonts w:ascii="Times New Roman" w:hAnsi="Times New Roman"/>
          <w:sz w:val="28"/>
          <w:szCs w:val="28"/>
          <w:lang w:val="ru-RU" w:eastAsia="ru-RU"/>
        </w:rPr>
      </w:pPr>
      <w:r w:rsidRPr="00775419">
        <w:rPr>
          <w:rFonts w:ascii="Times New Roman" w:hAnsi="Times New Roman"/>
          <w:sz w:val="28"/>
          <w:szCs w:val="28"/>
          <w:lang w:val="ru-RU" w:eastAsia="ru-RU"/>
        </w:rPr>
        <w:t>На основе термотектонического моделирования созревание керогена II типа происходило неравномерно, отмечается раст</w:t>
      </w:r>
      <w:r w:rsidR="00D45B5B">
        <w:rPr>
          <w:rFonts w:ascii="Times New Roman" w:hAnsi="Times New Roman"/>
          <w:sz w:val="28"/>
          <w:szCs w:val="28"/>
          <w:lang w:val="ru-RU" w:eastAsia="ru-RU"/>
        </w:rPr>
        <w:t>янутая шкала катагенеза (в соответствии с рисунками</w:t>
      </w:r>
      <w:r w:rsidRPr="00775419">
        <w:rPr>
          <w:rFonts w:ascii="Times New Roman" w:hAnsi="Times New Roman"/>
          <w:sz w:val="28"/>
          <w:szCs w:val="28"/>
          <w:lang w:val="ru-RU" w:eastAsia="ru-RU"/>
        </w:rPr>
        <w:t xml:space="preserve"> </w:t>
      </w:r>
      <w:r w:rsidR="00D45B5B" w:rsidRPr="00D45B5B">
        <w:rPr>
          <w:rFonts w:ascii="Times New Roman" w:hAnsi="Times New Roman"/>
          <w:sz w:val="28"/>
          <w:szCs w:val="28"/>
          <w:lang w:val="ru-RU" w:eastAsia="ru-RU"/>
        </w:rPr>
        <w:t>3.13</w:t>
      </w:r>
      <w:r w:rsidR="00D45B5B">
        <w:rPr>
          <w:rFonts w:ascii="Times New Roman" w:hAnsi="Times New Roman"/>
          <w:sz w:val="28"/>
          <w:szCs w:val="28"/>
          <w:lang w:val="ru-RU" w:eastAsia="ru-RU"/>
        </w:rPr>
        <w:t xml:space="preserve">, </w:t>
      </w:r>
      <w:r w:rsidRPr="00775419">
        <w:rPr>
          <w:rFonts w:ascii="Times New Roman" w:hAnsi="Times New Roman"/>
          <w:sz w:val="28"/>
          <w:szCs w:val="28"/>
          <w:lang w:val="ru-RU" w:eastAsia="ru-RU"/>
        </w:rPr>
        <w:t>3.</w:t>
      </w:r>
      <w:r w:rsidR="00587E61">
        <w:rPr>
          <w:rFonts w:ascii="Times New Roman" w:hAnsi="Times New Roman"/>
          <w:sz w:val="28"/>
          <w:szCs w:val="28"/>
          <w:lang w:val="ru-RU" w:eastAsia="ru-RU"/>
        </w:rPr>
        <w:t>14</w:t>
      </w:r>
      <w:r w:rsidRPr="00775419">
        <w:rPr>
          <w:rFonts w:ascii="Times New Roman" w:hAnsi="Times New Roman"/>
          <w:sz w:val="28"/>
          <w:szCs w:val="28"/>
          <w:lang w:val="ru-RU" w:eastAsia="ru-RU"/>
        </w:rPr>
        <w:t>). Для потенциальных верхнедевонско-нижнекаменноугольных НГМТ пик генерации приходится на позднетриасовое-юрское время (индекс зрелости TR&gt; 50%).</w:t>
      </w:r>
    </w:p>
    <w:p w14:paraId="3BF89DF4" w14:textId="1449C75D" w:rsidR="00A564FB" w:rsidRPr="006E2646" w:rsidRDefault="008B4F61" w:rsidP="00A564FB">
      <w:pPr>
        <w:ind w:firstLine="851"/>
        <w:jc w:val="both"/>
        <w:rPr>
          <w:sz w:val="28"/>
          <w:szCs w:val="28"/>
          <w:lang w:val="ru-RU" w:eastAsia="ru-RU"/>
        </w:rPr>
      </w:pPr>
      <w:r w:rsidRPr="005A5DED">
        <w:rPr>
          <w:b/>
          <w:sz w:val="28"/>
          <w:szCs w:val="28"/>
          <w:lang w:val="ru-RU"/>
        </w:rPr>
        <w:t>Геохимические критерии нефтегазоносности</w:t>
      </w:r>
      <w:r w:rsidRPr="008B4F61">
        <w:rPr>
          <w:b/>
          <w:sz w:val="28"/>
          <w:szCs w:val="28"/>
          <w:lang w:val="ru-RU"/>
        </w:rPr>
        <w:t xml:space="preserve">. </w:t>
      </w:r>
      <w:r w:rsidR="00A564FB" w:rsidRPr="00775419">
        <w:rPr>
          <w:sz w:val="28"/>
          <w:szCs w:val="28"/>
          <w:lang w:val="ru-RU" w:eastAsia="ru-RU"/>
        </w:rPr>
        <w:t>Высокая скорость погружения, большая</w:t>
      </w:r>
      <w:r w:rsidR="00A564FB" w:rsidRPr="006E2646">
        <w:rPr>
          <w:sz w:val="28"/>
          <w:szCs w:val="28"/>
          <w:lang w:val="ru-RU" w:eastAsia="ru-RU"/>
        </w:rPr>
        <w:t xml:space="preserve"> мощность осадочного чехла, низкий тепловой поток, высокие давления являются благоприятными факторами для генерации и миграции углеводородов в глубокопогруженных подсолевых отложениях </w:t>
      </w:r>
      <w:r w:rsidR="00A564FB">
        <w:rPr>
          <w:sz w:val="28"/>
          <w:szCs w:val="28"/>
          <w:lang w:val="ru-RU" w:eastAsia="ru-RU"/>
        </w:rPr>
        <w:t>ВБЗ</w:t>
      </w:r>
      <w:r w:rsidR="00A564FB" w:rsidRPr="006E2646">
        <w:rPr>
          <w:sz w:val="28"/>
          <w:szCs w:val="28"/>
          <w:lang w:val="ru-RU" w:eastAsia="ru-RU"/>
        </w:rPr>
        <w:t xml:space="preserve">. </w:t>
      </w:r>
    </w:p>
    <w:p w14:paraId="46981740" w14:textId="2E9651DD" w:rsidR="005A5DED" w:rsidRDefault="00A564FB" w:rsidP="005A5DED">
      <w:pPr>
        <w:pStyle w:val="a6"/>
        <w:tabs>
          <w:tab w:val="left" w:pos="851"/>
        </w:tabs>
        <w:spacing w:before="0" w:beforeAutospacing="0" w:after="0" w:afterAutospacing="0"/>
        <w:ind w:firstLine="1418"/>
        <w:jc w:val="both"/>
        <w:rPr>
          <w:sz w:val="28"/>
          <w:szCs w:val="28"/>
        </w:rPr>
      </w:pPr>
      <w:r w:rsidRPr="00C94E2B">
        <w:rPr>
          <w:sz w:val="28"/>
          <w:szCs w:val="28"/>
        </w:rPr>
        <w:t xml:space="preserve">В результате проведённого термотектонического моделирования установлены различия </w:t>
      </w:r>
      <w:r w:rsidR="00C7247A">
        <w:rPr>
          <w:sz w:val="28"/>
          <w:szCs w:val="28"/>
        </w:rPr>
        <w:t xml:space="preserve">термической эволюции ОВ </w:t>
      </w:r>
      <w:r w:rsidR="00395B5F">
        <w:rPr>
          <w:sz w:val="28"/>
          <w:szCs w:val="28"/>
        </w:rPr>
        <w:t>для Темирского и Жанажол</w:t>
      </w:r>
      <w:r w:rsidRPr="00C94E2B">
        <w:rPr>
          <w:sz w:val="28"/>
          <w:szCs w:val="28"/>
        </w:rPr>
        <w:t xml:space="preserve">ского выступов. </w:t>
      </w:r>
    </w:p>
    <w:p w14:paraId="5380EE91" w14:textId="1826DF39" w:rsidR="00587E61" w:rsidRPr="000A506B" w:rsidRDefault="00587E61" w:rsidP="005A5DED">
      <w:pPr>
        <w:pStyle w:val="a6"/>
        <w:tabs>
          <w:tab w:val="left" w:pos="851"/>
        </w:tabs>
        <w:spacing w:before="0" w:beforeAutospacing="0" w:after="0" w:afterAutospacing="0"/>
        <w:ind w:firstLine="1418"/>
        <w:jc w:val="both"/>
        <w:rPr>
          <w:sz w:val="28"/>
          <w:szCs w:val="28"/>
        </w:rPr>
      </w:pPr>
      <w:r>
        <w:rPr>
          <w:sz w:val="28"/>
          <w:szCs w:val="28"/>
        </w:rPr>
        <w:t>Зоны нефтегазонакопления связаны с определенными литолого-стратиграфическими комплексами и структурными элементами. Региональной покрышкой служит мощная сульфатно-галогенная толща кунгурского яруса</w:t>
      </w:r>
      <w:r w:rsidR="009132A3">
        <w:rPr>
          <w:sz w:val="28"/>
          <w:szCs w:val="28"/>
        </w:rPr>
        <w:t>, в качестве локальных покрышек выступают слабопроницаемые толщи внутри подсолевого комплекса</w:t>
      </w:r>
      <w:r>
        <w:rPr>
          <w:sz w:val="28"/>
          <w:szCs w:val="28"/>
        </w:rPr>
        <w:t xml:space="preserve">. </w:t>
      </w:r>
    </w:p>
    <w:p w14:paraId="144D0845" w14:textId="77777777" w:rsidR="00587E61" w:rsidRDefault="00587E61" w:rsidP="00587E61">
      <w:pPr>
        <w:ind w:firstLine="708"/>
        <w:jc w:val="both"/>
        <w:rPr>
          <w:sz w:val="28"/>
          <w:szCs w:val="28"/>
          <w:lang w:val="ru-RU" w:eastAsia="ru-RU"/>
        </w:rPr>
      </w:pPr>
      <w:r w:rsidRPr="00D103C1">
        <w:rPr>
          <w:sz w:val="28"/>
          <w:szCs w:val="28"/>
          <w:lang w:val="ru-RU" w:eastAsia="ru-RU"/>
        </w:rPr>
        <w:t xml:space="preserve">Изученные геохимические факторы седиментации осадков нефтегазоносных комплексов показали, что при накоплении артинско-ассельских, гамма-активных пачек и тульско-турнейских отложений с РОВ сапропелевого и сапропелево-гумусового типа имелись благоприятные условия для их захоронения, а породы гжельско-верхневизейского комплекса отлагались в динамически активном неритовом режиме окислительной обстановки. </w:t>
      </w:r>
    </w:p>
    <w:p w14:paraId="2CC982E5" w14:textId="2D06A02B" w:rsidR="00CC47A4" w:rsidRDefault="00587E61" w:rsidP="00903B69">
      <w:pPr>
        <w:ind w:firstLine="708"/>
        <w:jc w:val="both"/>
        <w:rPr>
          <w:sz w:val="28"/>
          <w:szCs w:val="28"/>
          <w:lang w:val="ru-RU" w:eastAsia="ru-RU"/>
        </w:rPr>
      </w:pPr>
      <w:r w:rsidRPr="00D103C1">
        <w:rPr>
          <w:sz w:val="28"/>
          <w:szCs w:val="28"/>
          <w:lang w:val="ru-RU" w:eastAsia="ru-RU"/>
        </w:rPr>
        <w:t>Карбонаты KT</w:t>
      </w:r>
      <w:r>
        <w:rPr>
          <w:sz w:val="28"/>
          <w:szCs w:val="28"/>
          <w:lang w:val="ru-RU" w:eastAsia="ru-RU"/>
        </w:rPr>
        <w:t>-I и КТ-II характеризуются низким генерационным потенциалом, в качестве потенциальных НГМТ визе-башкирского возраста могут выступать глубокововодные фации континентального склона и внутришельфовых впадин</w:t>
      </w:r>
      <w:r w:rsidRPr="00D103C1">
        <w:rPr>
          <w:sz w:val="28"/>
          <w:szCs w:val="28"/>
          <w:lang w:val="ru-RU" w:eastAsia="ru-RU"/>
        </w:rPr>
        <w:t>.</w:t>
      </w:r>
    </w:p>
    <w:p w14:paraId="686C5202" w14:textId="77777777" w:rsidR="00CC47A4" w:rsidRDefault="00CC47A4" w:rsidP="00587E61">
      <w:pPr>
        <w:ind w:firstLine="708"/>
        <w:jc w:val="both"/>
        <w:rPr>
          <w:sz w:val="28"/>
          <w:szCs w:val="28"/>
          <w:lang w:val="ru-RU" w:eastAsia="ru-RU"/>
        </w:rPr>
      </w:pPr>
    </w:p>
    <w:p w14:paraId="1206EFE1" w14:textId="77777777" w:rsidR="00382BE8" w:rsidRPr="00A56156" w:rsidRDefault="00382BE8" w:rsidP="00382BE8">
      <w:pPr>
        <w:jc w:val="both"/>
        <w:outlineLvl w:val="1"/>
        <w:rPr>
          <w:b/>
          <w:sz w:val="28"/>
          <w:szCs w:val="28"/>
          <w:lang w:val="ru-RU"/>
        </w:rPr>
      </w:pPr>
      <w:bookmarkStart w:id="276" w:name="_Toc153471391"/>
      <w:bookmarkStart w:id="277" w:name="_Toc156764312"/>
      <w:r w:rsidRPr="00A56156">
        <w:rPr>
          <w:b/>
          <w:sz w:val="28"/>
          <w:szCs w:val="28"/>
          <w:lang w:val="ru-RU"/>
        </w:rPr>
        <w:t>Выводы по третьему разделу:</w:t>
      </w:r>
      <w:bookmarkEnd w:id="276"/>
      <w:bookmarkEnd w:id="277"/>
    </w:p>
    <w:p w14:paraId="2F2D567E" w14:textId="13AF350D" w:rsidR="00382BE8" w:rsidRPr="005B33DF" w:rsidRDefault="00382BE8" w:rsidP="00FE02E5">
      <w:pPr>
        <w:pStyle w:val="a6"/>
        <w:numPr>
          <w:ilvl w:val="0"/>
          <w:numId w:val="11"/>
        </w:numPr>
        <w:tabs>
          <w:tab w:val="left" w:pos="851"/>
        </w:tabs>
        <w:spacing w:before="0" w:beforeAutospacing="0" w:after="0" w:afterAutospacing="0"/>
        <w:ind w:left="0" w:firstLine="709"/>
        <w:jc w:val="both"/>
        <w:rPr>
          <w:sz w:val="28"/>
          <w:szCs w:val="28"/>
          <w:lang w:eastAsia="en-US"/>
        </w:rPr>
      </w:pPr>
      <w:bookmarkStart w:id="278" w:name="OLE_LINK149"/>
      <w:bookmarkStart w:id="279" w:name="_Hlk154395344"/>
      <w:r w:rsidRPr="00C94E2B">
        <w:rPr>
          <w:sz w:val="28"/>
          <w:szCs w:val="28"/>
          <w:lang w:eastAsia="en-US"/>
        </w:rPr>
        <w:t>Изотерма 100</w:t>
      </w:r>
      <w:r w:rsidRPr="005B33DF">
        <w:rPr>
          <w:sz w:val="28"/>
          <w:szCs w:val="28"/>
          <w:vertAlign w:val="superscript"/>
          <w:lang w:eastAsia="en-US"/>
        </w:rPr>
        <w:t>0</w:t>
      </w:r>
      <w:r w:rsidRPr="00C94E2B">
        <w:rPr>
          <w:sz w:val="28"/>
          <w:szCs w:val="28"/>
          <w:lang w:eastAsia="en-US"/>
        </w:rPr>
        <w:t>С наблюдается</w:t>
      </w:r>
      <w:r>
        <w:rPr>
          <w:sz w:val="28"/>
          <w:szCs w:val="28"/>
          <w:lang w:eastAsia="en-US"/>
        </w:rPr>
        <w:t xml:space="preserve"> на глубине порядка 5 км и глубже</w:t>
      </w:r>
      <w:r w:rsidRPr="00C94E2B">
        <w:rPr>
          <w:sz w:val="28"/>
          <w:szCs w:val="28"/>
          <w:lang w:eastAsia="en-US"/>
        </w:rPr>
        <w:t xml:space="preserve">, </w:t>
      </w:r>
      <w:r>
        <w:rPr>
          <w:sz w:val="28"/>
          <w:szCs w:val="28"/>
          <w:lang w:eastAsia="en-US"/>
        </w:rPr>
        <w:t>ПОБ</w:t>
      </w:r>
      <w:r w:rsidRPr="00C94E2B">
        <w:rPr>
          <w:sz w:val="28"/>
          <w:szCs w:val="28"/>
          <w:lang w:eastAsia="en-US"/>
        </w:rPr>
        <w:t xml:space="preserve"> на современном этапе отличается пониженным термическим режимом, однако на раннем этапе геодинамической эволюции и вдоль зон позднего рифтинга термический режим вероятно был сходным с Индоокеанско-Атлантическим подтипом современных пассивных окраин. </w:t>
      </w:r>
      <w:bookmarkStart w:id="280" w:name="OLE_LINK150"/>
      <w:bookmarkStart w:id="281" w:name="OLE_LINK151"/>
      <w:r w:rsidRPr="00C94E2B">
        <w:rPr>
          <w:sz w:val="28"/>
          <w:szCs w:val="28"/>
          <w:lang w:eastAsia="en-US"/>
        </w:rPr>
        <w:t xml:space="preserve">Платформенный и складчатый борта бассейнов данного типа имеют существенно различное </w:t>
      </w:r>
      <w:r w:rsidRPr="00B94C49">
        <w:rPr>
          <w:sz w:val="28"/>
          <w:szCs w:val="28"/>
          <w:lang w:eastAsia="en-US"/>
        </w:rPr>
        <w:t>строение.</w:t>
      </w:r>
      <w:r w:rsidR="004D3F22">
        <w:rPr>
          <w:sz w:val="28"/>
          <w:szCs w:val="28"/>
          <w:lang w:eastAsia="en-US"/>
        </w:rPr>
        <w:t xml:space="preserve"> </w:t>
      </w:r>
      <w:bookmarkStart w:id="282" w:name="OLE_LINK148"/>
      <w:r w:rsidR="004D3F22">
        <w:rPr>
          <w:sz w:val="28"/>
          <w:szCs w:val="28"/>
          <w:lang w:eastAsia="en-US"/>
        </w:rPr>
        <w:t>Для Темирской зоны отмечаются пониженные геотермические градиенты по сравнению с Жанажол-Торткольской зоной.</w:t>
      </w:r>
      <w:r w:rsidR="00180F59" w:rsidRPr="00180F59">
        <w:rPr>
          <w:sz w:val="28"/>
          <w:szCs w:val="28"/>
          <w:lang w:eastAsia="en-US"/>
        </w:rPr>
        <w:t xml:space="preserve"> </w:t>
      </w:r>
      <w:r w:rsidR="00180F59">
        <w:rPr>
          <w:sz w:val="28"/>
          <w:szCs w:val="28"/>
          <w:lang w:eastAsia="en-US"/>
        </w:rPr>
        <w:t>Установленные зоны нефтегазонакопления связаны с повышенными геотермическими условиями.</w:t>
      </w:r>
    </w:p>
    <w:p w14:paraId="795BEBBF" w14:textId="5679876D" w:rsidR="00382BE8" w:rsidRDefault="00EA3F41" w:rsidP="00FE02E5">
      <w:pPr>
        <w:pStyle w:val="a4"/>
        <w:numPr>
          <w:ilvl w:val="0"/>
          <w:numId w:val="11"/>
        </w:numPr>
        <w:ind w:left="0" w:firstLine="709"/>
        <w:jc w:val="both"/>
        <w:rPr>
          <w:sz w:val="28"/>
          <w:szCs w:val="28"/>
          <w:lang w:val="ru-RU"/>
        </w:rPr>
      </w:pPr>
      <w:bookmarkStart w:id="283" w:name="OLE_LINK152"/>
      <w:bookmarkStart w:id="284" w:name="OLE_LINK153"/>
      <w:bookmarkStart w:id="285" w:name="OLE_LINK226"/>
      <w:bookmarkEnd w:id="278"/>
      <w:bookmarkEnd w:id="280"/>
      <w:bookmarkEnd w:id="281"/>
      <w:bookmarkEnd w:id="282"/>
      <w:r>
        <w:rPr>
          <w:sz w:val="28"/>
          <w:szCs w:val="28"/>
          <w:lang w:val="ru-RU"/>
        </w:rPr>
        <w:t>Т</w:t>
      </w:r>
      <w:r w:rsidR="00382BE8" w:rsidRPr="005D0291">
        <w:rPr>
          <w:sz w:val="28"/>
          <w:szCs w:val="28"/>
          <w:lang w:val="ru-RU"/>
        </w:rPr>
        <w:t>ерм</w:t>
      </w:r>
      <w:r w:rsidR="00382BE8">
        <w:rPr>
          <w:sz w:val="28"/>
          <w:szCs w:val="28"/>
          <w:lang w:val="ru-RU"/>
        </w:rPr>
        <w:t>ические</w:t>
      </w:r>
      <w:r w:rsidR="00382BE8" w:rsidRPr="005D0291">
        <w:rPr>
          <w:sz w:val="28"/>
          <w:szCs w:val="28"/>
          <w:lang w:val="ru-RU"/>
        </w:rPr>
        <w:t xml:space="preserve"> условия были благоприятными для средне-верхнедевонских и нижнекаменноугольных потенциальных НГМТ.</w:t>
      </w:r>
    </w:p>
    <w:bookmarkEnd w:id="283"/>
    <w:bookmarkEnd w:id="284"/>
    <w:bookmarkEnd w:id="285"/>
    <w:p w14:paraId="567005A2" w14:textId="5108CAEF" w:rsidR="00382BE8" w:rsidRPr="005D0291" w:rsidRDefault="00382BE8" w:rsidP="00FE02E5">
      <w:pPr>
        <w:pStyle w:val="a4"/>
        <w:numPr>
          <w:ilvl w:val="0"/>
          <w:numId w:val="11"/>
        </w:numPr>
        <w:ind w:left="0" w:firstLine="709"/>
        <w:jc w:val="both"/>
        <w:rPr>
          <w:sz w:val="28"/>
          <w:szCs w:val="28"/>
          <w:lang w:val="ru-RU"/>
        </w:rPr>
      </w:pPr>
      <w:r w:rsidRPr="005D0291">
        <w:rPr>
          <w:sz w:val="28"/>
          <w:szCs w:val="28"/>
          <w:lang w:val="ru-RU"/>
        </w:rPr>
        <w:t>Региональная сульфатно-галогенная толща кунгура служит в определенной степени надежным региональным флюидоупором</w:t>
      </w:r>
      <w:r>
        <w:rPr>
          <w:sz w:val="28"/>
          <w:szCs w:val="28"/>
          <w:lang w:val="ru-RU"/>
        </w:rPr>
        <w:t xml:space="preserve"> и влияет на катагенетическую зональность при термической эволюции НГМТ</w:t>
      </w:r>
      <w:r w:rsidRPr="005D0291">
        <w:rPr>
          <w:sz w:val="28"/>
          <w:szCs w:val="28"/>
          <w:lang w:val="ru-RU"/>
        </w:rPr>
        <w:t>.</w:t>
      </w:r>
      <w:r>
        <w:rPr>
          <w:sz w:val="28"/>
          <w:szCs w:val="28"/>
          <w:lang w:val="ru-RU"/>
        </w:rPr>
        <w:t xml:space="preserve"> Широко развиты локальные флюидоупоры, связанные со скрытыми стратиграфическими несогласиями. Пути миграции связаны с дизъюнктивными </w:t>
      </w:r>
      <w:r w:rsidR="00845ED8">
        <w:rPr>
          <w:sz w:val="28"/>
          <w:szCs w:val="28"/>
          <w:lang w:val="ru-RU"/>
        </w:rPr>
        <w:t>нару</w:t>
      </w:r>
      <w:r>
        <w:rPr>
          <w:sz w:val="28"/>
          <w:szCs w:val="28"/>
          <w:lang w:val="ru-RU"/>
        </w:rPr>
        <w:t>шениями ареале развития очага генерации, которые большей частью не закартированы.</w:t>
      </w:r>
    </w:p>
    <w:p w14:paraId="2294EC73" w14:textId="77777777" w:rsidR="00382BE8" w:rsidRDefault="00382BE8" w:rsidP="00FE02E5">
      <w:pPr>
        <w:pStyle w:val="a4"/>
        <w:numPr>
          <w:ilvl w:val="0"/>
          <w:numId w:val="11"/>
        </w:numPr>
        <w:ind w:left="0" w:firstLine="709"/>
        <w:jc w:val="both"/>
        <w:rPr>
          <w:sz w:val="28"/>
          <w:szCs w:val="28"/>
          <w:lang w:val="ru-RU"/>
        </w:rPr>
      </w:pPr>
      <w:r w:rsidRPr="005D0291">
        <w:rPr>
          <w:sz w:val="28"/>
          <w:szCs w:val="28"/>
          <w:lang w:val="ru-RU"/>
        </w:rPr>
        <w:t>С позиции условий миграции и аккумуляции жидких и газообразных углеводородов наибольшие перспективы открытия крупных месторождений углеводородов приурочены к приподнятым зонам - к крупным сводам и валообразным поднятиям</w:t>
      </w:r>
      <w:r w:rsidRPr="006C02E1">
        <w:rPr>
          <w:sz w:val="28"/>
          <w:szCs w:val="28"/>
          <w:lang w:val="ru-RU"/>
        </w:rPr>
        <w:t>.</w:t>
      </w:r>
    </w:p>
    <w:p w14:paraId="463FAE06" w14:textId="7C9B1DAA" w:rsidR="00382BE8" w:rsidRDefault="00382BE8" w:rsidP="00FE02E5">
      <w:pPr>
        <w:pStyle w:val="a4"/>
        <w:numPr>
          <w:ilvl w:val="0"/>
          <w:numId w:val="11"/>
        </w:numPr>
        <w:ind w:left="0" w:firstLine="709"/>
        <w:jc w:val="both"/>
        <w:rPr>
          <w:sz w:val="28"/>
          <w:szCs w:val="28"/>
          <w:lang w:val="ru-RU"/>
        </w:rPr>
      </w:pPr>
      <w:r w:rsidRPr="00560336">
        <w:rPr>
          <w:sz w:val="28"/>
          <w:szCs w:val="28"/>
          <w:lang w:val="ru-RU"/>
        </w:rPr>
        <w:t xml:space="preserve">В стратиграфических границах подсолевого комплекса исследуемого района наблюдается растянутая шкала катагенеза, потенциальные НГМТ </w:t>
      </w:r>
      <w:r w:rsidR="007559DF">
        <w:rPr>
          <w:sz w:val="28"/>
          <w:szCs w:val="28"/>
          <w:lang w:val="ru-RU"/>
        </w:rPr>
        <w:t>средне-</w:t>
      </w:r>
      <w:r w:rsidRPr="00560336">
        <w:rPr>
          <w:sz w:val="28"/>
          <w:szCs w:val="28"/>
          <w:lang w:val="ru-RU"/>
        </w:rPr>
        <w:t>верхнедевонского возраста входили в нефтяное окно на рубеже позднего триаса-поздней юры и наиболее полно реализовали своей нефтегенерационный потенциал</w:t>
      </w:r>
      <w:r w:rsidR="000D10D4">
        <w:rPr>
          <w:sz w:val="28"/>
          <w:szCs w:val="28"/>
          <w:lang w:val="ru-RU"/>
        </w:rPr>
        <w:t xml:space="preserve"> (рисунок 3.1</w:t>
      </w:r>
      <w:r w:rsidR="007852AC">
        <w:rPr>
          <w:sz w:val="28"/>
          <w:szCs w:val="28"/>
          <w:lang w:val="ru-RU"/>
        </w:rPr>
        <w:t>4</w:t>
      </w:r>
      <w:r w:rsidR="000D10D4">
        <w:rPr>
          <w:sz w:val="28"/>
          <w:szCs w:val="28"/>
          <w:lang w:val="ru-RU"/>
        </w:rPr>
        <w:t>)</w:t>
      </w:r>
      <w:r w:rsidRPr="00560336">
        <w:rPr>
          <w:sz w:val="28"/>
          <w:szCs w:val="28"/>
          <w:lang w:val="ru-RU"/>
        </w:rPr>
        <w:t>. С целью снижения рисков при планировании разведочного бурения необходимо проводить комплексный анализ геохимических, палеотектонических и палеогеографических условий формирования потенциальных НГМТ</w:t>
      </w:r>
      <w:r>
        <w:rPr>
          <w:sz w:val="28"/>
          <w:szCs w:val="28"/>
          <w:lang w:val="ru-RU"/>
        </w:rPr>
        <w:t>.</w:t>
      </w:r>
      <w:r w:rsidRPr="00560336">
        <w:rPr>
          <w:sz w:val="28"/>
          <w:szCs w:val="28"/>
          <w:lang w:val="ru-RU"/>
        </w:rPr>
        <w:t xml:space="preserve"> </w:t>
      </w:r>
    </w:p>
    <w:p w14:paraId="14040981" w14:textId="3C26F8B1" w:rsidR="00382BE8" w:rsidRDefault="00382BE8" w:rsidP="00FE02E5">
      <w:pPr>
        <w:pStyle w:val="a4"/>
        <w:numPr>
          <w:ilvl w:val="0"/>
          <w:numId w:val="11"/>
        </w:numPr>
        <w:ind w:left="0" w:firstLine="709"/>
        <w:jc w:val="both"/>
        <w:rPr>
          <w:sz w:val="28"/>
          <w:szCs w:val="28"/>
          <w:lang w:val="ru-RU"/>
        </w:rPr>
      </w:pPr>
      <w:bookmarkStart w:id="286" w:name="OLE_LINK140"/>
      <w:bookmarkStart w:id="287" w:name="OLE_LINK141"/>
      <w:r w:rsidRPr="00020ADC">
        <w:rPr>
          <w:sz w:val="28"/>
          <w:szCs w:val="28"/>
          <w:lang w:val="ru-RU"/>
        </w:rPr>
        <w:t>Палеогеографические и палеотектонические условия контролируют формирование потенциальных НГМТ и тип ОВ, нефтегазоматеринский потенциал на Жанажол-Тор</w:t>
      </w:r>
      <w:r w:rsidR="00845ED8">
        <w:rPr>
          <w:sz w:val="28"/>
          <w:szCs w:val="28"/>
          <w:lang w:val="ru-RU"/>
        </w:rPr>
        <w:t>т</w:t>
      </w:r>
      <w:r w:rsidRPr="00020ADC">
        <w:rPr>
          <w:sz w:val="28"/>
          <w:szCs w:val="28"/>
          <w:lang w:val="ru-RU"/>
        </w:rPr>
        <w:t>кольской карбонатной платформе связан с глинисто-карбонатны</w:t>
      </w:r>
      <w:r w:rsidR="002E07E4">
        <w:rPr>
          <w:sz w:val="28"/>
          <w:szCs w:val="28"/>
          <w:lang w:val="ru-RU"/>
        </w:rPr>
        <w:t xml:space="preserve">ми отложениями, образовавшихся </w:t>
      </w:r>
      <w:r w:rsidR="008D26C8">
        <w:rPr>
          <w:sz w:val="28"/>
          <w:szCs w:val="28"/>
          <w:lang w:val="ru-RU"/>
        </w:rPr>
        <w:t xml:space="preserve">в условиях </w:t>
      </w:r>
      <w:r w:rsidRPr="00020ADC">
        <w:rPr>
          <w:sz w:val="28"/>
          <w:szCs w:val="28"/>
          <w:lang w:val="ru-RU"/>
        </w:rPr>
        <w:t>глубоководного шельфа и континентального склона, а также условиями иловых впадин мелководного шельфа.</w:t>
      </w:r>
    </w:p>
    <w:p w14:paraId="79ED4DDC" w14:textId="77777777" w:rsidR="00382BE8" w:rsidRPr="006C2F75" w:rsidRDefault="00382BE8" w:rsidP="00FE02E5">
      <w:pPr>
        <w:pStyle w:val="a4"/>
        <w:numPr>
          <w:ilvl w:val="0"/>
          <w:numId w:val="11"/>
        </w:numPr>
        <w:ind w:left="0" w:firstLine="709"/>
        <w:jc w:val="both"/>
        <w:rPr>
          <w:sz w:val="28"/>
          <w:szCs w:val="28"/>
          <w:lang w:val="ru-RU"/>
        </w:rPr>
      </w:pPr>
      <w:r w:rsidRPr="006C2F75">
        <w:rPr>
          <w:sz w:val="28"/>
          <w:szCs w:val="28"/>
          <w:lang w:val="ru-RU" w:eastAsia="ru-RU"/>
        </w:rPr>
        <w:t>Высокая степень корреляции нефтей месторождений Кожасай и Алибекмола указывает на широкое площадное развитие глубоководно-шельфовых глинисто-карбонатных НГМТ в стратиграфическом интервале нижнего-среднего девона</w:t>
      </w:r>
      <w:r>
        <w:rPr>
          <w:sz w:val="28"/>
          <w:szCs w:val="28"/>
          <w:lang w:val="ru-RU" w:eastAsia="ru-RU"/>
        </w:rPr>
        <w:t xml:space="preserve"> (раннего карбона)</w:t>
      </w:r>
      <w:r w:rsidRPr="006C2F75">
        <w:rPr>
          <w:sz w:val="28"/>
          <w:szCs w:val="28"/>
          <w:lang w:val="ru-RU" w:eastAsia="ru-RU"/>
        </w:rPr>
        <w:t>.</w:t>
      </w:r>
    </w:p>
    <w:p w14:paraId="1FD0F360" w14:textId="77777777" w:rsidR="00382BE8" w:rsidRDefault="00382BE8" w:rsidP="00FE02E5">
      <w:pPr>
        <w:pStyle w:val="a4"/>
        <w:numPr>
          <w:ilvl w:val="0"/>
          <w:numId w:val="11"/>
        </w:numPr>
        <w:ind w:left="0" w:firstLine="709"/>
        <w:jc w:val="both"/>
        <w:rPr>
          <w:sz w:val="28"/>
          <w:szCs w:val="28"/>
          <w:lang w:val="ru-RU"/>
        </w:rPr>
      </w:pPr>
      <w:r>
        <w:rPr>
          <w:sz w:val="28"/>
          <w:szCs w:val="28"/>
          <w:lang w:val="ru-RU" w:eastAsia="ru-RU"/>
        </w:rPr>
        <w:t>Нефтегазоносность нижнепермских отложений в подсолевом комплексе связана с вторичной миграцией из нижележащих горизонтов, в пределах Жанажол-Торткольской зоны относится к нижне-среднедевонской УВ-системе, в пределах Боржер-Акжарской зоны – к нижнекаменноугольной УВ-системе.</w:t>
      </w:r>
    </w:p>
    <w:p w14:paraId="2E15667E" w14:textId="2C22A90E" w:rsidR="00382BE8" w:rsidRPr="00D40762" w:rsidRDefault="00382BE8" w:rsidP="00FE02E5">
      <w:pPr>
        <w:pStyle w:val="a4"/>
        <w:numPr>
          <w:ilvl w:val="0"/>
          <w:numId w:val="11"/>
        </w:numPr>
        <w:ind w:left="0" w:firstLine="709"/>
        <w:jc w:val="both"/>
        <w:rPr>
          <w:sz w:val="28"/>
          <w:szCs w:val="28"/>
          <w:lang w:val="ru-RU"/>
        </w:rPr>
      </w:pPr>
      <w:r>
        <w:rPr>
          <w:sz w:val="28"/>
          <w:szCs w:val="28"/>
          <w:lang w:val="ru-RU" w:eastAsia="ru-RU"/>
        </w:rPr>
        <w:t>Наиболее благоприятные те</w:t>
      </w:r>
      <w:r w:rsidR="000E2DB1">
        <w:rPr>
          <w:sz w:val="28"/>
          <w:szCs w:val="28"/>
          <w:lang w:val="ru-RU" w:eastAsia="ru-RU"/>
        </w:rPr>
        <w:t xml:space="preserve">рмические условия для развития </w:t>
      </w:r>
      <w:r>
        <w:rPr>
          <w:sz w:val="28"/>
          <w:szCs w:val="28"/>
          <w:lang w:val="ru-RU" w:eastAsia="ru-RU"/>
        </w:rPr>
        <w:t xml:space="preserve">ГФН для глубоко погруженных верхнепалеозойских отложений связаны с северо-восточным склоном </w:t>
      </w:r>
      <w:r w:rsidR="00D40762">
        <w:rPr>
          <w:sz w:val="28"/>
          <w:szCs w:val="28"/>
          <w:lang w:val="ru-RU" w:eastAsia="ru-RU"/>
        </w:rPr>
        <w:t>Жанажол-Тор</w:t>
      </w:r>
      <w:r w:rsidR="00845ED8">
        <w:rPr>
          <w:sz w:val="28"/>
          <w:szCs w:val="28"/>
          <w:lang w:val="ru-RU" w:eastAsia="ru-RU"/>
        </w:rPr>
        <w:t>т</w:t>
      </w:r>
      <w:r w:rsidR="00D40762">
        <w:rPr>
          <w:sz w:val="28"/>
          <w:szCs w:val="28"/>
          <w:lang w:val="ru-RU" w:eastAsia="ru-RU"/>
        </w:rPr>
        <w:t>кольского массива</w:t>
      </w:r>
      <w:r w:rsidRPr="006C2F75">
        <w:rPr>
          <w:sz w:val="28"/>
          <w:szCs w:val="28"/>
          <w:lang w:val="ru-RU" w:eastAsia="ru-RU"/>
        </w:rPr>
        <w:t>.</w:t>
      </w:r>
      <w:r w:rsidR="00D40762">
        <w:rPr>
          <w:sz w:val="28"/>
          <w:szCs w:val="28"/>
          <w:lang w:val="ru-RU" w:eastAsia="ru-RU"/>
        </w:rPr>
        <w:t xml:space="preserve"> Термическая зрелость потенциальных НГМТ возрастает с востока на запад</w:t>
      </w:r>
      <w:r w:rsidR="006071A5">
        <w:rPr>
          <w:sz w:val="28"/>
          <w:szCs w:val="28"/>
          <w:lang w:val="ru-RU" w:eastAsia="ru-RU"/>
        </w:rPr>
        <w:t xml:space="preserve"> и контролируется надвиговой тектоникой</w:t>
      </w:r>
      <w:r w:rsidR="00D40762">
        <w:rPr>
          <w:sz w:val="28"/>
          <w:szCs w:val="28"/>
          <w:lang w:val="ru-RU" w:eastAsia="ru-RU"/>
        </w:rPr>
        <w:t>, со стороны региональной Сакмаро-Кокпектинской надвиговой зоны</w:t>
      </w:r>
      <w:r w:rsidR="00C75A17">
        <w:rPr>
          <w:sz w:val="28"/>
          <w:szCs w:val="28"/>
          <w:lang w:val="ru-RU" w:eastAsia="ru-RU"/>
        </w:rPr>
        <w:t>, представляющий собой южный сегмент пояса надвигов Урала</w:t>
      </w:r>
      <w:r w:rsidR="00D40762">
        <w:rPr>
          <w:sz w:val="28"/>
          <w:szCs w:val="28"/>
          <w:lang w:val="ru-RU" w:eastAsia="ru-RU"/>
        </w:rPr>
        <w:t>.</w:t>
      </w:r>
      <w:r w:rsidR="00D40762" w:rsidRPr="00D40762">
        <w:rPr>
          <w:sz w:val="28"/>
          <w:szCs w:val="28"/>
          <w:lang w:val="ru-RU" w:eastAsia="ru-RU"/>
        </w:rPr>
        <w:t xml:space="preserve"> </w:t>
      </w:r>
    </w:p>
    <w:bookmarkEnd w:id="279"/>
    <w:p w14:paraId="1438E2D5" w14:textId="77777777" w:rsidR="00382BE8" w:rsidRDefault="00382BE8" w:rsidP="00587E61">
      <w:pPr>
        <w:ind w:firstLine="708"/>
        <w:jc w:val="both"/>
        <w:rPr>
          <w:sz w:val="28"/>
          <w:szCs w:val="28"/>
          <w:lang w:val="ru-RU" w:eastAsia="ru-RU"/>
        </w:rPr>
      </w:pPr>
    </w:p>
    <w:p w14:paraId="16AA017F" w14:textId="30A2CA39" w:rsidR="00C33CCD" w:rsidRDefault="00C33CCD" w:rsidP="00B01A6D">
      <w:pPr>
        <w:pStyle w:val="1"/>
        <w:pageBreakBefore/>
        <w:ind w:firstLine="709"/>
        <w:jc w:val="both"/>
        <w:rPr>
          <w:sz w:val="28"/>
          <w:szCs w:val="28"/>
        </w:rPr>
      </w:pPr>
      <w:bookmarkStart w:id="288" w:name="_Toc156764313"/>
      <w:bookmarkEnd w:id="286"/>
      <w:bookmarkEnd w:id="287"/>
      <w:r w:rsidRPr="00C33CCD">
        <w:rPr>
          <w:sz w:val="28"/>
          <w:szCs w:val="28"/>
        </w:rPr>
        <w:t xml:space="preserve">4 </w:t>
      </w:r>
      <w:r w:rsidR="007042E2">
        <w:rPr>
          <w:sz w:val="28"/>
          <w:szCs w:val="28"/>
        </w:rPr>
        <w:t xml:space="preserve">ПЕРСПЕКТИВЫ </w:t>
      </w:r>
      <w:r w:rsidRPr="00C33CCD">
        <w:rPr>
          <w:sz w:val="28"/>
          <w:szCs w:val="28"/>
        </w:rPr>
        <w:t>Н</w:t>
      </w:r>
      <w:r>
        <w:rPr>
          <w:sz w:val="28"/>
          <w:szCs w:val="28"/>
          <w:lang w:val="en-US"/>
        </w:rPr>
        <w:t>E</w:t>
      </w:r>
      <w:r>
        <w:rPr>
          <w:sz w:val="28"/>
          <w:szCs w:val="28"/>
        </w:rPr>
        <w:t>ФТЕГАЗОНОСНОС</w:t>
      </w:r>
      <w:r w:rsidR="007042E2">
        <w:rPr>
          <w:sz w:val="28"/>
          <w:szCs w:val="28"/>
        </w:rPr>
        <w:t>ТИ</w:t>
      </w:r>
      <w:r w:rsidR="00D629E9">
        <w:rPr>
          <w:sz w:val="28"/>
          <w:szCs w:val="28"/>
        </w:rPr>
        <w:t xml:space="preserve"> </w:t>
      </w:r>
      <w:r w:rsidR="00427A7E">
        <w:rPr>
          <w:sz w:val="28"/>
          <w:szCs w:val="28"/>
        </w:rPr>
        <w:t>И ОЦЕНКА УГЛЕВОДОРОДНОГО ПОТЕНЦИАЛА</w:t>
      </w:r>
      <w:bookmarkEnd w:id="288"/>
    </w:p>
    <w:p w14:paraId="50252753" w14:textId="4F93F16F" w:rsidR="002A533B" w:rsidRPr="00E9742D" w:rsidRDefault="002A533B" w:rsidP="00E9742D">
      <w:pPr>
        <w:pStyle w:val="a4"/>
        <w:ind w:left="0" w:firstLine="709"/>
        <w:jc w:val="both"/>
        <w:outlineLvl w:val="1"/>
        <w:rPr>
          <w:b/>
          <w:sz w:val="28"/>
          <w:szCs w:val="28"/>
          <w:lang w:val="ru-RU"/>
        </w:rPr>
      </w:pPr>
      <w:bookmarkStart w:id="289" w:name="_Toc156764314"/>
      <w:r w:rsidRPr="00E9742D">
        <w:rPr>
          <w:b/>
          <w:sz w:val="28"/>
          <w:szCs w:val="28"/>
          <w:lang w:val="ru-RU"/>
        </w:rPr>
        <w:t>4.1 Нефтегазоносность</w:t>
      </w:r>
      <w:bookmarkEnd w:id="289"/>
    </w:p>
    <w:p w14:paraId="3F893F6C" w14:textId="7CE1419B" w:rsidR="001D7339" w:rsidRDefault="00470186" w:rsidP="00A603CE">
      <w:pPr>
        <w:ind w:firstLine="708"/>
        <w:jc w:val="both"/>
        <w:rPr>
          <w:sz w:val="28"/>
          <w:szCs w:val="28"/>
          <w:lang w:val="ru-RU"/>
        </w:rPr>
      </w:pPr>
      <w:r>
        <w:rPr>
          <w:sz w:val="28"/>
          <w:szCs w:val="28"/>
          <w:lang w:val="ru-RU"/>
        </w:rPr>
        <w:t xml:space="preserve">В подсолевом комплексе ВБЗ месторождения нефти и газа приурочены </w:t>
      </w:r>
      <w:r w:rsidR="001A3B9C">
        <w:rPr>
          <w:sz w:val="28"/>
          <w:szCs w:val="28"/>
          <w:lang w:val="ru-RU"/>
        </w:rPr>
        <w:t xml:space="preserve">преимущественно к мелководно-шельфовым карбонатным формациям визе-башкира. </w:t>
      </w:r>
      <w:r w:rsidR="008F3406">
        <w:rPr>
          <w:sz w:val="28"/>
          <w:szCs w:val="28"/>
          <w:lang w:val="ru-RU"/>
        </w:rPr>
        <w:t xml:space="preserve">На современной стадии геологической изученности </w:t>
      </w:r>
      <w:r w:rsidR="001A3B9C">
        <w:rPr>
          <w:sz w:val="28"/>
          <w:szCs w:val="28"/>
          <w:lang w:val="ru-RU"/>
        </w:rPr>
        <w:t>с</w:t>
      </w:r>
      <w:r w:rsidR="008F3406">
        <w:rPr>
          <w:sz w:val="28"/>
          <w:szCs w:val="28"/>
          <w:lang w:val="ru-RU"/>
        </w:rPr>
        <w:t>тратиграфический диапа</w:t>
      </w:r>
      <w:r>
        <w:rPr>
          <w:sz w:val="28"/>
          <w:szCs w:val="28"/>
          <w:lang w:val="ru-RU"/>
        </w:rPr>
        <w:t xml:space="preserve">зон </w:t>
      </w:r>
      <w:r w:rsidR="001A3B9C">
        <w:rPr>
          <w:sz w:val="28"/>
          <w:szCs w:val="28"/>
          <w:lang w:val="ru-RU"/>
        </w:rPr>
        <w:t>нефтегазоносности охватывает отложения он нижнего карбона (визе) до</w:t>
      </w:r>
      <w:r w:rsidR="007E73AD">
        <w:rPr>
          <w:sz w:val="28"/>
          <w:szCs w:val="28"/>
          <w:lang w:val="ru-RU"/>
        </w:rPr>
        <w:t xml:space="preserve"> нижней перми</w:t>
      </w:r>
      <w:r w:rsidR="001D7339">
        <w:rPr>
          <w:sz w:val="28"/>
          <w:szCs w:val="28"/>
          <w:lang w:val="ru-RU"/>
        </w:rPr>
        <w:t>,</w:t>
      </w:r>
      <w:r w:rsidR="00773639">
        <w:rPr>
          <w:sz w:val="28"/>
          <w:szCs w:val="28"/>
          <w:lang w:val="ru-RU"/>
        </w:rPr>
        <w:t xml:space="preserve"> </w:t>
      </w:r>
      <w:r w:rsidR="001D7339">
        <w:rPr>
          <w:sz w:val="28"/>
          <w:szCs w:val="28"/>
          <w:lang w:val="ru-RU"/>
        </w:rPr>
        <w:t>выделяются четыре нефтегазоносных комплекса</w:t>
      </w:r>
      <w:r w:rsidR="008B4340">
        <w:rPr>
          <w:sz w:val="28"/>
          <w:szCs w:val="28"/>
          <w:lang w:val="ru-RU"/>
        </w:rPr>
        <w:t xml:space="preserve"> (НГК)</w:t>
      </w:r>
      <w:r w:rsidR="001D7339" w:rsidRPr="001D7339">
        <w:rPr>
          <w:sz w:val="28"/>
          <w:szCs w:val="28"/>
          <w:lang w:val="ru-RU"/>
        </w:rPr>
        <w:t xml:space="preserve">: </w:t>
      </w:r>
      <w:r w:rsidR="001D7339">
        <w:rPr>
          <w:sz w:val="28"/>
          <w:szCs w:val="28"/>
          <w:lang w:val="ru-RU"/>
        </w:rPr>
        <w:t>нижнекаменноугольный терригенный, верхневизейско-</w:t>
      </w:r>
      <w:r w:rsidR="00E3226D">
        <w:rPr>
          <w:sz w:val="28"/>
          <w:szCs w:val="28"/>
          <w:lang w:val="ru-RU"/>
        </w:rPr>
        <w:t>нижнемосковский</w:t>
      </w:r>
      <w:r w:rsidR="001D7339">
        <w:rPr>
          <w:sz w:val="28"/>
          <w:szCs w:val="28"/>
          <w:lang w:val="ru-RU"/>
        </w:rPr>
        <w:t xml:space="preserve"> карбонатный (</w:t>
      </w:r>
      <w:r w:rsidR="001D7339">
        <w:rPr>
          <w:sz w:val="28"/>
          <w:szCs w:val="28"/>
          <w:lang w:val="en-US"/>
        </w:rPr>
        <w:t>KT</w:t>
      </w:r>
      <w:r w:rsidR="001D7339" w:rsidRPr="001D7339">
        <w:rPr>
          <w:sz w:val="28"/>
          <w:szCs w:val="28"/>
          <w:lang w:val="ru-RU"/>
        </w:rPr>
        <w:t>-</w:t>
      </w:r>
      <w:r w:rsidR="001D7339">
        <w:rPr>
          <w:sz w:val="28"/>
          <w:szCs w:val="28"/>
          <w:lang w:val="en-US"/>
        </w:rPr>
        <w:t>II</w:t>
      </w:r>
      <w:r w:rsidR="001D7339" w:rsidRPr="001D7339">
        <w:rPr>
          <w:sz w:val="28"/>
          <w:szCs w:val="28"/>
          <w:lang w:val="ru-RU"/>
        </w:rPr>
        <w:t xml:space="preserve">), </w:t>
      </w:r>
      <w:r w:rsidR="001D7339">
        <w:rPr>
          <w:sz w:val="28"/>
          <w:szCs w:val="28"/>
          <w:lang w:val="ru-RU"/>
        </w:rPr>
        <w:t>верхнекаменноугольный карбонатный (</w:t>
      </w:r>
      <w:r w:rsidR="001D7339">
        <w:rPr>
          <w:sz w:val="28"/>
          <w:szCs w:val="28"/>
          <w:lang w:val="en-US"/>
        </w:rPr>
        <w:t>KT</w:t>
      </w:r>
      <w:r w:rsidR="001D7339" w:rsidRPr="001D7339">
        <w:rPr>
          <w:sz w:val="28"/>
          <w:szCs w:val="28"/>
          <w:lang w:val="ru-RU"/>
        </w:rPr>
        <w:t>-</w:t>
      </w:r>
      <w:r w:rsidR="001D7339">
        <w:rPr>
          <w:sz w:val="28"/>
          <w:szCs w:val="28"/>
          <w:lang w:val="en-US"/>
        </w:rPr>
        <w:t>I</w:t>
      </w:r>
      <w:r w:rsidR="001D7339" w:rsidRPr="001D7339">
        <w:rPr>
          <w:sz w:val="28"/>
          <w:szCs w:val="28"/>
          <w:lang w:val="ru-RU"/>
        </w:rPr>
        <w:t xml:space="preserve">) </w:t>
      </w:r>
      <w:r w:rsidR="001D7339">
        <w:rPr>
          <w:sz w:val="28"/>
          <w:szCs w:val="28"/>
          <w:lang w:val="ru-RU"/>
        </w:rPr>
        <w:t>и нижнепермский терригенный</w:t>
      </w:r>
      <w:r w:rsidR="006F026C">
        <w:rPr>
          <w:sz w:val="28"/>
          <w:szCs w:val="28"/>
          <w:lang w:val="ru-RU"/>
        </w:rPr>
        <w:t xml:space="preserve"> в соответствии с таблицей 4.1</w:t>
      </w:r>
      <w:r w:rsidR="001D7339">
        <w:rPr>
          <w:sz w:val="28"/>
          <w:szCs w:val="28"/>
          <w:lang w:val="ru-RU"/>
        </w:rPr>
        <w:t>.</w:t>
      </w:r>
    </w:p>
    <w:p w14:paraId="107D9B75" w14:textId="6AD8F493" w:rsidR="00333F08" w:rsidRPr="00333F08" w:rsidRDefault="00333F08" w:rsidP="00A603CE">
      <w:pPr>
        <w:ind w:firstLine="708"/>
        <w:jc w:val="both"/>
        <w:rPr>
          <w:sz w:val="28"/>
          <w:szCs w:val="28"/>
          <w:lang w:val="ru-RU"/>
        </w:rPr>
      </w:pPr>
      <w:r>
        <w:rPr>
          <w:color w:val="000000"/>
          <w:sz w:val="28"/>
          <w:szCs w:val="28"/>
          <w:lang w:val="ru-RU"/>
        </w:rPr>
        <w:t xml:space="preserve">Впервые промышленная нефтегазоносность </w:t>
      </w:r>
      <w:r>
        <w:rPr>
          <w:color w:val="000000"/>
          <w:sz w:val="28"/>
          <w:szCs w:val="28"/>
          <w:lang w:val="en-US"/>
        </w:rPr>
        <w:t>KT</w:t>
      </w:r>
      <w:r w:rsidRPr="00333F08">
        <w:rPr>
          <w:color w:val="000000"/>
          <w:sz w:val="28"/>
          <w:szCs w:val="28"/>
          <w:lang w:val="ru-RU"/>
        </w:rPr>
        <w:t>-</w:t>
      </w:r>
      <w:r>
        <w:rPr>
          <w:color w:val="000000"/>
          <w:sz w:val="28"/>
          <w:szCs w:val="28"/>
          <w:lang w:val="en-US"/>
        </w:rPr>
        <w:t>I</w:t>
      </w:r>
      <w:r w:rsidRPr="00333F08">
        <w:rPr>
          <w:color w:val="000000"/>
          <w:sz w:val="28"/>
          <w:szCs w:val="28"/>
          <w:lang w:val="ru-RU"/>
        </w:rPr>
        <w:t xml:space="preserve"> </w:t>
      </w:r>
      <w:r>
        <w:rPr>
          <w:color w:val="000000"/>
          <w:sz w:val="28"/>
          <w:szCs w:val="28"/>
          <w:lang w:val="ru-RU"/>
        </w:rPr>
        <w:t xml:space="preserve">и </w:t>
      </w:r>
      <w:r>
        <w:rPr>
          <w:color w:val="000000"/>
          <w:sz w:val="28"/>
          <w:szCs w:val="28"/>
          <w:lang w:val="en-US"/>
        </w:rPr>
        <w:t>KT</w:t>
      </w:r>
      <w:r w:rsidRPr="00333F08">
        <w:rPr>
          <w:color w:val="000000"/>
          <w:sz w:val="28"/>
          <w:szCs w:val="28"/>
          <w:lang w:val="ru-RU"/>
        </w:rPr>
        <w:t>-</w:t>
      </w:r>
      <w:r>
        <w:rPr>
          <w:color w:val="000000"/>
          <w:sz w:val="28"/>
          <w:szCs w:val="28"/>
          <w:lang w:val="en-US"/>
        </w:rPr>
        <w:t>II</w:t>
      </w:r>
      <w:r w:rsidRPr="00333F08">
        <w:rPr>
          <w:color w:val="000000"/>
          <w:sz w:val="28"/>
          <w:szCs w:val="28"/>
          <w:lang w:val="ru-RU"/>
        </w:rPr>
        <w:t xml:space="preserve"> была установлена на месторождениях Жанажол, Синельниковское, Урихтау, Кожасай и Кенкияк</w:t>
      </w:r>
      <w:r>
        <w:rPr>
          <w:color w:val="000000"/>
          <w:sz w:val="28"/>
          <w:szCs w:val="28"/>
          <w:lang w:val="ru-RU"/>
        </w:rPr>
        <w:t>.</w:t>
      </w:r>
    </w:p>
    <w:p w14:paraId="1C27C763" w14:textId="082EDBBE" w:rsidR="00F17FC3" w:rsidRDefault="00425D74" w:rsidP="00A603CE">
      <w:pPr>
        <w:ind w:firstLine="708"/>
        <w:jc w:val="both"/>
        <w:rPr>
          <w:sz w:val="28"/>
          <w:szCs w:val="28"/>
          <w:lang w:val="ru-RU"/>
        </w:rPr>
      </w:pPr>
      <w:r>
        <w:rPr>
          <w:sz w:val="28"/>
          <w:szCs w:val="28"/>
          <w:lang w:val="ru-RU"/>
        </w:rPr>
        <w:t>На месторождении Кенкияк</w:t>
      </w:r>
      <w:r w:rsidR="00F17FC3">
        <w:rPr>
          <w:sz w:val="28"/>
          <w:szCs w:val="28"/>
          <w:lang w:val="ru-RU"/>
        </w:rPr>
        <w:t xml:space="preserve"> продуктивны надсолевой и подсолевой комплексы,</w:t>
      </w:r>
      <w:r w:rsidR="00C10CBF">
        <w:rPr>
          <w:sz w:val="28"/>
          <w:szCs w:val="28"/>
          <w:lang w:val="ru-RU"/>
        </w:rPr>
        <w:t xml:space="preserve"> суммарный этаж нефтеносности</w:t>
      </w:r>
      <w:r w:rsidR="00F17FC3">
        <w:rPr>
          <w:sz w:val="28"/>
          <w:szCs w:val="28"/>
          <w:lang w:val="ru-RU"/>
        </w:rPr>
        <w:t xml:space="preserve"> достигает 4000 м,</w:t>
      </w:r>
      <w:r w:rsidR="00994B40">
        <w:rPr>
          <w:sz w:val="28"/>
          <w:szCs w:val="28"/>
          <w:lang w:val="ru-RU"/>
        </w:rPr>
        <w:t xml:space="preserve"> стратиграфический этаж нефтегазоносности охватывает карбонаты визе-башкира, шесть нефтегазоносных </w:t>
      </w:r>
      <w:r w:rsidR="00C10CBF">
        <w:rPr>
          <w:sz w:val="28"/>
          <w:szCs w:val="28"/>
          <w:lang w:val="ru-RU"/>
        </w:rPr>
        <w:t xml:space="preserve">терригенных </w:t>
      </w:r>
      <w:r w:rsidR="00994B40">
        <w:rPr>
          <w:sz w:val="28"/>
          <w:szCs w:val="28"/>
          <w:lang w:val="ru-RU"/>
        </w:rPr>
        <w:t>пачек</w:t>
      </w:r>
      <w:r w:rsidR="00C10CBF">
        <w:rPr>
          <w:sz w:val="28"/>
          <w:szCs w:val="28"/>
          <w:lang w:val="ru-RU"/>
        </w:rPr>
        <w:t xml:space="preserve"> нижней перми, нефтяные пласты в отложениях верхней перми, нижнего триаса, юры и нижнего мела.</w:t>
      </w:r>
      <w:r w:rsidR="00994B40">
        <w:rPr>
          <w:sz w:val="28"/>
          <w:szCs w:val="28"/>
          <w:lang w:val="ru-RU"/>
        </w:rPr>
        <w:t xml:space="preserve"> </w:t>
      </w:r>
      <w:r w:rsidR="00F17FC3">
        <w:rPr>
          <w:sz w:val="28"/>
          <w:szCs w:val="28"/>
          <w:lang w:val="ru-RU"/>
        </w:rPr>
        <w:t xml:space="preserve"> </w:t>
      </w:r>
    </w:p>
    <w:p w14:paraId="43AFDA00" w14:textId="587E14C3" w:rsidR="007D5A96" w:rsidRDefault="004E7CB6" w:rsidP="00A603CE">
      <w:pPr>
        <w:ind w:firstLine="708"/>
        <w:jc w:val="both"/>
        <w:rPr>
          <w:sz w:val="28"/>
          <w:szCs w:val="28"/>
          <w:lang w:val="ru-RU" w:eastAsia="ru-RU"/>
        </w:rPr>
      </w:pPr>
      <w:r>
        <w:rPr>
          <w:sz w:val="28"/>
          <w:szCs w:val="28"/>
          <w:lang w:val="ru-RU"/>
        </w:rPr>
        <w:t>Средне-в</w:t>
      </w:r>
      <w:r w:rsidR="00A603CE">
        <w:rPr>
          <w:sz w:val="28"/>
          <w:szCs w:val="28"/>
          <w:lang w:val="ru-RU"/>
        </w:rPr>
        <w:t>ерхнедевонские отложения относятся к перспективным и не изучены детально бурением</w:t>
      </w:r>
      <w:r w:rsidR="00F3397F">
        <w:rPr>
          <w:sz w:val="28"/>
          <w:szCs w:val="28"/>
          <w:lang w:val="ru-RU"/>
        </w:rPr>
        <w:t xml:space="preserve"> </w:t>
      </w:r>
      <w:r w:rsidR="00F3397F" w:rsidRPr="00F3397F">
        <w:rPr>
          <w:sz w:val="28"/>
          <w:szCs w:val="28"/>
          <w:lang w:val="ru-RU"/>
        </w:rPr>
        <w:t>[14, 42, 56]</w:t>
      </w:r>
      <w:r w:rsidR="00A603CE">
        <w:rPr>
          <w:sz w:val="28"/>
          <w:szCs w:val="28"/>
          <w:lang w:val="ru-RU"/>
        </w:rPr>
        <w:t xml:space="preserve">. На площади Урихтау в пределах западного обрамления Жанажол-Торткольской зоны </w:t>
      </w:r>
      <w:r w:rsidR="00A603CE">
        <w:rPr>
          <w:sz w:val="28"/>
          <w:szCs w:val="28"/>
          <w:lang w:val="ru-RU" w:eastAsia="ru-RU"/>
        </w:rPr>
        <w:t>в</w:t>
      </w:r>
      <w:r w:rsidR="00BE377C" w:rsidRPr="00903F04">
        <w:rPr>
          <w:sz w:val="28"/>
          <w:szCs w:val="28"/>
          <w:lang w:val="ru-RU" w:eastAsia="ru-RU"/>
        </w:rPr>
        <w:t xml:space="preserve"> процессе бурения</w:t>
      </w:r>
      <w:r w:rsidR="00F3397F">
        <w:rPr>
          <w:sz w:val="28"/>
          <w:szCs w:val="28"/>
          <w:lang w:val="ru-RU" w:eastAsia="ru-RU"/>
        </w:rPr>
        <w:t xml:space="preserve"> скв. Урихтау </w:t>
      </w:r>
      <w:r w:rsidR="00BE377C">
        <w:rPr>
          <w:sz w:val="28"/>
          <w:szCs w:val="28"/>
          <w:lang w:val="ru-RU" w:eastAsia="ru-RU"/>
        </w:rPr>
        <w:t>5</w:t>
      </w:r>
      <w:r w:rsidR="00BE377C" w:rsidRPr="00903F04">
        <w:rPr>
          <w:sz w:val="28"/>
          <w:szCs w:val="28"/>
          <w:lang w:val="ru-RU" w:eastAsia="ru-RU"/>
        </w:rPr>
        <w:t xml:space="preserve"> в инт</w:t>
      </w:r>
      <w:r w:rsidR="00BE377C">
        <w:rPr>
          <w:sz w:val="28"/>
          <w:szCs w:val="28"/>
          <w:lang w:val="ru-RU" w:eastAsia="ru-RU"/>
        </w:rPr>
        <w:t>ервале</w:t>
      </w:r>
      <w:r w:rsidR="00BE377C" w:rsidRPr="00903F04">
        <w:rPr>
          <w:sz w:val="28"/>
          <w:szCs w:val="28"/>
          <w:lang w:val="ru-RU" w:eastAsia="ru-RU"/>
        </w:rPr>
        <w:t xml:space="preserve"> 4966-4975</w:t>
      </w:r>
      <w:r w:rsidR="00BE377C">
        <w:rPr>
          <w:sz w:val="28"/>
          <w:szCs w:val="28"/>
          <w:lang w:val="ru-RU" w:eastAsia="ru-RU"/>
        </w:rPr>
        <w:t xml:space="preserve"> </w:t>
      </w:r>
      <w:r w:rsidR="00BE377C" w:rsidRPr="00903F04">
        <w:rPr>
          <w:sz w:val="28"/>
          <w:szCs w:val="28"/>
          <w:lang w:val="ru-RU" w:eastAsia="ru-RU"/>
        </w:rPr>
        <w:t xml:space="preserve">м </w:t>
      </w:r>
      <w:r w:rsidR="00BE377C">
        <w:rPr>
          <w:sz w:val="28"/>
          <w:szCs w:val="28"/>
          <w:lang w:val="ru-RU" w:eastAsia="ru-RU"/>
        </w:rPr>
        <w:t xml:space="preserve">наблюдались повышенные </w:t>
      </w:r>
      <w:r w:rsidR="00BE377C" w:rsidRPr="00903F04">
        <w:rPr>
          <w:sz w:val="28"/>
          <w:szCs w:val="28"/>
          <w:lang w:val="ru-RU" w:eastAsia="ru-RU"/>
        </w:rPr>
        <w:t>газопоказани</w:t>
      </w:r>
      <w:r w:rsidR="00BE377C">
        <w:rPr>
          <w:sz w:val="28"/>
          <w:szCs w:val="28"/>
          <w:lang w:val="ru-RU" w:eastAsia="ru-RU"/>
        </w:rPr>
        <w:t>я</w:t>
      </w:r>
      <w:r w:rsidR="00BE377C" w:rsidRPr="00903F04">
        <w:rPr>
          <w:sz w:val="28"/>
          <w:szCs w:val="28"/>
          <w:lang w:val="ru-RU" w:eastAsia="ru-RU"/>
        </w:rPr>
        <w:t xml:space="preserve"> до 52% (</w:t>
      </w:r>
      <w:r w:rsidR="00F64C2A">
        <w:rPr>
          <w:sz w:val="28"/>
          <w:szCs w:val="28"/>
          <w:lang w:val="ru-RU" w:eastAsia="ru-RU"/>
        </w:rPr>
        <w:t>преимущественно метановый ряд</w:t>
      </w:r>
      <w:r w:rsidR="00BE377C" w:rsidRPr="00903F04">
        <w:rPr>
          <w:sz w:val="28"/>
          <w:szCs w:val="28"/>
          <w:lang w:val="ru-RU" w:eastAsia="ru-RU"/>
        </w:rPr>
        <w:t>)</w:t>
      </w:r>
      <w:r w:rsidR="00F776DB">
        <w:rPr>
          <w:sz w:val="28"/>
          <w:szCs w:val="28"/>
          <w:lang w:val="ru-RU" w:eastAsia="ru-RU"/>
        </w:rPr>
        <w:t xml:space="preserve">. </w:t>
      </w:r>
      <w:r w:rsidR="00F776DB" w:rsidRPr="00F776DB">
        <w:rPr>
          <w:sz w:val="28"/>
          <w:szCs w:val="28"/>
          <w:lang w:val="ru-RU" w:eastAsia="ru-RU"/>
        </w:rPr>
        <w:t xml:space="preserve">В связи с </w:t>
      </w:r>
      <w:r w:rsidR="00467AD4">
        <w:rPr>
          <w:sz w:val="28"/>
          <w:szCs w:val="28"/>
          <w:lang w:val="ru-RU" w:eastAsia="ru-RU"/>
        </w:rPr>
        <w:t xml:space="preserve">повышенными газопоказаниями керн отобран </w:t>
      </w:r>
      <w:r w:rsidR="00F776DB">
        <w:rPr>
          <w:sz w:val="28"/>
          <w:szCs w:val="28"/>
          <w:lang w:val="ru-RU" w:eastAsia="ru-RU"/>
        </w:rPr>
        <w:t>в интервалах</w:t>
      </w:r>
      <w:r w:rsidR="00F776DB" w:rsidRPr="00F776DB">
        <w:rPr>
          <w:sz w:val="28"/>
          <w:szCs w:val="28"/>
          <w:lang w:val="ru-RU" w:eastAsia="ru-RU"/>
        </w:rPr>
        <w:t xml:space="preserve"> 4972,6-4982</w:t>
      </w:r>
      <w:r w:rsidR="00467AD4">
        <w:rPr>
          <w:sz w:val="28"/>
          <w:szCs w:val="28"/>
          <w:lang w:val="ru-RU" w:eastAsia="ru-RU"/>
        </w:rPr>
        <w:t xml:space="preserve"> м, </w:t>
      </w:r>
      <w:r w:rsidR="00F776DB" w:rsidRPr="00F776DB">
        <w:rPr>
          <w:sz w:val="28"/>
          <w:szCs w:val="28"/>
          <w:lang w:val="ru-RU" w:eastAsia="ru-RU"/>
        </w:rPr>
        <w:t>5090-5108,4</w:t>
      </w:r>
      <w:r w:rsidR="00467AD4">
        <w:rPr>
          <w:sz w:val="28"/>
          <w:szCs w:val="28"/>
          <w:lang w:val="ru-RU" w:eastAsia="ru-RU"/>
        </w:rPr>
        <w:t xml:space="preserve"> </w:t>
      </w:r>
      <w:r w:rsidR="00F776DB" w:rsidRPr="00F776DB">
        <w:rPr>
          <w:sz w:val="28"/>
          <w:szCs w:val="28"/>
          <w:lang w:val="ru-RU" w:eastAsia="ru-RU"/>
        </w:rPr>
        <w:t>м, 5220-5229,3</w:t>
      </w:r>
      <w:r w:rsidR="00467AD4">
        <w:rPr>
          <w:sz w:val="28"/>
          <w:szCs w:val="28"/>
          <w:lang w:val="ru-RU" w:eastAsia="ru-RU"/>
        </w:rPr>
        <w:t xml:space="preserve"> </w:t>
      </w:r>
      <w:r w:rsidR="00F776DB" w:rsidRPr="00F776DB">
        <w:rPr>
          <w:sz w:val="28"/>
          <w:szCs w:val="28"/>
          <w:lang w:val="ru-RU" w:eastAsia="ru-RU"/>
        </w:rPr>
        <w:t>м, 5325,8-5335</w:t>
      </w:r>
      <w:r w:rsidR="00467AD4">
        <w:rPr>
          <w:sz w:val="28"/>
          <w:szCs w:val="28"/>
          <w:lang w:val="ru-RU" w:eastAsia="ru-RU"/>
        </w:rPr>
        <w:t xml:space="preserve"> м., в</w:t>
      </w:r>
      <w:r w:rsidR="00F776DB" w:rsidRPr="00F776DB">
        <w:rPr>
          <w:sz w:val="28"/>
          <w:szCs w:val="28"/>
          <w:lang w:val="ru-RU" w:eastAsia="ru-RU"/>
        </w:rPr>
        <w:t xml:space="preserve"> керне отмечены признаки УВ</w:t>
      </w:r>
      <w:r w:rsidR="006518A5">
        <w:rPr>
          <w:sz w:val="28"/>
          <w:szCs w:val="28"/>
          <w:lang w:val="ru-RU" w:eastAsia="ru-RU"/>
        </w:rPr>
        <w:t>, вын</w:t>
      </w:r>
      <w:r w:rsidR="00F225FC">
        <w:rPr>
          <w:sz w:val="28"/>
          <w:szCs w:val="28"/>
          <w:lang w:val="ru-RU" w:eastAsia="ru-RU"/>
        </w:rPr>
        <w:t>ос керна составил 40,9 м (98,55</w:t>
      </w:r>
      <w:r w:rsidR="006518A5">
        <w:rPr>
          <w:sz w:val="28"/>
          <w:szCs w:val="28"/>
          <w:lang w:val="ru-RU" w:eastAsia="ru-RU"/>
        </w:rPr>
        <w:t>%)</w:t>
      </w:r>
      <w:r w:rsidR="00F776DB" w:rsidRPr="00F776DB">
        <w:rPr>
          <w:sz w:val="28"/>
          <w:szCs w:val="28"/>
          <w:lang w:val="ru-RU" w:eastAsia="ru-RU"/>
        </w:rPr>
        <w:t xml:space="preserve">. </w:t>
      </w:r>
      <w:r w:rsidR="00F776DB">
        <w:rPr>
          <w:sz w:val="28"/>
          <w:szCs w:val="28"/>
          <w:lang w:val="ru-RU" w:eastAsia="ru-RU"/>
        </w:rPr>
        <w:t>В</w:t>
      </w:r>
      <w:r w:rsidR="00BE377C" w:rsidRPr="00903F04">
        <w:rPr>
          <w:sz w:val="28"/>
          <w:szCs w:val="28"/>
          <w:lang w:val="ru-RU" w:eastAsia="ru-RU"/>
        </w:rPr>
        <w:t xml:space="preserve"> инт</w:t>
      </w:r>
      <w:r w:rsidR="00BE377C">
        <w:rPr>
          <w:sz w:val="28"/>
          <w:szCs w:val="28"/>
          <w:lang w:val="ru-RU" w:eastAsia="ru-RU"/>
        </w:rPr>
        <w:t>ервале бурения</w:t>
      </w:r>
      <w:r w:rsidR="00BE377C" w:rsidRPr="00903F04">
        <w:rPr>
          <w:sz w:val="28"/>
          <w:szCs w:val="28"/>
          <w:lang w:val="ru-RU" w:eastAsia="ru-RU"/>
        </w:rPr>
        <w:t xml:space="preserve"> 5361-5374</w:t>
      </w:r>
      <w:r w:rsidR="00BE377C">
        <w:rPr>
          <w:sz w:val="28"/>
          <w:szCs w:val="28"/>
          <w:lang w:val="ru-RU" w:eastAsia="ru-RU"/>
        </w:rPr>
        <w:t xml:space="preserve"> </w:t>
      </w:r>
      <w:r w:rsidR="00BE377C" w:rsidRPr="00903F04">
        <w:rPr>
          <w:sz w:val="28"/>
          <w:szCs w:val="28"/>
          <w:lang w:val="ru-RU" w:eastAsia="ru-RU"/>
        </w:rPr>
        <w:t xml:space="preserve">м </w:t>
      </w:r>
      <w:r w:rsidR="00BE377C">
        <w:rPr>
          <w:sz w:val="28"/>
          <w:szCs w:val="28"/>
          <w:lang w:val="ru-RU" w:eastAsia="ru-RU"/>
        </w:rPr>
        <w:t>получено газопроявление и прихват инструмента, р</w:t>
      </w:r>
      <w:r w:rsidR="00BE377C" w:rsidRPr="00903F04">
        <w:rPr>
          <w:sz w:val="28"/>
          <w:szCs w:val="28"/>
          <w:lang w:val="ru-RU" w:eastAsia="ru-RU"/>
        </w:rPr>
        <w:t xml:space="preserve">асчетное значение пластового давления составило 854 атм. </w:t>
      </w:r>
      <w:r w:rsidR="00BE377C">
        <w:rPr>
          <w:sz w:val="28"/>
          <w:szCs w:val="28"/>
          <w:lang w:val="ru-RU" w:eastAsia="ru-RU"/>
        </w:rPr>
        <w:t xml:space="preserve">Скважина была законсервирована, </w:t>
      </w:r>
      <w:r w:rsidR="00BE377C" w:rsidRPr="00903F04">
        <w:rPr>
          <w:sz w:val="28"/>
          <w:szCs w:val="28"/>
          <w:lang w:val="ru-RU" w:eastAsia="ru-RU"/>
        </w:rPr>
        <w:t>остал</w:t>
      </w:r>
      <w:r w:rsidR="00475F23">
        <w:rPr>
          <w:sz w:val="28"/>
          <w:szCs w:val="28"/>
          <w:lang w:val="ru-RU" w:eastAsia="ru-RU"/>
        </w:rPr>
        <w:t>ись</w:t>
      </w:r>
      <w:r w:rsidR="00BE377C" w:rsidRPr="00903F04">
        <w:rPr>
          <w:sz w:val="28"/>
          <w:szCs w:val="28"/>
          <w:lang w:val="ru-RU" w:eastAsia="ru-RU"/>
        </w:rPr>
        <w:t xml:space="preserve"> не извлеченным</w:t>
      </w:r>
      <w:r w:rsidR="00475F23">
        <w:rPr>
          <w:sz w:val="28"/>
          <w:szCs w:val="28"/>
          <w:lang w:val="ru-RU" w:eastAsia="ru-RU"/>
        </w:rPr>
        <w:t>и</w:t>
      </w:r>
      <w:r w:rsidR="00BE377C" w:rsidRPr="00903F04">
        <w:rPr>
          <w:sz w:val="28"/>
          <w:szCs w:val="28"/>
          <w:lang w:val="ru-RU" w:eastAsia="ru-RU"/>
        </w:rPr>
        <w:t xml:space="preserve"> 2866</w:t>
      </w:r>
      <w:r w:rsidR="00BE377C">
        <w:rPr>
          <w:sz w:val="28"/>
          <w:szCs w:val="28"/>
          <w:lang w:val="ru-RU" w:eastAsia="ru-RU"/>
        </w:rPr>
        <w:t xml:space="preserve"> </w:t>
      </w:r>
      <w:r w:rsidR="00BE377C" w:rsidRPr="00903F04">
        <w:rPr>
          <w:sz w:val="28"/>
          <w:szCs w:val="28"/>
          <w:lang w:val="ru-RU" w:eastAsia="ru-RU"/>
        </w:rPr>
        <w:t>м бурильных труб.</w:t>
      </w:r>
      <w:r w:rsidR="00C95DCA">
        <w:rPr>
          <w:sz w:val="28"/>
          <w:szCs w:val="28"/>
          <w:lang w:val="ru-RU" w:eastAsia="ru-RU"/>
        </w:rPr>
        <w:t xml:space="preserve"> </w:t>
      </w:r>
    </w:p>
    <w:p w14:paraId="365C3315" w14:textId="2FE27076" w:rsidR="00511CE2" w:rsidRPr="00D40461" w:rsidRDefault="00C95DCA" w:rsidP="00D40461">
      <w:pPr>
        <w:ind w:firstLine="708"/>
        <w:jc w:val="both"/>
        <w:rPr>
          <w:sz w:val="28"/>
          <w:szCs w:val="28"/>
          <w:lang w:val="ru-RU"/>
        </w:rPr>
      </w:pPr>
      <w:r>
        <w:rPr>
          <w:sz w:val="28"/>
          <w:szCs w:val="28"/>
          <w:lang w:val="ru-RU" w:eastAsia="ru-RU"/>
        </w:rPr>
        <w:t xml:space="preserve">По данным </w:t>
      </w:r>
      <w:r w:rsidRPr="00AC5F6B">
        <w:rPr>
          <w:sz w:val="28"/>
          <w:szCs w:val="28"/>
          <w:lang w:val="ru-RU" w:eastAsia="ru-RU"/>
        </w:rPr>
        <w:t xml:space="preserve">[42] </w:t>
      </w:r>
      <w:r w:rsidR="00AC5F6B">
        <w:rPr>
          <w:sz w:val="28"/>
          <w:szCs w:val="28"/>
          <w:lang w:val="ru-RU" w:eastAsia="ru-RU"/>
        </w:rPr>
        <w:t>из девонских отложений в данном районе были получены притоки нефти и газа.</w:t>
      </w:r>
    </w:p>
    <w:p w14:paraId="7D4478F8" w14:textId="77777777" w:rsidR="00D40461" w:rsidRDefault="00D40461" w:rsidP="00D40461">
      <w:pPr>
        <w:pStyle w:val="a6"/>
        <w:tabs>
          <w:tab w:val="left" w:pos="851"/>
        </w:tabs>
        <w:spacing w:before="0" w:beforeAutospacing="0" w:after="0" w:afterAutospacing="0"/>
        <w:ind w:firstLine="709"/>
        <w:jc w:val="both"/>
        <w:rPr>
          <w:sz w:val="28"/>
          <w:szCs w:val="28"/>
        </w:rPr>
      </w:pPr>
      <w:r w:rsidRPr="004160F6">
        <w:rPr>
          <w:b/>
          <w:sz w:val="28"/>
          <w:szCs w:val="28"/>
        </w:rPr>
        <w:t>Те</w:t>
      </w:r>
      <w:r>
        <w:rPr>
          <w:b/>
          <w:sz w:val="28"/>
          <w:szCs w:val="28"/>
        </w:rPr>
        <w:t>р</w:t>
      </w:r>
      <w:r w:rsidRPr="004160F6">
        <w:rPr>
          <w:b/>
          <w:sz w:val="28"/>
          <w:szCs w:val="28"/>
        </w:rPr>
        <w:t>ригенные отложения нижнего карбона.</w:t>
      </w:r>
      <w:r w:rsidRPr="004160F6">
        <w:rPr>
          <w:sz w:val="28"/>
          <w:szCs w:val="28"/>
        </w:rPr>
        <w:t xml:space="preserve"> Из терригенных отложений нижнего карбона </w:t>
      </w:r>
      <w:r w:rsidRPr="00C94E2B">
        <w:rPr>
          <w:sz w:val="28"/>
          <w:szCs w:val="28"/>
        </w:rPr>
        <w:t>в скв. ПГС-</w:t>
      </w:r>
      <w:r w:rsidRPr="005D12E4">
        <w:rPr>
          <w:sz w:val="28"/>
          <w:szCs w:val="28"/>
        </w:rPr>
        <w:t>1</w:t>
      </w:r>
      <w:r w:rsidRPr="00C94E2B">
        <w:rPr>
          <w:sz w:val="28"/>
          <w:szCs w:val="28"/>
        </w:rPr>
        <w:t xml:space="preserve"> Кожасай</w:t>
      </w:r>
      <w:r w:rsidRPr="004160F6">
        <w:rPr>
          <w:sz w:val="28"/>
          <w:szCs w:val="28"/>
        </w:rPr>
        <w:t xml:space="preserve"> </w:t>
      </w:r>
      <w:r>
        <w:rPr>
          <w:sz w:val="28"/>
          <w:szCs w:val="28"/>
        </w:rPr>
        <w:t>при испытании в колонне из интервала 5841-5855 м получен приток</w:t>
      </w:r>
      <w:r w:rsidRPr="00C94E2B">
        <w:rPr>
          <w:sz w:val="28"/>
          <w:szCs w:val="28"/>
        </w:rPr>
        <w:t xml:space="preserve"> нефти </w:t>
      </w:r>
      <w:r>
        <w:rPr>
          <w:sz w:val="28"/>
          <w:szCs w:val="28"/>
        </w:rPr>
        <w:t>дебитом 3,1 м3/сут на штуцере диаметром 4 мм. П</w:t>
      </w:r>
      <w:r w:rsidRPr="00C94E2B">
        <w:rPr>
          <w:sz w:val="28"/>
          <w:szCs w:val="28"/>
        </w:rPr>
        <w:t>ласты-коллекторы в интервале глубин 5748-</w:t>
      </w:r>
      <w:smartTag w:uri="urn:schemas-microsoft-com:office:smarttags" w:element="metricconverter">
        <w:smartTagPr>
          <w:attr w:name="ProductID" w:val="5885 м"/>
        </w:smartTagPr>
        <w:r w:rsidRPr="00C94E2B">
          <w:rPr>
            <w:sz w:val="28"/>
            <w:szCs w:val="28"/>
          </w:rPr>
          <w:t>5885 м</w:t>
        </w:r>
      </w:smartTag>
      <w:r w:rsidRPr="00C94E2B">
        <w:rPr>
          <w:sz w:val="28"/>
          <w:szCs w:val="28"/>
        </w:rPr>
        <w:t xml:space="preserve"> по материалам ГИС характеризовались коэффициентом пористости 11,9-19,6% </w:t>
      </w:r>
      <w:r>
        <w:rPr>
          <w:sz w:val="28"/>
          <w:szCs w:val="28"/>
        </w:rPr>
        <w:t xml:space="preserve">и коэффициентом </w:t>
      </w:r>
      <w:r w:rsidRPr="00C94E2B">
        <w:rPr>
          <w:sz w:val="28"/>
          <w:szCs w:val="28"/>
        </w:rPr>
        <w:t>нефте</w:t>
      </w:r>
      <w:r>
        <w:rPr>
          <w:sz w:val="28"/>
          <w:szCs w:val="28"/>
        </w:rPr>
        <w:t>газонасыщенности 60,3-74%.</w:t>
      </w:r>
      <w:r w:rsidRPr="004160F6">
        <w:rPr>
          <w:sz w:val="28"/>
          <w:szCs w:val="28"/>
        </w:rPr>
        <w:t xml:space="preserve"> </w:t>
      </w:r>
    </w:p>
    <w:p w14:paraId="46E1C4EB" w14:textId="77777777" w:rsidR="00D40461" w:rsidRPr="00C94E2B" w:rsidRDefault="00D40461" w:rsidP="00D40461">
      <w:pPr>
        <w:pStyle w:val="a6"/>
        <w:tabs>
          <w:tab w:val="left" w:pos="851"/>
        </w:tabs>
        <w:spacing w:before="0" w:beforeAutospacing="0" w:after="0" w:afterAutospacing="0"/>
        <w:ind w:firstLine="709"/>
        <w:jc w:val="both"/>
        <w:rPr>
          <w:sz w:val="28"/>
          <w:szCs w:val="28"/>
        </w:rPr>
      </w:pPr>
      <w:r>
        <w:rPr>
          <w:sz w:val="28"/>
          <w:szCs w:val="28"/>
        </w:rPr>
        <w:t>П</w:t>
      </w:r>
      <w:r w:rsidRPr="00C94E2B">
        <w:rPr>
          <w:sz w:val="28"/>
          <w:szCs w:val="28"/>
        </w:rPr>
        <w:t>ритоки нефти были получены в результате геологоразведочных работ на площадях Жанатан, Лактыбай, Восточный Акжар и Каратюбе.</w:t>
      </w:r>
    </w:p>
    <w:p w14:paraId="7ABAB5D2" w14:textId="77777777" w:rsidR="00511CE2" w:rsidRDefault="00511CE2" w:rsidP="003A20D3">
      <w:pPr>
        <w:pStyle w:val="a6"/>
        <w:tabs>
          <w:tab w:val="left" w:pos="851"/>
        </w:tabs>
        <w:spacing w:before="0" w:beforeAutospacing="0" w:after="0" w:afterAutospacing="0"/>
        <w:ind w:firstLine="709"/>
        <w:jc w:val="both"/>
        <w:rPr>
          <w:b/>
          <w:sz w:val="28"/>
          <w:szCs w:val="28"/>
        </w:rPr>
        <w:sectPr w:rsidR="00511CE2" w:rsidSect="006C0AE4">
          <w:pgSz w:w="12240" w:h="15840"/>
          <w:pgMar w:top="1134" w:right="567" w:bottom="1134" w:left="1701" w:header="567" w:footer="567" w:gutter="0"/>
          <w:cols w:space="708"/>
          <w:docGrid w:linePitch="360"/>
        </w:sectPr>
      </w:pPr>
    </w:p>
    <w:p w14:paraId="79B1DB1D" w14:textId="7EF1A130" w:rsidR="00511CE2" w:rsidRPr="00511CE2" w:rsidRDefault="00511CE2" w:rsidP="00511CE2">
      <w:pPr>
        <w:pStyle w:val="a6"/>
        <w:tabs>
          <w:tab w:val="left" w:pos="851"/>
        </w:tabs>
        <w:spacing w:before="0" w:beforeAutospacing="0" w:after="0" w:afterAutospacing="0"/>
        <w:jc w:val="center"/>
        <w:rPr>
          <w:bCs/>
          <w:noProof/>
          <w:sz w:val="28"/>
          <w:szCs w:val="28"/>
        </w:rPr>
      </w:pPr>
      <w:r w:rsidRPr="00511CE2">
        <w:rPr>
          <w:bCs/>
          <w:noProof/>
          <w:sz w:val="28"/>
          <w:szCs w:val="28"/>
        </w:rPr>
        <w:t xml:space="preserve">Таблица 4.1 </w:t>
      </w:r>
      <w:r>
        <w:rPr>
          <w:bCs/>
          <w:noProof/>
          <w:sz w:val="28"/>
          <w:szCs w:val="28"/>
        </w:rPr>
        <w:t>–</w:t>
      </w:r>
      <w:r w:rsidRPr="00511CE2">
        <w:rPr>
          <w:bCs/>
          <w:noProof/>
          <w:sz w:val="28"/>
          <w:szCs w:val="28"/>
        </w:rPr>
        <w:t xml:space="preserve"> </w:t>
      </w:r>
      <w:r>
        <w:rPr>
          <w:bCs/>
          <w:noProof/>
          <w:sz w:val="28"/>
          <w:szCs w:val="28"/>
        </w:rPr>
        <w:t>Схема стратиграф</w:t>
      </w:r>
      <w:r w:rsidR="009D45D7">
        <w:rPr>
          <w:bCs/>
          <w:noProof/>
          <w:sz w:val="28"/>
          <w:szCs w:val="28"/>
        </w:rPr>
        <w:t>и</w:t>
      </w:r>
      <w:r>
        <w:rPr>
          <w:bCs/>
          <w:noProof/>
          <w:sz w:val="28"/>
          <w:szCs w:val="28"/>
        </w:rPr>
        <w:t xml:space="preserve">ческого распределения залежей </w:t>
      </w:r>
    </w:p>
    <w:p w14:paraId="1AB71395" w14:textId="1016ECB1" w:rsidR="00511CE2" w:rsidRDefault="00A46D08" w:rsidP="00511CE2">
      <w:pPr>
        <w:pStyle w:val="a6"/>
        <w:tabs>
          <w:tab w:val="left" w:pos="851"/>
        </w:tabs>
        <w:spacing w:before="0" w:beforeAutospacing="0" w:after="0" w:afterAutospacing="0"/>
        <w:jc w:val="center"/>
        <w:rPr>
          <w:b/>
          <w:sz w:val="28"/>
          <w:szCs w:val="28"/>
        </w:rPr>
      </w:pPr>
      <w:r>
        <w:rPr>
          <w:b/>
          <w:noProof/>
          <w:sz w:val="28"/>
          <w:szCs w:val="28"/>
        </w:rPr>
        <w:drawing>
          <wp:inline distT="0" distB="0" distL="0" distR="0" wp14:anchorId="5A82F6E6" wp14:editId="1A27943B">
            <wp:extent cx="7461885" cy="5864811"/>
            <wp:effectExtent l="0" t="0" r="5715" b="3175"/>
            <wp:docPr id="110244939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49396" name="Рисунок 1102449396"/>
                    <pic:cNvPicPr/>
                  </pic:nvPicPr>
                  <pic:blipFill rotWithShape="1">
                    <a:blip r:embed="rId76" cstate="print">
                      <a:extLst>
                        <a:ext uri="{28A0092B-C50C-407E-A947-70E740481C1C}">
                          <a14:useLocalDpi xmlns:a14="http://schemas.microsoft.com/office/drawing/2010/main" val="0"/>
                        </a:ext>
                      </a:extLst>
                    </a:blip>
                    <a:srcRect l="4597" t="8127" r="21044" b="9221"/>
                    <a:stretch/>
                  </pic:blipFill>
                  <pic:spPr bwMode="auto">
                    <a:xfrm>
                      <a:off x="0" y="0"/>
                      <a:ext cx="7474492" cy="5874720"/>
                    </a:xfrm>
                    <a:prstGeom prst="rect">
                      <a:avLst/>
                    </a:prstGeom>
                    <a:ln>
                      <a:noFill/>
                    </a:ln>
                    <a:extLst>
                      <a:ext uri="{53640926-AAD7-44D8-BBD7-CCE9431645EC}">
                        <a14:shadowObscured xmlns:a14="http://schemas.microsoft.com/office/drawing/2010/main"/>
                      </a:ext>
                    </a:extLst>
                  </pic:spPr>
                </pic:pic>
              </a:graphicData>
            </a:graphic>
          </wp:inline>
        </w:drawing>
      </w:r>
    </w:p>
    <w:p w14:paraId="2F5F6CCC" w14:textId="77777777" w:rsidR="00511CE2" w:rsidRDefault="00511CE2" w:rsidP="00511CE2">
      <w:pPr>
        <w:pStyle w:val="a6"/>
        <w:tabs>
          <w:tab w:val="left" w:pos="851"/>
        </w:tabs>
        <w:spacing w:before="0" w:beforeAutospacing="0" w:after="0" w:afterAutospacing="0"/>
        <w:jc w:val="both"/>
        <w:rPr>
          <w:b/>
          <w:sz w:val="28"/>
          <w:szCs w:val="28"/>
        </w:rPr>
        <w:sectPr w:rsidR="00511CE2" w:rsidSect="006C0AE4">
          <w:pgSz w:w="15840" w:h="12240" w:orient="landscape"/>
          <w:pgMar w:top="1134" w:right="567" w:bottom="1134" w:left="1701" w:header="567" w:footer="510" w:gutter="0"/>
          <w:cols w:space="708"/>
          <w:docGrid w:linePitch="360"/>
        </w:sectPr>
      </w:pPr>
    </w:p>
    <w:p w14:paraId="15F179D5" w14:textId="2934DB11" w:rsidR="00D40461" w:rsidRPr="00C94E2B" w:rsidRDefault="00D40461" w:rsidP="00D40461">
      <w:pPr>
        <w:pStyle w:val="a6"/>
        <w:tabs>
          <w:tab w:val="left" w:pos="851"/>
        </w:tabs>
        <w:spacing w:before="0" w:beforeAutospacing="0" w:after="0" w:afterAutospacing="0"/>
        <w:ind w:firstLine="709"/>
        <w:jc w:val="both"/>
        <w:rPr>
          <w:sz w:val="28"/>
          <w:szCs w:val="28"/>
        </w:rPr>
      </w:pPr>
      <w:r w:rsidRPr="00C94E2B">
        <w:rPr>
          <w:sz w:val="28"/>
          <w:szCs w:val="28"/>
        </w:rPr>
        <w:t>На структуре Жанатан во вскрытом разрезе терригенных отложений нижнего карбона в интервале глубин 3635-</w:t>
      </w:r>
      <w:smartTag w:uri="urn:schemas-microsoft-com:office:smarttags" w:element="metricconverter">
        <w:smartTagPr>
          <w:attr w:name="ProductID" w:val="3994 м"/>
        </w:smartTagPr>
        <w:r w:rsidRPr="00C94E2B">
          <w:rPr>
            <w:sz w:val="28"/>
            <w:szCs w:val="28"/>
          </w:rPr>
          <w:t>3994 м</w:t>
        </w:r>
      </w:smartTag>
      <w:r w:rsidRPr="00C94E2B">
        <w:rPr>
          <w:sz w:val="28"/>
          <w:szCs w:val="28"/>
        </w:rPr>
        <w:t xml:space="preserve"> пласты-коллекторы характеризуются коэффициентом пористости 11,9-12,7 %</w:t>
      </w:r>
      <w:r>
        <w:rPr>
          <w:sz w:val="28"/>
          <w:szCs w:val="28"/>
        </w:rPr>
        <w:t>,</w:t>
      </w:r>
      <w:r w:rsidRPr="00C94E2B">
        <w:rPr>
          <w:sz w:val="28"/>
          <w:szCs w:val="28"/>
        </w:rPr>
        <w:t xml:space="preserve"> нефтегазонасыщеннос</w:t>
      </w:r>
      <w:r>
        <w:rPr>
          <w:sz w:val="28"/>
          <w:szCs w:val="28"/>
        </w:rPr>
        <w:t>ть достигает 66,4</w:t>
      </w:r>
      <w:r w:rsidRPr="00C94E2B">
        <w:rPr>
          <w:sz w:val="28"/>
          <w:szCs w:val="28"/>
        </w:rPr>
        <w:t>%, при испытании получены промышленные притоки нефти дебитом от 7,2-24,3 м3/сут.</w:t>
      </w:r>
    </w:p>
    <w:p w14:paraId="14DB08A3" w14:textId="259E317C" w:rsidR="003A20D3" w:rsidRPr="00C94E2B" w:rsidRDefault="003A20D3" w:rsidP="00396817">
      <w:pPr>
        <w:pStyle w:val="a6"/>
        <w:tabs>
          <w:tab w:val="left" w:pos="851"/>
        </w:tabs>
        <w:spacing w:before="0" w:beforeAutospacing="0" w:after="0" w:afterAutospacing="0"/>
        <w:ind w:firstLine="709"/>
        <w:jc w:val="both"/>
        <w:rPr>
          <w:sz w:val="28"/>
          <w:szCs w:val="28"/>
        </w:rPr>
      </w:pPr>
      <w:r w:rsidRPr="00C94E2B">
        <w:rPr>
          <w:sz w:val="28"/>
          <w:szCs w:val="28"/>
        </w:rPr>
        <w:t>На площади Лактыбай в разрезе терригенных отложений визейского яруса в интервале глубин 4001-</w:t>
      </w:r>
      <w:smartTag w:uri="urn:schemas-microsoft-com:office:smarttags" w:element="metricconverter">
        <w:smartTagPr>
          <w:attr w:name="ProductID" w:val="4360 м"/>
        </w:smartTagPr>
        <w:r w:rsidRPr="00C94E2B">
          <w:rPr>
            <w:sz w:val="28"/>
            <w:szCs w:val="28"/>
          </w:rPr>
          <w:t>4360 м</w:t>
        </w:r>
      </w:smartTag>
      <w:r w:rsidRPr="00C94E2B">
        <w:rPr>
          <w:sz w:val="28"/>
          <w:szCs w:val="28"/>
        </w:rPr>
        <w:t xml:space="preserve"> выделены пласты-к</w:t>
      </w:r>
      <w:r w:rsidR="00E97566">
        <w:rPr>
          <w:sz w:val="28"/>
          <w:szCs w:val="28"/>
        </w:rPr>
        <w:t>оллекторы пористостью 13,7-19,5</w:t>
      </w:r>
      <w:r w:rsidRPr="00C94E2B">
        <w:rPr>
          <w:sz w:val="28"/>
          <w:szCs w:val="28"/>
        </w:rPr>
        <w:t>%.</w:t>
      </w:r>
      <w:r w:rsidR="00396817">
        <w:rPr>
          <w:sz w:val="28"/>
          <w:szCs w:val="28"/>
        </w:rPr>
        <w:t xml:space="preserve"> </w:t>
      </w:r>
      <w:r w:rsidRPr="00C94E2B">
        <w:rPr>
          <w:sz w:val="28"/>
          <w:szCs w:val="28"/>
        </w:rPr>
        <w:t>В скважине 14 при</w:t>
      </w:r>
      <w:r w:rsidR="004D5581">
        <w:rPr>
          <w:sz w:val="28"/>
          <w:szCs w:val="28"/>
        </w:rPr>
        <w:t xml:space="preserve"> испытании интервала 4085-4127 м получен приток</w:t>
      </w:r>
      <w:r w:rsidRPr="00C94E2B">
        <w:rPr>
          <w:sz w:val="28"/>
          <w:szCs w:val="28"/>
        </w:rPr>
        <w:t xml:space="preserve"> н</w:t>
      </w:r>
      <w:r w:rsidR="004D5581">
        <w:rPr>
          <w:sz w:val="28"/>
          <w:szCs w:val="28"/>
        </w:rPr>
        <w:t>ефти дебитом</w:t>
      </w:r>
      <w:r w:rsidRPr="00C94E2B">
        <w:rPr>
          <w:sz w:val="28"/>
          <w:szCs w:val="28"/>
        </w:rPr>
        <w:t xml:space="preserve"> 1</w:t>
      </w:r>
      <w:r w:rsidR="004D5581">
        <w:rPr>
          <w:sz w:val="28"/>
          <w:szCs w:val="28"/>
        </w:rPr>
        <w:t>0,8 м3/сут через штуце</w:t>
      </w:r>
      <w:r w:rsidR="009D2BD3">
        <w:rPr>
          <w:sz w:val="28"/>
          <w:szCs w:val="28"/>
        </w:rPr>
        <w:t xml:space="preserve">р </w:t>
      </w:r>
      <w:r w:rsidR="004D5581">
        <w:rPr>
          <w:sz w:val="28"/>
          <w:szCs w:val="28"/>
        </w:rPr>
        <w:t>3 мм,</w:t>
      </w:r>
      <w:r w:rsidR="00086E66">
        <w:rPr>
          <w:sz w:val="28"/>
          <w:szCs w:val="28"/>
        </w:rPr>
        <w:t xml:space="preserve"> в скв. </w:t>
      </w:r>
      <w:r w:rsidR="004D5581">
        <w:rPr>
          <w:sz w:val="28"/>
          <w:szCs w:val="28"/>
        </w:rPr>
        <w:t xml:space="preserve">16 Лактыбай </w:t>
      </w:r>
      <w:r w:rsidR="00CA187C">
        <w:rPr>
          <w:sz w:val="28"/>
          <w:szCs w:val="28"/>
        </w:rPr>
        <w:t xml:space="preserve">- </w:t>
      </w:r>
      <w:r w:rsidR="004D5581">
        <w:rPr>
          <w:sz w:val="28"/>
          <w:szCs w:val="28"/>
        </w:rPr>
        <w:t>из интервала 3881-3914 м дебит нефти составил 0,16 м3/сут при динамическом уровне 1294 м</w:t>
      </w:r>
      <w:r w:rsidRPr="00C94E2B">
        <w:rPr>
          <w:sz w:val="28"/>
          <w:szCs w:val="28"/>
        </w:rPr>
        <w:t>.</w:t>
      </w:r>
    </w:p>
    <w:p w14:paraId="0933A9BB" w14:textId="0129FF15" w:rsidR="003A20D3" w:rsidRPr="00C94E2B" w:rsidRDefault="003A20D3" w:rsidP="00396817">
      <w:pPr>
        <w:pStyle w:val="a6"/>
        <w:tabs>
          <w:tab w:val="left" w:pos="851"/>
        </w:tabs>
        <w:spacing w:before="0" w:beforeAutospacing="0" w:after="0" w:afterAutospacing="0"/>
        <w:ind w:firstLine="709"/>
        <w:jc w:val="both"/>
        <w:rPr>
          <w:sz w:val="28"/>
          <w:szCs w:val="28"/>
        </w:rPr>
      </w:pPr>
      <w:r w:rsidRPr="00C94E2B">
        <w:rPr>
          <w:sz w:val="28"/>
          <w:szCs w:val="28"/>
        </w:rPr>
        <w:t>В скважине 7 Жанатан в интервале глубин 3900-</w:t>
      </w:r>
      <w:smartTag w:uri="urn:schemas-microsoft-com:office:smarttags" w:element="metricconverter">
        <w:smartTagPr>
          <w:attr w:name="ProductID" w:val="4300 м"/>
        </w:smartTagPr>
        <w:r w:rsidRPr="00C94E2B">
          <w:rPr>
            <w:sz w:val="28"/>
            <w:szCs w:val="28"/>
          </w:rPr>
          <w:t>4300 м</w:t>
        </w:r>
      </w:smartTag>
      <w:r w:rsidRPr="00C94E2B">
        <w:rPr>
          <w:sz w:val="28"/>
          <w:szCs w:val="28"/>
        </w:rPr>
        <w:t xml:space="preserve"> выделены плас</w:t>
      </w:r>
      <w:r w:rsidR="00E97566">
        <w:rPr>
          <w:sz w:val="28"/>
          <w:szCs w:val="28"/>
        </w:rPr>
        <w:t>ты-коллекторы пористостью 15-19% и нефтенасыщенностью 50-78</w:t>
      </w:r>
      <w:r w:rsidRPr="00C94E2B">
        <w:rPr>
          <w:sz w:val="28"/>
          <w:szCs w:val="28"/>
        </w:rPr>
        <w:t>%, при испытании интервала глубин 3918-</w:t>
      </w:r>
      <w:smartTag w:uri="urn:schemas-microsoft-com:office:smarttags" w:element="metricconverter">
        <w:smartTagPr>
          <w:attr w:name="ProductID" w:val="3968 м"/>
        </w:smartTagPr>
        <w:r w:rsidRPr="00C94E2B">
          <w:rPr>
            <w:sz w:val="28"/>
            <w:szCs w:val="28"/>
          </w:rPr>
          <w:t>3968 м</w:t>
        </w:r>
      </w:smartTag>
      <w:r w:rsidRPr="00C94E2B">
        <w:rPr>
          <w:sz w:val="28"/>
          <w:szCs w:val="28"/>
        </w:rPr>
        <w:t xml:space="preserve"> пластоиспытателем получен приток нефти </w:t>
      </w:r>
      <w:r w:rsidR="00396817">
        <w:rPr>
          <w:sz w:val="28"/>
          <w:szCs w:val="28"/>
        </w:rPr>
        <w:t>с</w:t>
      </w:r>
      <w:r w:rsidRPr="00C94E2B">
        <w:rPr>
          <w:sz w:val="28"/>
          <w:szCs w:val="28"/>
        </w:rPr>
        <w:t xml:space="preserve"> газом дебитом более 10</w:t>
      </w:r>
      <w:r w:rsidR="00396817">
        <w:rPr>
          <w:sz w:val="28"/>
          <w:szCs w:val="28"/>
        </w:rPr>
        <w:t xml:space="preserve"> </w:t>
      </w:r>
      <w:r w:rsidRPr="00C94E2B">
        <w:rPr>
          <w:sz w:val="28"/>
          <w:szCs w:val="28"/>
        </w:rPr>
        <w:t>м3/с</w:t>
      </w:r>
      <w:r w:rsidR="00DF5512">
        <w:rPr>
          <w:sz w:val="28"/>
          <w:szCs w:val="28"/>
        </w:rPr>
        <w:t>ут</w:t>
      </w:r>
      <w:r w:rsidRPr="00C94E2B">
        <w:rPr>
          <w:sz w:val="28"/>
          <w:szCs w:val="28"/>
        </w:rPr>
        <w:t>.</w:t>
      </w:r>
      <w:r w:rsidR="00396817">
        <w:rPr>
          <w:sz w:val="28"/>
          <w:szCs w:val="28"/>
        </w:rPr>
        <w:t xml:space="preserve"> </w:t>
      </w:r>
      <w:r w:rsidRPr="00C94E2B">
        <w:rPr>
          <w:sz w:val="28"/>
          <w:szCs w:val="28"/>
        </w:rPr>
        <w:t>При испытании в колонне из интервала глубин 4173-</w:t>
      </w:r>
      <w:smartTag w:uri="urn:schemas-microsoft-com:office:smarttags" w:element="metricconverter">
        <w:smartTagPr>
          <w:attr w:name="ProductID" w:val="4150 м"/>
        </w:smartTagPr>
        <w:r w:rsidRPr="00C94E2B">
          <w:rPr>
            <w:sz w:val="28"/>
            <w:szCs w:val="28"/>
          </w:rPr>
          <w:t>4150 м</w:t>
        </w:r>
      </w:smartTag>
      <w:r w:rsidRPr="00C94E2B">
        <w:rPr>
          <w:sz w:val="28"/>
          <w:szCs w:val="28"/>
        </w:rPr>
        <w:t xml:space="preserve"> получен фонтанный приток нефти дебитом </w:t>
      </w:r>
      <w:r w:rsidR="00E76488" w:rsidRPr="00C94E2B">
        <w:rPr>
          <w:sz w:val="28"/>
          <w:szCs w:val="28"/>
        </w:rPr>
        <w:t xml:space="preserve">6 м3/сут через </w:t>
      </w:r>
      <w:r w:rsidR="00E76488">
        <w:rPr>
          <w:sz w:val="28"/>
          <w:szCs w:val="28"/>
        </w:rPr>
        <w:t>3 мм штуцер</w:t>
      </w:r>
      <w:r w:rsidRPr="00C94E2B">
        <w:rPr>
          <w:sz w:val="28"/>
          <w:szCs w:val="28"/>
        </w:rPr>
        <w:t xml:space="preserve">, при </w:t>
      </w:r>
      <w:smartTag w:uri="urn:schemas-microsoft-com:office:smarttags" w:element="metricconverter">
        <w:smartTagPr>
          <w:attr w:name="ProductID" w:val="4 мм"/>
        </w:smartTagPr>
        <w:r w:rsidRPr="00C94E2B">
          <w:rPr>
            <w:sz w:val="28"/>
            <w:szCs w:val="28"/>
          </w:rPr>
          <w:t>4 мм</w:t>
        </w:r>
      </w:smartTag>
      <w:r w:rsidRPr="00C94E2B">
        <w:rPr>
          <w:sz w:val="28"/>
          <w:szCs w:val="28"/>
        </w:rPr>
        <w:t xml:space="preserve"> штуцере - 12 м3/сут.</w:t>
      </w:r>
    </w:p>
    <w:p w14:paraId="1E03320B" w14:textId="175090C4" w:rsidR="003A20D3" w:rsidRDefault="003A20D3" w:rsidP="003A20D3">
      <w:pPr>
        <w:pStyle w:val="a6"/>
        <w:tabs>
          <w:tab w:val="left" w:pos="851"/>
        </w:tabs>
        <w:spacing w:before="0" w:beforeAutospacing="0" w:after="0" w:afterAutospacing="0"/>
        <w:ind w:firstLine="709"/>
        <w:jc w:val="both"/>
        <w:rPr>
          <w:sz w:val="28"/>
          <w:szCs w:val="28"/>
        </w:rPr>
      </w:pPr>
      <w:r w:rsidRPr="00C94E2B">
        <w:rPr>
          <w:sz w:val="28"/>
          <w:szCs w:val="28"/>
        </w:rPr>
        <w:t>По результатам обработки материалов ГИС в толще терригенных отложений на месторождениях Восточный Акжар и Каратюбе выделены пласты-коллекторы с коэф</w:t>
      </w:r>
      <w:r w:rsidR="00E97566">
        <w:rPr>
          <w:sz w:val="28"/>
          <w:szCs w:val="28"/>
        </w:rPr>
        <w:t>фициентом пористости 11-16</w:t>
      </w:r>
      <w:r w:rsidR="009A2BEF">
        <w:rPr>
          <w:sz w:val="28"/>
          <w:szCs w:val="28"/>
        </w:rPr>
        <w:t xml:space="preserve">%, </w:t>
      </w:r>
      <w:r w:rsidRPr="00C94E2B">
        <w:rPr>
          <w:sz w:val="28"/>
          <w:szCs w:val="28"/>
        </w:rPr>
        <w:t>по отдельным пластам</w:t>
      </w:r>
      <w:r w:rsidR="00E97566">
        <w:rPr>
          <w:sz w:val="28"/>
          <w:szCs w:val="28"/>
        </w:rPr>
        <w:t xml:space="preserve"> до 33</w:t>
      </w:r>
      <w:r w:rsidR="009A2BEF">
        <w:rPr>
          <w:sz w:val="28"/>
          <w:szCs w:val="28"/>
        </w:rPr>
        <w:t>%</w:t>
      </w:r>
      <w:r w:rsidR="002C1D3C">
        <w:rPr>
          <w:sz w:val="28"/>
          <w:szCs w:val="28"/>
        </w:rPr>
        <w:t>,</w:t>
      </w:r>
      <w:r w:rsidR="009A2BEF">
        <w:rPr>
          <w:sz w:val="28"/>
          <w:szCs w:val="28"/>
        </w:rPr>
        <w:t xml:space="preserve"> и </w:t>
      </w:r>
      <w:r w:rsidR="00296CB2">
        <w:rPr>
          <w:sz w:val="28"/>
          <w:szCs w:val="28"/>
        </w:rPr>
        <w:t xml:space="preserve">коэффициентом </w:t>
      </w:r>
      <w:r w:rsidR="009A2BEF">
        <w:rPr>
          <w:sz w:val="28"/>
          <w:szCs w:val="28"/>
        </w:rPr>
        <w:t>нефтегазонасыщенност</w:t>
      </w:r>
      <w:r w:rsidR="009D2BD3">
        <w:rPr>
          <w:sz w:val="28"/>
          <w:szCs w:val="28"/>
        </w:rPr>
        <w:t>и</w:t>
      </w:r>
      <w:r w:rsidR="00E97566">
        <w:rPr>
          <w:sz w:val="28"/>
          <w:szCs w:val="28"/>
        </w:rPr>
        <w:t xml:space="preserve"> от 60 до 74</w:t>
      </w:r>
      <w:r w:rsidRPr="00C94E2B">
        <w:rPr>
          <w:sz w:val="28"/>
          <w:szCs w:val="28"/>
        </w:rPr>
        <w:t>%. Эффективная толщина пластов-коллекторов изменяе</w:t>
      </w:r>
      <w:r w:rsidR="00773639">
        <w:rPr>
          <w:sz w:val="28"/>
          <w:szCs w:val="28"/>
        </w:rPr>
        <w:t>тся</w:t>
      </w:r>
      <w:r w:rsidRPr="00C94E2B">
        <w:rPr>
          <w:sz w:val="28"/>
          <w:szCs w:val="28"/>
        </w:rPr>
        <w:t xml:space="preserve"> от 0</w:t>
      </w:r>
      <w:r w:rsidR="00773639" w:rsidRPr="00773639">
        <w:rPr>
          <w:sz w:val="28"/>
          <w:szCs w:val="28"/>
        </w:rPr>
        <w:t>,</w:t>
      </w:r>
      <w:r w:rsidRPr="00C94E2B">
        <w:rPr>
          <w:sz w:val="28"/>
          <w:szCs w:val="28"/>
        </w:rPr>
        <w:t>5 до 3-</w:t>
      </w:r>
      <w:smartTag w:uri="urn:schemas-microsoft-com:office:smarttags" w:element="metricconverter">
        <w:smartTagPr>
          <w:attr w:name="ProductID" w:val="5 метров"/>
        </w:smartTagPr>
        <w:r w:rsidRPr="00C94E2B">
          <w:rPr>
            <w:sz w:val="28"/>
            <w:szCs w:val="28"/>
          </w:rPr>
          <w:t>5 метров</w:t>
        </w:r>
      </w:smartTag>
      <w:r w:rsidR="009A2BEF">
        <w:rPr>
          <w:sz w:val="28"/>
          <w:szCs w:val="28"/>
        </w:rPr>
        <w:t xml:space="preserve">, суммарная эффективная толщина по горизонтам </w:t>
      </w:r>
      <w:r w:rsidRPr="00C94E2B">
        <w:rPr>
          <w:sz w:val="28"/>
          <w:szCs w:val="28"/>
        </w:rPr>
        <w:t>до</w:t>
      </w:r>
      <w:r w:rsidR="009A2BEF">
        <w:rPr>
          <w:sz w:val="28"/>
          <w:szCs w:val="28"/>
        </w:rPr>
        <w:t>стигает</w:t>
      </w:r>
      <w:r w:rsidRPr="00C94E2B">
        <w:rPr>
          <w:sz w:val="28"/>
          <w:szCs w:val="28"/>
        </w:rPr>
        <w:t xml:space="preserve"> </w:t>
      </w:r>
      <w:smartTag w:uri="urn:schemas-microsoft-com:office:smarttags" w:element="metricconverter">
        <w:smartTagPr>
          <w:attr w:name="ProductID" w:val="12 м"/>
        </w:smartTagPr>
        <w:r w:rsidRPr="00C94E2B">
          <w:rPr>
            <w:sz w:val="28"/>
            <w:szCs w:val="28"/>
          </w:rPr>
          <w:t>12 м</w:t>
        </w:r>
      </w:smartTag>
      <w:r w:rsidRPr="00C94E2B">
        <w:rPr>
          <w:sz w:val="28"/>
          <w:szCs w:val="28"/>
        </w:rPr>
        <w:t>.</w:t>
      </w:r>
    </w:p>
    <w:p w14:paraId="7BA391EE" w14:textId="6C604999" w:rsidR="003A20D3" w:rsidRPr="00C94E2B" w:rsidRDefault="003A20D3" w:rsidP="003A20D3">
      <w:pPr>
        <w:pStyle w:val="a6"/>
        <w:tabs>
          <w:tab w:val="left" w:pos="851"/>
        </w:tabs>
        <w:spacing w:before="0" w:beforeAutospacing="0" w:after="0" w:afterAutospacing="0"/>
        <w:ind w:firstLine="709"/>
        <w:jc w:val="both"/>
        <w:rPr>
          <w:sz w:val="28"/>
          <w:szCs w:val="28"/>
        </w:rPr>
      </w:pPr>
      <w:r w:rsidRPr="00C94E2B">
        <w:rPr>
          <w:sz w:val="28"/>
          <w:szCs w:val="28"/>
        </w:rPr>
        <w:t>На месторождении Восточный Акжар из терригенных отложений нижнего карбона в поисковых скважинах в интервале глубин 5103-</w:t>
      </w:r>
      <w:smartTag w:uri="urn:schemas-microsoft-com:office:smarttags" w:element="metricconverter">
        <w:smartTagPr>
          <w:attr w:name="ProductID" w:val="5280 м"/>
        </w:smartTagPr>
        <w:r w:rsidRPr="00C94E2B">
          <w:rPr>
            <w:sz w:val="28"/>
            <w:szCs w:val="28"/>
          </w:rPr>
          <w:t>5280 м</w:t>
        </w:r>
      </w:smartTag>
      <w:r w:rsidRPr="00C94E2B">
        <w:rPr>
          <w:sz w:val="28"/>
          <w:szCs w:val="28"/>
        </w:rPr>
        <w:t xml:space="preserve"> получены притоки нефти и газа (переливом) дебитом 0,14-0,8 м3/сут при динамическом уровне </w:t>
      </w:r>
      <w:smartTag w:uri="urn:schemas-microsoft-com:office:smarttags" w:element="metricconverter">
        <w:smartTagPr>
          <w:attr w:name="ProductID" w:val="490 м"/>
        </w:smartTagPr>
        <w:r w:rsidRPr="00C94E2B">
          <w:rPr>
            <w:sz w:val="28"/>
            <w:szCs w:val="28"/>
          </w:rPr>
          <w:t>490 м</w:t>
        </w:r>
      </w:smartTag>
      <w:r w:rsidR="006F2FEC">
        <w:rPr>
          <w:sz w:val="28"/>
          <w:szCs w:val="28"/>
        </w:rPr>
        <w:t xml:space="preserve">, </w:t>
      </w:r>
      <w:r w:rsidRPr="00C94E2B">
        <w:rPr>
          <w:sz w:val="28"/>
          <w:szCs w:val="28"/>
        </w:rPr>
        <w:t>плотност</w:t>
      </w:r>
      <w:r w:rsidR="006F2FEC">
        <w:rPr>
          <w:sz w:val="28"/>
          <w:szCs w:val="28"/>
        </w:rPr>
        <w:t>ь</w:t>
      </w:r>
      <w:r w:rsidRPr="00C94E2B">
        <w:rPr>
          <w:sz w:val="28"/>
          <w:szCs w:val="28"/>
        </w:rPr>
        <w:t xml:space="preserve"> нефти 0</w:t>
      </w:r>
      <w:r w:rsidR="00773639" w:rsidRPr="00773639">
        <w:rPr>
          <w:sz w:val="28"/>
          <w:szCs w:val="28"/>
        </w:rPr>
        <w:t>,</w:t>
      </w:r>
      <w:r w:rsidRPr="00C94E2B">
        <w:rPr>
          <w:sz w:val="28"/>
          <w:szCs w:val="28"/>
        </w:rPr>
        <w:t>884</w:t>
      </w:r>
      <w:r w:rsidR="006F2FEC" w:rsidRPr="006F2FEC">
        <w:rPr>
          <w:sz w:val="28"/>
          <w:szCs w:val="28"/>
        </w:rPr>
        <w:t xml:space="preserve"> </w:t>
      </w:r>
      <w:r w:rsidRPr="00C94E2B">
        <w:rPr>
          <w:sz w:val="28"/>
          <w:szCs w:val="28"/>
        </w:rPr>
        <w:t xml:space="preserve">г/см3. </w:t>
      </w:r>
    </w:p>
    <w:p w14:paraId="4D2251AB" w14:textId="5A5570FF" w:rsidR="003A20D3" w:rsidRDefault="003A20D3" w:rsidP="003A20D3">
      <w:pPr>
        <w:pStyle w:val="a6"/>
        <w:tabs>
          <w:tab w:val="left" w:pos="851"/>
        </w:tabs>
        <w:spacing w:before="0" w:beforeAutospacing="0" w:after="0" w:afterAutospacing="0"/>
        <w:ind w:firstLine="709"/>
        <w:jc w:val="both"/>
        <w:rPr>
          <w:sz w:val="28"/>
          <w:szCs w:val="28"/>
        </w:rPr>
      </w:pPr>
      <w:r w:rsidRPr="00C94E2B">
        <w:rPr>
          <w:sz w:val="28"/>
          <w:szCs w:val="28"/>
        </w:rPr>
        <w:t>На месторождении Каратюбе при испытании в интервале глубин 5072-</w:t>
      </w:r>
      <w:smartTag w:uri="urn:schemas-microsoft-com:office:smarttags" w:element="metricconverter">
        <w:smartTagPr>
          <w:attr w:name="ProductID" w:val="5183 м"/>
        </w:smartTagPr>
        <w:r w:rsidRPr="00C94E2B">
          <w:rPr>
            <w:sz w:val="28"/>
            <w:szCs w:val="28"/>
          </w:rPr>
          <w:t>5183 м</w:t>
        </w:r>
      </w:smartTag>
      <w:r w:rsidRPr="00C94E2B">
        <w:rPr>
          <w:sz w:val="28"/>
          <w:szCs w:val="28"/>
        </w:rPr>
        <w:t xml:space="preserve"> в скважине 41 получе</w:t>
      </w:r>
      <w:r w:rsidR="00E76488">
        <w:rPr>
          <w:sz w:val="28"/>
          <w:szCs w:val="28"/>
        </w:rPr>
        <w:t>ны притоки нефти дебитом 0,12-0,</w:t>
      </w:r>
      <w:r w:rsidRPr="00C94E2B">
        <w:rPr>
          <w:sz w:val="28"/>
          <w:szCs w:val="28"/>
        </w:rPr>
        <w:t>98 м3/сут, плотностью 0,855 г/см3.</w:t>
      </w:r>
    </w:p>
    <w:p w14:paraId="18426FC5" w14:textId="354D9046" w:rsidR="00F90479" w:rsidRDefault="00AE0E6D" w:rsidP="00AE0E6D">
      <w:pPr>
        <w:pStyle w:val="a6"/>
        <w:tabs>
          <w:tab w:val="left" w:pos="851"/>
        </w:tabs>
        <w:spacing w:before="0" w:beforeAutospacing="0" w:after="0" w:afterAutospacing="0"/>
        <w:ind w:firstLine="709"/>
        <w:jc w:val="both"/>
        <w:rPr>
          <w:sz w:val="28"/>
          <w:szCs w:val="28"/>
        </w:rPr>
      </w:pPr>
      <w:r w:rsidRPr="00AE0E6D">
        <w:rPr>
          <w:sz w:val="28"/>
          <w:szCs w:val="28"/>
        </w:rPr>
        <w:t>Признаки нефтеносности</w:t>
      </w:r>
      <w:r>
        <w:rPr>
          <w:sz w:val="28"/>
          <w:szCs w:val="28"/>
        </w:rPr>
        <w:t xml:space="preserve"> </w:t>
      </w:r>
      <w:r w:rsidRPr="00AE0E6D">
        <w:rPr>
          <w:sz w:val="28"/>
          <w:szCs w:val="28"/>
        </w:rPr>
        <w:t>нижнекаменноугольных пород на участке Жаркамыс Восточный</w:t>
      </w:r>
      <w:r w:rsidR="00EC22C4">
        <w:rPr>
          <w:sz w:val="28"/>
          <w:szCs w:val="28"/>
        </w:rPr>
        <w:t xml:space="preserve"> </w:t>
      </w:r>
      <w:r w:rsidR="00BA0616">
        <w:rPr>
          <w:sz w:val="28"/>
          <w:szCs w:val="28"/>
        </w:rPr>
        <w:t xml:space="preserve">южнее структуры Лактыбай </w:t>
      </w:r>
      <w:r>
        <w:rPr>
          <w:sz w:val="28"/>
          <w:szCs w:val="28"/>
        </w:rPr>
        <w:t xml:space="preserve">установлены по результатам разведочного бурения. </w:t>
      </w:r>
      <w:r w:rsidR="00F90479" w:rsidRPr="00AE0E6D">
        <w:rPr>
          <w:sz w:val="28"/>
          <w:szCs w:val="28"/>
        </w:rPr>
        <w:t>Н</w:t>
      </w:r>
      <w:r w:rsidR="0071571A" w:rsidRPr="00AE0E6D">
        <w:rPr>
          <w:sz w:val="28"/>
          <w:szCs w:val="28"/>
        </w:rPr>
        <w:t xml:space="preserve">а структуре Тускум пробурено 2 скважины, в кровле </w:t>
      </w:r>
      <w:r w:rsidR="00BA0616">
        <w:rPr>
          <w:sz w:val="28"/>
          <w:szCs w:val="28"/>
        </w:rPr>
        <w:t>карбонатно-</w:t>
      </w:r>
      <w:r w:rsidR="0071571A" w:rsidRPr="00AE0E6D">
        <w:rPr>
          <w:sz w:val="28"/>
          <w:szCs w:val="28"/>
        </w:rPr>
        <w:t>терригенных отложений нижнего визе скв</w:t>
      </w:r>
      <w:r w:rsidR="0071571A" w:rsidRPr="0071571A">
        <w:rPr>
          <w:sz w:val="28"/>
          <w:szCs w:val="28"/>
        </w:rPr>
        <w:t xml:space="preserve">. </w:t>
      </w:r>
      <w:r w:rsidR="0071571A">
        <w:rPr>
          <w:sz w:val="28"/>
          <w:szCs w:val="28"/>
          <w:lang w:val="en-US"/>
        </w:rPr>
        <w:t>PA</w:t>
      </w:r>
      <w:r w:rsidR="0071571A" w:rsidRPr="0071571A">
        <w:rPr>
          <w:sz w:val="28"/>
          <w:szCs w:val="28"/>
        </w:rPr>
        <w:t>-1-</w:t>
      </w:r>
      <w:r w:rsidR="0071571A">
        <w:rPr>
          <w:sz w:val="28"/>
          <w:szCs w:val="28"/>
          <w:lang w:val="en-US"/>
        </w:rPr>
        <w:t>T</w:t>
      </w:r>
      <w:r w:rsidR="0071571A" w:rsidRPr="0071571A">
        <w:rPr>
          <w:sz w:val="28"/>
          <w:szCs w:val="28"/>
        </w:rPr>
        <w:t xml:space="preserve"> </w:t>
      </w:r>
      <w:r w:rsidR="0071571A">
        <w:rPr>
          <w:sz w:val="28"/>
          <w:szCs w:val="28"/>
        </w:rPr>
        <w:t xml:space="preserve">получен перелив жидкости с легкой пленкой нефти, в скв. </w:t>
      </w:r>
      <w:r w:rsidR="0071571A">
        <w:rPr>
          <w:sz w:val="28"/>
          <w:szCs w:val="28"/>
          <w:lang w:val="en-US"/>
        </w:rPr>
        <w:t>PA</w:t>
      </w:r>
      <w:r w:rsidR="0071571A">
        <w:rPr>
          <w:sz w:val="28"/>
          <w:szCs w:val="28"/>
        </w:rPr>
        <w:t>-2-</w:t>
      </w:r>
      <w:r w:rsidR="0071571A">
        <w:rPr>
          <w:sz w:val="28"/>
          <w:szCs w:val="28"/>
          <w:lang w:val="en-US"/>
        </w:rPr>
        <w:t>T</w:t>
      </w:r>
      <w:r w:rsidR="0071571A" w:rsidRPr="0071571A">
        <w:rPr>
          <w:sz w:val="28"/>
          <w:szCs w:val="28"/>
        </w:rPr>
        <w:t xml:space="preserve"> </w:t>
      </w:r>
      <w:r w:rsidR="0071571A">
        <w:rPr>
          <w:sz w:val="28"/>
          <w:szCs w:val="28"/>
        </w:rPr>
        <w:t>получен перелив нефти после СКО и ГРП</w:t>
      </w:r>
      <w:r w:rsidR="0071571A" w:rsidRPr="00AE0E6D">
        <w:rPr>
          <w:sz w:val="28"/>
          <w:szCs w:val="28"/>
        </w:rPr>
        <w:t>.</w:t>
      </w:r>
      <w:r w:rsidRPr="00AE0E6D">
        <w:rPr>
          <w:sz w:val="28"/>
          <w:szCs w:val="28"/>
        </w:rPr>
        <w:t xml:space="preserve"> На площади Северный Тускум при бурении скважины 7 признаки нефти в виде запаха и пропитанности керна наблюдались в известняках нижнего-среднего карбона (КТ-II) из интервалов глубин 4033-4042</w:t>
      </w:r>
      <w:r>
        <w:rPr>
          <w:sz w:val="28"/>
          <w:szCs w:val="28"/>
        </w:rPr>
        <w:t xml:space="preserve"> </w:t>
      </w:r>
      <w:r w:rsidRPr="00AE0E6D">
        <w:rPr>
          <w:sz w:val="28"/>
          <w:szCs w:val="28"/>
        </w:rPr>
        <w:t>м, 4029-4033</w:t>
      </w:r>
      <w:r>
        <w:rPr>
          <w:sz w:val="28"/>
          <w:szCs w:val="28"/>
        </w:rPr>
        <w:t xml:space="preserve"> </w:t>
      </w:r>
      <w:r w:rsidRPr="00AE0E6D">
        <w:rPr>
          <w:sz w:val="28"/>
          <w:szCs w:val="28"/>
        </w:rPr>
        <w:t>м, 4011-4020</w:t>
      </w:r>
      <w:r>
        <w:rPr>
          <w:sz w:val="28"/>
          <w:szCs w:val="28"/>
        </w:rPr>
        <w:t xml:space="preserve"> </w:t>
      </w:r>
      <w:r w:rsidRPr="00AE0E6D">
        <w:rPr>
          <w:sz w:val="28"/>
          <w:szCs w:val="28"/>
        </w:rPr>
        <w:t>м, 3779-3786</w:t>
      </w:r>
      <w:r>
        <w:rPr>
          <w:sz w:val="28"/>
          <w:szCs w:val="28"/>
        </w:rPr>
        <w:t xml:space="preserve"> </w:t>
      </w:r>
      <w:r w:rsidRPr="00AE0E6D">
        <w:rPr>
          <w:sz w:val="28"/>
          <w:szCs w:val="28"/>
        </w:rPr>
        <w:t>м. В скважине 6 из интервала 3708-3716</w:t>
      </w:r>
      <w:r w:rsidR="006C42AC">
        <w:rPr>
          <w:sz w:val="28"/>
          <w:szCs w:val="28"/>
        </w:rPr>
        <w:t xml:space="preserve"> </w:t>
      </w:r>
      <w:r w:rsidRPr="00AE0E6D">
        <w:rPr>
          <w:sz w:val="28"/>
          <w:szCs w:val="28"/>
        </w:rPr>
        <w:t>м поднят известняк нижне-среднекаменноугольного возраста, обильно пропитанный нефтью.</w:t>
      </w:r>
    </w:p>
    <w:p w14:paraId="77B3286F" w14:textId="29A50565" w:rsidR="00AE0E6D" w:rsidRPr="0071571A" w:rsidRDefault="00AE0E6D" w:rsidP="00AE0E6D">
      <w:pPr>
        <w:pStyle w:val="a6"/>
        <w:tabs>
          <w:tab w:val="left" w:pos="851"/>
        </w:tabs>
        <w:spacing w:before="0" w:beforeAutospacing="0" w:after="0" w:afterAutospacing="0"/>
        <w:ind w:firstLine="709"/>
        <w:jc w:val="both"/>
        <w:rPr>
          <w:sz w:val="28"/>
          <w:szCs w:val="28"/>
        </w:rPr>
      </w:pPr>
      <w:r w:rsidRPr="00AE0E6D">
        <w:rPr>
          <w:sz w:val="28"/>
          <w:szCs w:val="28"/>
        </w:rPr>
        <w:t>На структуре Каратюбе в скважине Кар - 42, где из интервалов 5323-5330</w:t>
      </w:r>
      <w:r w:rsidR="00CA187C">
        <w:rPr>
          <w:sz w:val="28"/>
          <w:szCs w:val="28"/>
        </w:rPr>
        <w:t xml:space="preserve"> </w:t>
      </w:r>
      <w:r w:rsidRPr="00AE0E6D">
        <w:rPr>
          <w:sz w:val="28"/>
          <w:szCs w:val="28"/>
        </w:rPr>
        <w:t>м, 4926-4932</w:t>
      </w:r>
      <w:r w:rsidR="00CA187C">
        <w:rPr>
          <w:sz w:val="28"/>
          <w:szCs w:val="28"/>
        </w:rPr>
        <w:t xml:space="preserve"> </w:t>
      </w:r>
      <w:r w:rsidRPr="00AE0E6D">
        <w:rPr>
          <w:sz w:val="28"/>
          <w:szCs w:val="28"/>
        </w:rPr>
        <w:t>м, 4873-4878</w:t>
      </w:r>
      <w:r w:rsidR="00CA187C">
        <w:rPr>
          <w:sz w:val="28"/>
          <w:szCs w:val="28"/>
        </w:rPr>
        <w:t xml:space="preserve"> </w:t>
      </w:r>
      <w:r w:rsidRPr="00AE0E6D">
        <w:rPr>
          <w:sz w:val="28"/>
          <w:szCs w:val="28"/>
        </w:rPr>
        <w:t>м был поднят керн, представленный аргиллитом с запахом нефти, песчаником с налетом нефти и известняком с выпотами нефти соответственно.</w:t>
      </w:r>
    </w:p>
    <w:p w14:paraId="0F6BEBBE" w14:textId="109BEF3F" w:rsidR="00BF70A3" w:rsidRDefault="002A533B" w:rsidP="002A533B">
      <w:pPr>
        <w:pStyle w:val="26"/>
        <w:spacing w:after="0" w:line="240" w:lineRule="auto"/>
        <w:ind w:left="0" w:firstLine="720"/>
        <w:jc w:val="both"/>
        <w:rPr>
          <w:rFonts w:ascii="Times New Roman" w:hAnsi="Times New Roman" w:cs="Times New Roman"/>
          <w:sz w:val="28"/>
          <w:szCs w:val="28"/>
        </w:rPr>
      </w:pPr>
      <w:r w:rsidRPr="00773639">
        <w:rPr>
          <w:rFonts w:ascii="Times New Roman" w:hAnsi="Times New Roman" w:cs="Times New Roman"/>
          <w:b/>
          <w:bCs/>
          <w:sz w:val="28"/>
          <w:szCs w:val="28"/>
        </w:rPr>
        <w:t>В</w:t>
      </w:r>
      <w:r w:rsidR="00396817">
        <w:rPr>
          <w:rFonts w:ascii="Times New Roman" w:hAnsi="Times New Roman" w:cs="Times New Roman"/>
          <w:b/>
          <w:bCs/>
          <w:sz w:val="28"/>
          <w:szCs w:val="28"/>
        </w:rPr>
        <w:t>ерхне</w:t>
      </w:r>
      <w:r w:rsidR="00F6493A">
        <w:rPr>
          <w:rFonts w:ascii="Times New Roman" w:hAnsi="Times New Roman" w:cs="Times New Roman"/>
          <w:b/>
          <w:bCs/>
          <w:sz w:val="28"/>
          <w:szCs w:val="28"/>
        </w:rPr>
        <w:t>в</w:t>
      </w:r>
      <w:r w:rsidRPr="00773639">
        <w:rPr>
          <w:rFonts w:ascii="Times New Roman" w:hAnsi="Times New Roman" w:cs="Times New Roman"/>
          <w:b/>
          <w:bCs/>
          <w:sz w:val="28"/>
          <w:szCs w:val="28"/>
        </w:rPr>
        <w:t>изейско-</w:t>
      </w:r>
      <w:r w:rsidR="00396817">
        <w:rPr>
          <w:rFonts w:ascii="Times New Roman" w:hAnsi="Times New Roman" w:cs="Times New Roman"/>
          <w:b/>
          <w:bCs/>
          <w:sz w:val="28"/>
          <w:szCs w:val="28"/>
        </w:rPr>
        <w:t>нижнемосковский карбонатный</w:t>
      </w:r>
      <w:r w:rsidRPr="00773639">
        <w:rPr>
          <w:rFonts w:ascii="Times New Roman" w:hAnsi="Times New Roman" w:cs="Times New Roman"/>
          <w:b/>
          <w:bCs/>
          <w:sz w:val="28"/>
          <w:szCs w:val="28"/>
        </w:rPr>
        <w:t xml:space="preserve"> </w:t>
      </w:r>
      <w:r w:rsidR="00C324B6">
        <w:rPr>
          <w:rFonts w:ascii="Times New Roman" w:hAnsi="Times New Roman" w:cs="Times New Roman"/>
          <w:b/>
          <w:bCs/>
          <w:sz w:val="28"/>
          <w:szCs w:val="28"/>
        </w:rPr>
        <w:t>НГК</w:t>
      </w:r>
      <w:r w:rsidR="00396817">
        <w:rPr>
          <w:rFonts w:ascii="Times New Roman" w:hAnsi="Times New Roman" w:cs="Times New Roman"/>
          <w:b/>
          <w:bCs/>
          <w:sz w:val="28"/>
          <w:szCs w:val="28"/>
        </w:rPr>
        <w:t xml:space="preserve"> (</w:t>
      </w:r>
      <w:r w:rsidR="00396817">
        <w:rPr>
          <w:rFonts w:ascii="Times New Roman" w:hAnsi="Times New Roman" w:cs="Times New Roman"/>
          <w:b/>
          <w:bCs/>
          <w:sz w:val="28"/>
          <w:szCs w:val="28"/>
          <w:lang w:val="en-US"/>
        </w:rPr>
        <w:t>KT</w:t>
      </w:r>
      <w:r w:rsidR="00396817" w:rsidRPr="00396817">
        <w:rPr>
          <w:rFonts w:ascii="Times New Roman" w:hAnsi="Times New Roman" w:cs="Times New Roman"/>
          <w:b/>
          <w:bCs/>
          <w:sz w:val="28"/>
          <w:szCs w:val="28"/>
        </w:rPr>
        <w:t>-</w:t>
      </w:r>
      <w:r w:rsidR="00396817">
        <w:rPr>
          <w:rFonts w:ascii="Times New Roman" w:hAnsi="Times New Roman" w:cs="Times New Roman"/>
          <w:b/>
          <w:bCs/>
          <w:sz w:val="28"/>
          <w:szCs w:val="28"/>
          <w:lang w:val="en-US"/>
        </w:rPr>
        <w:t>II</w:t>
      </w:r>
      <w:r w:rsidR="00396817" w:rsidRPr="00396817">
        <w:rPr>
          <w:rFonts w:ascii="Times New Roman" w:hAnsi="Times New Roman" w:cs="Times New Roman"/>
          <w:b/>
          <w:bCs/>
          <w:sz w:val="28"/>
          <w:szCs w:val="28"/>
        </w:rPr>
        <w:t>)</w:t>
      </w:r>
      <w:r w:rsidRPr="00B0752C">
        <w:rPr>
          <w:rFonts w:ascii="Times New Roman" w:hAnsi="Times New Roman" w:cs="Times New Roman"/>
          <w:sz w:val="28"/>
          <w:szCs w:val="28"/>
        </w:rPr>
        <w:t xml:space="preserve"> на Темирском поднятии является перспективным, притоки нефти и газа из нижнекаменноугольных отложений наблюдались в скважинах Г-4 Сев.</w:t>
      </w:r>
      <w:r w:rsidR="00396817" w:rsidRPr="00396817">
        <w:rPr>
          <w:rFonts w:ascii="Times New Roman" w:hAnsi="Times New Roman" w:cs="Times New Roman"/>
          <w:sz w:val="28"/>
          <w:szCs w:val="28"/>
        </w:rPr>
        <w:t xml:space="preserve"> </w:t>
      </w:r>
      <w:r w:rsidRPr="00B0752C">
        <w:rPr>
          <w:rFonts w:ascii="Times New Roman" w:hAnsi="Times New Roman" w:cs="Times New Roman"/>
          <w:sz w:val="28"/>
          <w:szCs w:val="28"/>
        </w:rPr>
        <w:t>Бактыгарын, П-37 Бактыгарын, Г-1</w:t>
      </w:r>
      <w:r>
        <w:rPr>
          <w:rFonts w:ascii="Times New Roman" w:hAnsi="Times New Roman" w:cs="Times New Roman"/>
          <w:sz w:val="28"/>
          <w:szCs w:val="28"/>
        </w:rPr>
        <w:t xml:space="preserve"> </w:t>
      </w:r>
      <w:r w:rsidRPr="00B0752C">
        <w:rPr>
          <w:rFonts w:ascii="Times New Roman" w:hAnsi="Times New Roman" w:cs="Times New Roman"/>
          <w:sz w:val="28"/>
          <w:szCs w:val="28"/>
        </w:rPr>
        <w:t xml:space="preserve">Аккудук. </w:t>
      </w:r>
    </w:p>
    <w:p w14:paraId="5A750CD8" w14:textId="4E436B65" w:rsidR="00C324B6" w:rsidRDefault="002A533B" w:rsidP="00C324B6">
      <w:pPr>
        <w:ind w:firstLine="708"/>
        <w:jc w:val="both"/>
        <w:rPr>
          <w:sz w:val="28"/>
          <w:szCs w:val="28"/>
          <w:lang w:val="ru-RU" w:eastAsia="ru-RU"/>
        </w:rPr>
      </w:pPr>
      <w:r w:rsidRPr="00C324B6">
        <w:rPr>
          <w:sz w:val="28"/>
          <w:szCs w:val="28"/>
          <w:lang w:val="ru-RU"/>
        </w:rPr>
        <w:t xml:space="preserve">Наиболее </w:t>
      </w:r>
      <w:r w:rsidR="00C324B6" w:rsidRPr="00C324B6">
        <w:rPr>
          <w:sz w:val="28"/>
          <w:szCs w:val="28"/>
          <w:lang w:val="ru-RU"/>
        </w:rPr>
        <w:t>детально</w:t>
      </w:r>
      <w:r w:rsidRPr="00C324B6">
        <w:rPr>
          <w:sz w:val="28"/>
          <w:szCs w:val="28"/>
          <w:lang w:val="ru-RU"/>
        </w:rPr>
        <w:t xml:space="preserve"> </w:t>
      </w:r>
      <w:r w:rsidR="009905B6">
        <w:rPr>
          <w:sz w:val="28"/>
          <w:szCs w:val="28"/>
          <w:lang w:val="ru-RU"/>
        </w:rPr>
        <w:t xml:space="preserve">данный </w:t>
      </w:r>
      <w:r w:rsidR="000C5B3B">
        <w:rPr>
          <w:sz w:val="28"/>
          <w:szCs w:val="28"/>
          <w:lang w:val="ru-RU"/>
        </w:rPr>
        <w:t xml:space="preserve">НГК изучен </w:t>
      </w:r>
      <w:r w:rsidR="00773639" w:rsidRPr="00C324B6">
        <w:rPr>
          <w:sz w:val="28"/>
          <w:szCs w:val="28"/>
          <w:lang w:val="ru-RU"/>
        </w:rPr>
        <w:t>бурением на</w:t>
      </w:r>
      <w:r w:rsidRPr="00C324B6">
        <w:rPr>
          <w:sz w:val="28"/>
          <w:szCs w:val="28"/>
          <w:lang w:val="ru-RU"/>
        </w:rPr>
        <w:t xml:space="preserve"> Жанажол-Торткольско</w:t>
      </w:r>
      <w:r w:rsidR="00773639" w:rsidRPr="00C324B6">
        <w:rPr>
          <w:sz w:val="28"/>
          <w:szCs w:val="28"/>
          <w:lang w:val="ru-RU"/>
        </w:rPr>
        <w:t>й карбонатной платформе</w:t>
      </w:r>
      <w:r w:rsidRPr="00C324B6">
        <w:rPr>
          <w:sz w:val="28"/>
          <w:szCs w:val="28"/>
          <w:lang w:val="ru-RU"/>
        </w:rPr>
        <w:t xml:space="preserve">, </w:t>
      </w:r>
      <w:r w:rsidR="00C324B6">
        <w:rPr>
          <w:sz w:val="28"/>
          <w:szCs w:val="28"/>
          <w:lang w:val="ru-RU"/>
        </w:rPr>
        <w:t>п</w:t>
      </w:r>
      <w:r w:rsidR="00C324B6" w:rsidRPr="00D103C1">
        <w:rPr>
          <w:sz w:val="28"/>
          <w:szCs w:val="28"/>
          <w:lang w:val="ru-RU" w:eastAsia="ru-RU"/>
        </w:rPr>
        <w:t>ромышленные залежи нефти и газа установлены на месторождениях Жанажол, Восточный Жагабулак, Алибекмола, Восточный Мортук, Кожасай, Жаната</w:t>
      </w:r>
      <w:r w:rsidR="00D60F48">
        <w:rPr>
          <w:sz w:val="28"/>
          <w:szCs w:val="28"/>
          <w:lang w:val="ru-RU" w:eastAsia="ru-RU"/>
        </w:rPr>
        <w:t>н, Кенкияк, Кокжиде, Башенколь,</w:t>
      </w:r>
      <w:r w:rsidR="00C324B6" w:rsidRPr="00D103C1">
        <w:rPr>
          <w:sz w:val="28"/>
          <w:szCs w:val="28"/>
          <w:lang w:val="ru-RU" w:eastAsia="ru-RU"/>
        </w:rPr>
        <w:t xml:space="preserve"> Л</w:t>
      </w:r>
      <w:r w:rsidR="00C324B6">
        <w:rPr>
          <w:sz w:val="28"/>
          <w:szCs w:val="28"/>
          <w:lang w:val="ru-RU" w:eastAsia="ru-RU"/>
        </w:rPr>
        <w:t>а</w:t>
      </w:r>
      <w:r w:rsidR="00D60F48">
        <w:rPr>
          <w:sz w:val="28"/>
          <w:szCs w:val="28"/>
          <w:lang w:val="ru-RU" w:eastAsia="ru-RU"/>
        </w:rPr>
        <w:t xml:space="preserve">ктыбай, Урихтау, Восточный Урихтау, </w:t>
      </w:r>
      <w:r w:rsidR="00C324B6" w:rsidRPr="00D103C1">
        <w:rPr>
          <w:sz w:val="28"/>
          <w:szCs w:val="28"/>
          <w:lang w:val="ru-RU" w:eastAsia="ru-RU"/>
        </w:rPr>
        <w:t xml:space="preserve">нефтепроявления различной интенсивности наблюдались на площадях Аккудук, Арансай, </w:t>
      </w:r>
      <w:r w:rsidR="00D60F48">
        <w:rPr>
          <w:sz w:val="28"/>
          <w:szCs w:val="28"/>
          <w:lang w:val="ru-RU" w:eastAsia="ru-RU"/>
        </w:rPr>
        <w:t>Синельниковская</w:t>
      </w:r>
      <w:r w:rsidR="00C324B6" w:rsidRPr="00D103C1">
        <w:rPr>
          <w:sz w:val="28"/>
          <w:szCs w:val="28"/>
          <w:lang w:val="ru-RU" w:eastAsia="ru-RU"/>
        </w:rPr>
        <w:t>.</w:t>
      </w:r>
    </w:p>
    <w:p w14:paraId="55C04113" w14:textId="357AD692" w:rsidR="009905B6" w:rsidRDefault="004745FA" w:rsidP="0027517B">
      <w:pPr>
        <w:pStyle w:val="a6"/>
        <w:tabs>
          <w:tab w:val="left" w:pos="851"/>
        </w:tabs>
        <w:spacing w:before="0" w:beforeAutospacing="0" w:after="0" w:afterAutospacing="0"/>
        <w:ind w:firstLine="709"/>
        <w:jc w:val="both"/>
        <w:rPr>
          <w:sz w:val="28"/>
          <w:szCs w:val="28"/>
        </w:rPr>
      </w:pPr>
      <w:r w:rsidRPr="00B0752C">
        <w:rPr>
          <w:sz w:val="28"/>
          <w:szCs w:val="28"/>
        </w:rPr>
        <w:t>На месторождениях Кожасай, Мортук Восточный, Жанажол, Северная Трува в нижней карбонатной толще</w:t>
      </w:r>
      <w:r w:rsidR="006606E1">
        <w:rPr>
          <w:sz w:val="28"/>
          <w:szCs w:val="28"/>
        </w:rPr>
        <w:t xml:space="preserve"> </w:t>
      </w:r>
      <w:r w:rsidR="006606E1">
        <w:rPr>
          <w:sz w:val="28"/>
          <w:szCs w:val="28"/>
          <w:lang w:val="en-US"/>
        </w:rPr>
        <w:t>KT</w:t>
      </w:r>
      <w:r w:rsidR="006606E1" w:rsidRPr="006606E1">
        <w:rPr>
          <w:sz w:val="28"/>
          <w:szCs w:val="28"/>
        </w:rPr>
        <w:t>-</w:t>
      </w:r>
      <w:r w:rsidR="006606E1">
        <w:rPr>
          <w:sz w:val="28"/>
          <w:szCs w:val="28"/>
          <w:lang w:val="en-US"/>
        </w:rPr>
        <w:t>II</w:t>
      </w:r>
      <w:r w:rsidRPr="00B0752C">
        <w:rPr>
          <w:sz w:val="28"/>
          <w:szCs w:val="28"/>
        </w:rPr>
        <w:t xml:space="preserve"> </w:t>
      </w:r>
      <w:r w:rsidR="009905B6">
        <w:rPr>
          <w:sz w:val="28"/>
          <w:szCs w:val="28"/>
        </w:rPr>
        <w:t>залежи</w:t>
      </w:r>
      <w:r w:rsidR="0027517B">
        <w:rPr>
          <w:sz w:val="28"/>
          <w:szCs w:val="28"/>
        </w:rPr>
        <w:t xml:space="preserve"> нефтегазоконденсатные.</w:t>
      </w:r>
      <w:r w:rsidRPr="00B0752C">
        <w:rPr>
          <w:sz w:val="28"/>
          <w:szCs w:val="28"/>
        </w:rPr>
        <w:t xml:space="preserve"> </w:t>
      </w:r>
    </w:p>
    <w:p w14:paraId="46E3AF4F" w14:textId="5B4E3B4A" w:rsidR="002A533B" w:rsidRDefault="002A533B" w:rsidP="002A533B">
      <w:pPr>
        <w:pStyle w:val="26"/>
        <w:spacing w:after="0" w:line="240" w:lineRule="auto"/>
        <w:ind w:left="0" w:firstLine="720"/>
        <w:jc w:val="both"/>
        <w:rPr>
          <w:rFonts w:ascii="Times New Roman" w:hAnsi="Times New Roman" w:cs="Times New Roman"/>
          <w:sz w:val="28"/>
          <w:szCs w:val="28"/>
        </w:rPr>
      </w:pPr>
      <w:r w:rsidRPr="00B0752C">
        <w:rPr>
          <w:rFonts w:ascii="Times New Roman" w:hAnsi="Times New Roman" w:cs="Times New Roman"/>
          <w:sz w:val="28"/>
          <w:szCs w:val="28"/>
        </w:rPr>
        <w:t xml:space="preserve">Литологически </w:t>
      </w:r>
      <w:r w:rsidR="00773639">
        <w:rPr>
          <w:rFonts w:ascii="Times New Roman" w:hAnsi="Times New Roman" w:cs="Times New Roman"/>
          <w:sz w:val="28"/>
          <w:szCs w:val="28"/>
          <w:lang w:val="en-US"/>
        </w:rPr>
        <w:t>KT</w:t>
      </w:r>
      <w:r w:rsidR="00773639" w:rsidRPr="00773639">
        <w:rPr>
          <w:rFonts w:ascii="Times New Roman" w:hAnsi="Times New Roman" w:cs="Times New Roman"/>
          <w:sz w:val="28"/>
          <w:szCs w:val="28"/>
        </w:rPr>
        <w:t>-</w:t>
      </w:r>
      <w:r w:rsidR="00773639">
        <w:rPr>
          <w:rFonts w:ascii="Times New Roman" w:hAnsi="Times New Roman" w:cs="Times New Roman"/>
          <w:sz w:val="28"/>
          <w:szCs w:val="28"/>
          <w:lang w:val="en-US"/>
        </w:rPr>
        <w:t>II</w:t>
      </w:r>
      <w:r w:rsidRPr="00B0752C">
        <w:rPr>
          <w:rFonts w:ascii="Times New Roman" w:hAnsi="Times New Roman" w:cs="Times New Roman"/>
          <w:sz w:val="28"/>
          <w:szCs w:val="28"/>
        </w:rPr>
        <w:t xml:space="preserve"> сложен органогенно-обломочными и пелитоморфными известняками</w:t>
      </w:r>
      <w:r w:rsidR="00773639">
        <w:rPr>
          <w:rFonts w:ascii="Times New Roman" w:hAnsi="Times New Roman" w:cs="Times New Roman"/>
          <w:sz w:val="28"/>
          <w:szCs w:val="28"/>
        </w:rPr>
        <w:t xml:space="preserve"> и в меньшей степени </w:t>
      </w:r>
      <w:r w:rsidR="009905B6">
        <w:rPr>
          <w:rFonts w:ascii="Times New Roman" w:hAnsi="Times New Roman" w:cs="Times New Roman"/>
          <w:sz w:val="28"/>
          <w:szCs w:val="28"/>
        </w:rPr>
        <w:t>доломитами</w:t>
      </w:r>
      <w:r w:rsidRPr="00B0752C">
        <w:rPr>
          <w:rFonts w:ascii="Times New Roman" w:hAnsi="Times New Roman" w:cs="Times New Roman"/>
          <w:sz w:val="28"/>
          <w:szCs w:val="28"/>
        </w:rPr>
        <w:t>, содержащими тонкие прослойки терригенных пород. В разрезе ряда месторождений (Жанажол, Алибекмо</w:t>
      </w:r>
      <w:r w:rsidR="00A267FB">
        <w:rPr>
          <w:rFonts w:ascii="Times New Roman" w:hAnsi="Times New Roman" w:cs="Times New Roman"/>
          <w:sz w:val="28"/>
          <w:szCs w:val="28"/>
        </w:rPr>
        <w:t xml:space="preserve">ла и др.) выделяются две толщи </w:t>
      </w:r>
      <w:r w:rsidRPr="00B0752C">
        <w:rPr>
          <w:rFonts w:ascii="Times New Roman" w:hAnsi="Times New Roman" w:cs="Times New Roman"/>
          <w:sz w:val="28"/>
          <w:szCs w:val="28"/>
        </w:rPr>
        <w:t>КТ-</w:t>
      </w:r>
      <w:r w:rsidRPr="00B0752C">
        <w:rPr>
          <w:rFonts w:ascii="Times New Roman" w:hAnsi="Times New Roman" w:cs="Times New Roman"/>
          <w:sz w:val="28"/>
          <w:szCs w:val="28"/>
          <w:lang w:val="en-US"/>
        </w:rPr>
        <w:t>I</w:t>
      </w:r>
      <w:r w:rsidRPr="00B0752C">
        <w:rPr>
          <w:rFonts w:ascii="Times New Roman" w:hAnsi="Times New Roman" w:cs="Times New Roman"/>
          <w:sz w:val="28"/>
          <w:szCs w:val="28"/>
        </w:rPr>
        <w:t xml:space="preserve"> и КТ-</w:t>
      </w:r>
      <w:r w:rsidRPr="00B0752C">
        <w:rPr>
          <w:rFonts w:ascii="Times New Roman" w:hAnsi="Times New Roman" w:cs="Times New Roman"/>
          <w:sz w:val="28"/>
          <w:szCs w:val="28"/>
          <w:lang w:val="en-US"/>
        </w:rPr>
        <w:t>II</w:t>
      </w:r>
      <w:r w:rsidR="00A267FB">
        <w:rPr>
          <w:rFonts w:ascii="Times New Roman" w:hAnsi="Times New Roman" w:cs="Times New Roman"/>
          <w:sz w:val="28"/>
          <w:szCs w:val="28"/>
        </w:rPr>
        <w:t>, гжельского</w:t>
      </w:r>
      <w:r w:rsidRPr="00B0752C">
        <w:rPr>
          <w:rFonts w:ascii="Times New Roman" w:hAnsi="Times New Roman" w:cs="Times New Roman"/>
          <w:sz w:val="28"/>
          <w:szCs w:val="28"/>
        </w:rPr>
        <w:t xml:space="preserve"> и верхн</w:t>
      </w:r>
      <w:r w:rsidR="00A267FB">
        <w:rPr>
          <w:rFonts w:ascii="Times New Roman" w:hAnsi="Times New Roman" w:cs="Times New Roman"/>
          <w:sz w:val="28"/>
          <w:szCs w:val="28"/>
        </w:rPr>
        <w:t>евизейско-башкирского возраста соответственно</w:t>
      </w:r>
      <w:r w:rsidR="00285D66">
        <w:rPr>
          <w:rFonts w:ascii="Times New Roman" w:hAnsi="Times New Roman" w:cs="Times New Roman"/>
          <w:sz w:val="28"/>
          <w:szCs w:val="28"/>
        </w:rPr>
        <w:t>, разделенные</w:t>
      </w:r>
      <w:r w:rsidRPr="00B0752C">
        <w:rPr>
          <w:rFonts w:ascii="Times New Roman" w:hAnsi="Times New Roman" w:cs="Times New Roman"/>
          <w:sz w:val="28"/>
          <w:szCs w:val="28"/>
        </w:rPr>
        <w:t xml:space="preserve"> терригенными породами</w:t>
      </w:r>
      <w:r w:rsidR="001F34F6" w:rsidRPr="001F34F6">
        <w:rPr>
          <w:rFonts w:ascii="Times New Roman" w:hAnsi="Times New Roman" w:cs="Times New Roman"/>
          <w:sz w:val="28"/>
          <w:szCs w:val="28"/>
        </w:rPr>
        <w:t xml:space="preserve"> </w:t>
      </w:r>
      <w:r w:rsidRPr="00B0752C">
        <w:rPr>
          <w:rFonts w:ascii="Times New Roman" w:hAnsi="Times New Roman" w:cs="Times New Roman"/>
          <w:sz w:val="28"/>
          <w:szCs w:val="28"/>
        </w:rPr>
        <w:t>(МКТ</w:t>
      </w:r>
      <w:r w:rsidR="001F34F6" w:rsidRPr="001F34F6">
        <w:rPr>
          <w:rFonts w:ascii="Times New Roman" w:hAnsi="Times New Roman" w:cs="Times New Roman"/>
          <w:sz w:val="28"/>
          <w:szCs w:val="28"/>
        </w:rPr>
        <w:t>-</w:t>
      </w:r>
      <w:r w:rsidR="001F34F6">
        <w:rPr>
          <w:rFonts w:ascii="Times New Roman" w:hAnsi="Times New Roman" w:cs="Times New Roman"/>
          <w:sz w:val="28"/>
          <w:szCs w:val="28"/>
          <w:lang w:val="en-US"/>
        </w:rPr>
        <w:t>I</w:t>
      </w:r>
      <w:r w:rsidRPr="00B0752C">
        <w:rPr>
          <w:rFonts w:ascii="Times New Roman" w:hAnsi="Times New Roman" w:cs="Times New Roman"/>
          <w:sz w:val="28"/>
          <w:szCs w:val="28"/>
        </w:rPr>
        <w:t>).</w:t>
      </w:r>
    </w:p>
    <w:p w14:paraId="39011577" w14:textId="49263820" w:rsidR="00BF70A3" w:rsidRPr="00C94E2B" w:rsidRDefault="00BF70A3" w:rsidP="00BF70A3">
      <w:pPr>
        <w:pStyle w:val="a6"/>
        <w:tabs>
          <w:tab w:val="left" w:pos="851"/>
        </w:tabs>
        <w:spacing w:before="0" w:beforeAutospacing="0" w:after="0" w:afterAutospacing="0"/>
        <w:ind w:firstLine="709"/>
        <w:jc w:val="both"/>
        <w:rPr>
          <w:sz w:val="28"/>
          <w:szCs w:val="28"/>
        </w:rPr>
      </w:pPr>
      <w:r w:rsidRPr="00C94E2B">
        <w:rPr>
          <w:sz w:val="28"/>
          <w:szCs w:val="28"/>
        </w:rPr>
        <w:t xml:space="preserve">На месторождении Алибекмола по результатам геологоразведочных работ установлена промышленная нефтегазоносность </w:t>
      </w:r>
      <w:r w:rsidR="001F34F6">
        <w:rPr>
          <w:sz w:val="28"/>
          <w:szCs w:val="28"/>
          <w:lang w:val="en-US"/>
        </w:rPr>
        <w:t>KT</w:t>
      </w:r>
      <w:r w:rsidR="001F34F6" w:rsidRPr="001F34F6">
        <w:rPr>
          <w:sz w:val="28"/>
          <w:szCs w:val="28"/>
        </w:rPr>
        <w:t>-</w:t>
      </w:r>
      <w:r w:rsidR="001F34F6">
        <w:rPr>
          <w:sz w:val="28"/>
          <w:szCs w:val="28"/>
          <w:lang w:val="en-US"/>
        </w:rPr>
        <w:t>II</w:t>
      </w:r>
      <w:r w:rsidR="001F34F6" w:rsidRPr="001F34F6">
        <w:rPr>
          <w:sz w:val="28"/>
          <w:szCs w:val="28"/>
        </w:rPr>
        <w:t xml:space="preserve"> </w:t>
      </w:r>
      <w:r w:rsidRPr="00C94E2B">
        <w:rPr>
          <w:sz w:val="28"/>
          <w:szCs w:val="28"/>
        </w:rPr>
        <w:t>в</w:t>
      </w:r>
      <w:r w:rsidR="001F34F6" w:rsidRPr="001F34F6">
        <w:rPr>
          <w:sz w:val="28"/>
          <w:szCs w:val="28"/>
        </w:rPr>
        <w:t xml:space="preserve"> </w:t>
      </w:r>
      <w:r w:rsidRPr="00C94E2B">
        <w:rPr>
          <w:sz w:val="28"/>
          <w:szCs w:val="28"/>
        </w:rPr>
        <w:t>стратиграфическ</w:t>
      </w:r>
      <w:r w:rsidR="001F34F6">
        <w:rPr>
          <w:sz w:val="28"/>
          <w:szCs w:val="28"/>
        </w:rPr>
        <w:t>ом объеме</w:t>
      </w:r>
      <w:r w:rsidRPr="00C94E2B">
        <w:rPr>
          <w:sz w:val="28"/>
          <w:szCs w:val="28"/>
        </w:rPr>
        <w:t xml:space="preserve"> от нижнемосковского подъяруса до протвинского горизонта серпуховского яруса нижнего карбона в интервале глубин 3560-3000</w:t>
      </w:r>
      <w:r w:rsidR="001F34F6">
        <w:rPr>
          <w:sz w:val="28"/>
          <w:szCs w:val="28"/>
        </w:rPr>
        <w:t xml:space="preserve"> </w:t>
      </w:r>
      <w:r w:rsidRPr="00C94E2B">
        <w:rPr>
          <w:sz w:val="28"/>
          <w:szCs w:val="28"/>
        </w:rPr>
        <w:t>м</w:t>
      </w:r>
      <w:r w:rsidR="001F34F6">
        <w:rPr>
          <w:sz w:val="28"/>
          <w:szCs w:val="28"/>
        </w:rPr>
        <w:t xml:space="preserve">, с отметкой ВНК на глубине </w:t>
      </w:r>
      <w:r w:rsidRPr="00C94E2B">
        <w:rPr>
          <w:sz w:val="28"/>
          <w:szCs w:val="28"/>
        </w:rPr>
        <w:t xml:space="preserve">-3300 м. </w:t>
      </w:r>
      <w:r w:rsidR="001F34F6">
        <w:rPr>
          <w:sz w:val="28"/>
          <w:szCs w:val="28"/>
        </w:rPr>
        <w:t>Начальные д</w:t>
      </w:r>
      <w:r w:rsidRPr="00C94E2B">
        <w:rPr>
          <w:sz w:val="28"/>
          <w:szCs w:val="28"/>
        </w:rPr>
        <w:t>ебиты</w:t>
      </w:r>
      <w:r w:rsidR="001F34F6">
        <w:rPr>
          <w:sz w:val="28"/>
          <w:szCs w:val="28"/>
        </w:rPr>
        <w:t xml:space="preserve"> нефти</w:t>
      </w:r>
      <w:r w:rsidRPr="00C94E2B">
        <w:rPr>
          <w:sz w:val="28"/>
          <w:szCs w:val="28"/>
        </w:rPr>
        <w:t xml:space="preserve"> </w:t>
      </w:r>
      <w:r w:rsidR="00A46CE7">
        <w:rPr>
          <w:sz w:val="28"/>
          <w:szCs w:val="28"/>
        </w:rPr>
        <w:t>изменяются</w:t>
      </w:r>
      <w:r w:rsidRPr="00C94E2B">
        <w:rPr>
          <w:sz w:val="28"/>
          <w:szCs w:val="28"/>
        </w:rPr>
        <w:t xml:space="preserve"> от 8,2 м3/сут</w:t>
      </w:r>
      <w:r w:rsidR="001F34F6">
        <w:rPr>
          <w:sz w:val="28"/>
          <w:szCs w:val="28"/>
        </w:rPr>
        <w:t xml:space="preserve"> </w:t>
      </w:r>
      <w:r w:rsidRPr="00C94E2B">
        <w:rPr>
          <w:sz w:val="28"/>
          <w:szCs w:val="28"/>
        </w:rPr>
        <w:t>до 110 м3/сут.</w:t>
      </w:r>
    </w:p>
    <w:p w14:paraId="6C632DCB" w14:textId="084403F7" w:rsidR="00C324B6" w:rsidRDefault="00EB1940" w:rsidP="00BF357B">
      <w:pPr>
        <w:ind w:firstLine="708"/>
        <w:jc w:val="both"/>
        <w:rPr>
          <w:sz w:val="28"/>
          <w:szCs w:val="28"/>
          <w:lang w:val="ru-RU"/>
        </w:rPr>
      </w:pPr>
      <w:r w:rsidRPr="00EB1940">
        <w:rPr>
          <w:sz w:val="28"/>
          <w:szCs w:val="28"/>
          <w:lang w:val="ru-RU"/>
        </w:rPr>
        <w:t>Нефтегазоносность месторождения Кожасай установлена в</w:t>
      </w:r>
      <w:r>
        <w:rPr>
          <w:sz w:val="28"/>
          <w:szCs w:val="28"/>
          <w:lang w:val="ru-RU"/>
        </w:rPr>
        <w:t xml:space="preserve"> </w:t>
      </w:r>
      <w:r w:rsidRPr="00EB1940">
        <w:rPr>
          <w:sz w:val="28"/>
          <w:szCs w:val="28"/>
          <w:lang w:val="ru-RU"/>
        </w:rPr>
        <w:t>каменноугольных отложениях от нижнемосковского до верхневизейского подъярусов в объеме продуктивной толщи КТ-</w:t>
      </w:r>
      <w:r w:rsidRPr="00EB1940">
        <w:rPr>
          <w:sz w:val="28"/>
          <w:szCs w:val="28"/>
        </w:rPr>
        <w:t>II</w:t>
      </w:r>
      <w:r w:rsidR="00210871">
        <w:rPr>
          <w:sz w:val="28"/>
          <w:szCs w:val="28"/>
          <w:lang w:val="ru-RU"/>
        </w:rPr>
        <w:t xml:space="preserve">. В </w:t>
      </w:r>
      <w:r w:rsidR="00210871" w:rsidRPr="00EB1940">
        <w:rPr>
          <w:sz w:val="28"/>
          <w:szCs w:val="28"/>
          <w:lang w:val="ru-RU"/>
        </w:rPr>
        <w:t>разрезе</w:t>
      </w:r>
      <w:r w:rsidR="00210871">
        <w:rPr>
          <w:sz w:val="28"/>
          <w:szCs w:val="28"/>
          <w:lang w:val="ru-RU"/>
        </w:rPr>
        <w:t xml:space="preserve"> </w:t>
      </w:r>
      <w:r w:rsidR="00210871" w:rsidRPr="00EB1940">
        <w:rPr>
          <w:sz w:val="28"/>
          <w:szCs w:val="28"/>
          <w:lang w:val="ru-RU"/>
        </w:rPr>
        <w:t>КТ-</w:t>
      </w:r>
      <w:r w:rsidR="00210871" w:rsidRPr="00EB1940">
        <w:rPr>
          <w:sz w:val="28"/>
          <w:szCs w:val="28"/>
        </w:rPr>
        <w:t>II</w:t>
      </w:r>
      <w:r w:rsidR="00210871" w:rsidRPr="00EB1940">
        <w:rPr>
          <w:sz w:val="28"/>
          <w:szCs w:val="28"/>
          <w:lang w:val="ru-RU"/>
        </w:rPr>
        <w:t xml:space="preserve"> выделено две пачки </w:t>
      </w:r>
      <w:r w:rsidR="00210871" w:rsidRPr="00EB1940">
        <w:rPr>
          <w:sz w:val="28"/>
          <w:szCs w:val="28"/>
        </w:rPr>
        <w:t>I</w:t>
      </w:r>
      <w:r w:rsidR="00210871" w:rsidRPr="00EB1940">
        <w:rPr>
          <w:sz w:val="28"/>
          <w:szCs w:val="28"/>
          <w:lang w:val="ru-RU"/>
        </w:rPr>
        <w:t xml:space="preserve"> и </w:t>
      </w:r>
      <w:r w:rsidR="00210871" w:rsidRPr="00EB1940">
        <w:rPr>
          <w:sz w:val="28"/>
          <w:szCs w:val="28"/>
        </w:rPr>
        <w:t>II</w:t>
      </w:r>
      <w:r w:rsidR="00210871" w:rsidRPr="00EB1940">
        <w:rPr>
          <w:sz w:val="28"/>
          <w:szCs w:val="28"/>
          <w:lang w:val="ru-RU"/>
        </w:rPr>
        <w:t>, которые разделены плотными породами толщиной до 50 м в подошве краснополянского горизонта башкирского яруса</w:t>
      </w:r>
      <w:r w:rsidR="00210871">
        <w:rPr>
          <w:sz w:val="28"/>
          <w:szCs w:val="28"/>
          <w:lang w:val="ru-RU"/>
        </w:rPr>
        <w:t xml:space="preserve">, в </w:t>
      </w:r>
      <w:r w:rsidRPr="00EB1940">
        <w:rPr>
          <w:sz w:val="28"/>
          <w:szCs w:val="28"/>
          <w:lang w:val="ru-RU"/>
        </w:rPr>
        <w:t>верхней пачке КТ-</w:t>
      </w:r>
      <w:r w:rsidRPr="00EB1940">
        <w:rPr>
          <w:sz w:val="28"/>
          <w:szCs w:val="28"/>
          <w:lang w:val="en-US"/>
        </w:rPr>
        <w:t>I</w:t>
      </w:r>
      <w:r w:rsidRPr="00EB1940">
        <w:rPr>
          <w:sz w:val="28"/>
          <w:szCs w:val="28"/>
          <w:lang w:val="ru-RU"/>
        </w:rPr>
        <w:t>I-</w:t>
      </w:r>
      <w:r w:rsidRPr="00EB1940">
        <w:rPr>
          <w:sz w:val="28"/>
          <w:szCs w:val="28"/>
          <w:lang w:val="en-US"/>
        </w:rPr>
        <w:t>I</w:t>
      </w:r>
      <w:r w:rsidRPr="00EB1940">
        <w:rPr>
          <w:sz w:val="28"/>
          <w:szCs w:val="28"/>
          <w:lang w:val="ru-RU"/>
        </w:rPr>
        <w:t xml:space="preserve"> установлен</w:t>
      </w:r>
      <w:r w:rsidR="00210871">
        <w:rPr>
          <w:sz w:val="28"/>
          <w:szCs w:val="28"/>
          <w:lang w:val="ru-RU"/>
        </w:rPr>
        <w:t>а</w:t>
      </w:r>
      <w:r w:rsidRPr="00EB1940">
        <w:rPr>
          <w:sz w:val="28"/>
          <w:szCs w:val="28"/>
          <w:lang w:val="ru-RU"/>
        </w:rPr>
        <w:t xml:space="preserve"> газонефтяная залежь</w:t>
      </w:r>
      <w:r w:rsidR="00210871">
        <w:rPr>
          <w:sz w:val="28"/>
          <w:szCs w:val="28"/>
          <w:lang w:val="ru-RU"/>
        </w:rPr>
        <w:t>, нижняя</w:t>
      </w:r>
      <w:r w:rsidRPr="00EB1940">
        <w:rPr>
          <w:sz w:val="28"/>
          <w:szCs w:val="28"/>
          <w:lang w:val="ru-RU"/>
        </w:rPr>
        <w:t xml:space="preserve"> пачк</w:t>
      </w:r>
      <w:r w:rsidR="00210871">
        <w:rPr>
          <w:sz w:val="28"/>
          <w:szCs w:val="28"/>
          <w:lang w:val="ru-RU"/>
        </w:rPr>
        <w:t>а</w:t>
      </w:r>
      <w:r w:rsidRPr="00EB1940">
        <w:rPr>
          <w:sz w:val="28"/>
          <w:szCs w:val="28"/>
          <w:lang w:val="ru-RU"/>
        </w:rPr>
        <w:t xml:space="preserve"> КТ-II-</w:t>
      </w:r>
      <w:r w:rsidRPr="00EB1940">
        <w:rPr>
          <w:sz w:val="28"/>
          <w:szCs w:val="28"/>
          <w:lang w:val="en-US"/>
        </w:rPr>
        <w:t>II</w:t>
      </w:r>
      <w:r w:rsidRPr="00EB1940">
        <w:rPr>
          <w:sz w:val="28"/>
          <w:szCs w:val="28"/>
          <w:lang w:val="kk-KZ"/>
        </w:rPr>
        <w:t xml:space="preserve"> </w:t>
      </w:r>
      <w:r w:rsidRPr="00EB1940">
        <w:rPr>
          <w:sz w:val="28"/>
          <w:szCs w:val="28"/>
          <w:lang w:val="ru-RU"/>
        </w:rPr>
        <w:t>содержит нефтяную залежь.</w:t>
      </w:r>
      <w:r w:rsidR="00210871">
        <w:rPr>
          <w:sz w:val="28"/>
          <w:szCs w:val="28"/>
          <w:lang w:val="ru-RU"/>
        </w:rPr>
        <w:t xml:space="preserve"> </w:t>
      </w:r>
      <w:r w:rsidRPr="00EB1940">
        <w:rPr>
          <w:sz w:val="28"/>
          <w:szCs w:val="28"/>
          <w:lang w:val="ru-RU" w:eastAsia="ru-RU"/>
        </w:rPr>
        <w:t>Пачка КТ-II-</w:t>
      </w:r>
      <w:r w:rsidRPr="00EB1940">
        <w:rPr>
          <w:sz w:val="28"/>
          <w:szCs w:val="28"/>
          <w:lang w:val="en-US" w:eastAsia="ru-RU"/>
        </w:rPr>
        <w:t>I</w:t>
      </w:r>
      <w:r w:rsidRPr="00EB1940">
        <w:rPr>
          <w:sz w:val="28"/>
          <w:szCs w:val="28"/>
          <w:lang w:val="ru-RU" w:eastAsia="ru-RU"/>
        </w:rPr>
        <w:t xml:space="preserve"> приурочена к среднекаменноугольным отложениям, включает каширский, верейский, прикамский, северо-кельтменский, краснополянский горизонты</w:t>
      </w:r>
      <w:r w:rsidR="00210871">
        <w:rPr>
          <w:sz w:val="28"/>
          <w:szCs w:val="28"/>
          <w:lang w:val="ru-RU" w:eastAsia="ru-RU"/>
        </w:rPr>
        <w:t>, о</w:t>
      </w:r>
      <w:r w:rsidRPr="00EB1940">
        <w:rPr>
          <w:sz w:val="28"/>
          <w:szCs w:val="28"/>
          <w:lang w:val="ru-RU" w:eastAsia="ru-RU"/>
        </w:rPr>
        <w:t xml:space="preserve">бщая толщина пачки </w:t>
      </w:r>
      <w:r w:rsidR="00BF357B">
        <w:rPr>
          <w:sz w:val="28"/>
          <w:szCs w:val="28"/>
          <w:lang w:val="ru-RU" w:eastAsia="ru-RU"/>
        </w:rPr>
        <w:t>изменяется</w:t>
      </w:r>
      <w:r w:rsidRPr="00EB1940">
        <w:rPr>
          <w:sz w:val="28"/>
          <w:szCs w:val="28"/>
          <w:lang w:val="ru-RU" w:eastAsia="ru-RU"/>
        </w:rPr>
        <w:t xml:space="preserve"> от 63 до 325 м.</w:t>
      </w:r>
      <w:r>
        <w:rPr>
          <w:sz w:val="28"/>
          <w:szCs w:val="28"/>
          <w:lang w:val="ru-RU"/>
        </w:rPr>
        <w:t xml:space="preserve"> </w:t>
      </w:r>
      <w:r w:rsidRPr="00EB1940">
        <w:rPr>
          <w:sz w:val="28"/>
          <w:szCs w:val="28"/>
          <w:lang w:val="ru-RU" w:eastAsia="ru-RU"/>
        </w:rPr>
        <w:t>Пачка КТ-II-II выделена в нижнекаменноугольных отложениях, продуктивными являются</w:t>
      </w:r>
      <w:r w:rsidR="00210871">
        <w:rPr>
          <w:sz w:val="28"/>
          <w:szCs w:val="28"/>
          <w:lang w:val="ru-RU" w:eastAsia="ru-RU"/>
        </w:rPr>
        <w:t xml:space="preserve"> </w:t>
      </w:r>
      <w:r w:rsidRPr="00EB1940">
        <w:rPr>
          <w:sz w:val="28"/>
          <w:szCs w:val="28"/>
          <w:lang w:val="ru-RU" w:eastAsia="ru-RU"/>
        </w:rPr>
        <w:t>протвинский, стешевский, тарусский, веневский и михайловский</w:t>
      </w:r>
      <w:r w:rsidR="00210871">
        <w:rPr>
          <w:sz w:val="28"/>
          <w:szCs w:val="28"/>
          <w:lang w:val="ru-RU" w:eastAsia="ru-RU"/>
        </w:rPr>
        <w:t xml:space="preserve"> горизонты, о</w:t>
      </w:r>
      <w:r w:rsidRPr="00EB1940">
        <w:rPr>
          <w:sz w:val="28"/>
          <w:szCs w:val="28"/>
          <w:lang w:val="ru-RU" w:eastAsia="ru-RU"/>
        </w:rPr>
        <w:t xml:space="preserve">бщая толщина пачки </w:t>
      </w:r>
      <w:r w:rsidR="00BF357B">
        <w:rPr>
          <w:sz w:val="28"/>
          <w:szCs w:val="28"/>
          <w:lang w:val="ru-RU" w:eastAsia="ru-RU"/>
        </w:rPr>
        <w:t>изменяется</w:t>
      </w:r>
      <w:r w:rsidRPr="00EB1940">
        <w:rPr>
          <w:sz w:val="28"/>
          <w:szCs w:val="28"/>
          <w:lang w:val="ru-RU" w:eastAsia="ru-RU"/>
        </w:rPr>
        <w:t xml:space="preserve"> от 90 до 553 м.</w:t>
      </w:r>
      <w:r>
        <w:rPr>
          <w:sz w:val="28"/>
          <w:szCs w:val="28"/>
          <w:lang w:val="ru-RU"/>
        </w:rPr>
        <w:t xml:space="preserve"> </w:t>
      </w:r>
      <w:r w:rsidRPr="00EB1940">
        <w:rPr>
          <w:sz w:val="28"/>
          <w:szCs w:val="28"/>
          <w:lang w:val="ru-RU" w:eastAsia="ru-RU"/>
        </w:rPr>
        <w:t xml:space="preserve">Покрышкой для КТ-II является терригенная пачка подольского горизонта верхнемосковского подъяруса толщиной от 32 до 330 м. </w:t>
      </w:r>
      <w:r w:rsidR="00C324B6" w:rsidRPr="00D103C1">
        <w:rPr>
          <w:sz w:val="28"/>
          <w:szCs w:val="28"/>
          <w:lang w:val="ru-RU" w:eastAsia="ru-RU"/>
        </w:rPr>
        <w:t>Коллекторские свойства поровых, порово-трещинных, порово-кавернозных и частично карстовых карбонатов</w:t>
      </w:r>
      <w:r w:rsidR="00BF357B">
        <w:rPr>
          <w:sz w:val="28"/>
          <w:szCs w:val="28"/>
          <w:lang w:val="ru-RU" w:eastAsia="ru-RU"/>
        </w:rPr>
        <w:t xml:space="preserve"> варьируют</w:t>
      </w:r>
      <w:r w:rsidR="004745FA">
        <w:rPr>
          <w:sz w:val="28"/>
          <w:szCs w:val="28"/>
          <w:lang w:val="ru-RU" w:eastAsia="ru-RU"/>
        </w:rPr>
        <w:t xml:space="preserve"> в </w:t>
      </w:r>
      <w:r w:rsidR="00FC225B">
        <w:rPr>
          <w:sz w:val="28"/>
          <w:szCs w:val="28"/>
          <w:lang w:val="ru-RU" w:eastAsia="ru-RU"/>
        </w:rPr>
        <w:t xml:space="preserve">широком </w:t>
      </w:r>
      <w:r w:rsidR="004745FA">
        <w:rPr>
          <w:sz w:val="28"/>
          <w:szCs w:val="28"/>
          <w:lang w:val="ru-RU" w:eastAsia="ru-RU"/>
        </w:rPr>
        <w:t xml:space="preserve">диапазоне </w:t>
      </w:r>
      <w:r w:rsidR="00BF357B">
        <w:rPr>
          <w:sz w:val="28"/>
          <w:szCs w:val="28"/>
          <w:lang w:val="ru-RU" w:eastAsia="ru-RU"/>
        </w:rPr>
        <w:t xml:space="preserve">от </w:t>
      </w:r>
      <w:r w:rsidR="00F967C4">
        <w:rPr>
          <w:sz w:val="28"/>
          <w:szCs w:val="28"/>
          <w:lang w:val="ru-RU" w:eastAsia="ru-RU"/>
        </w:rPr>
        <w:t>6,5</w:t>
      </w:r>
      <w:r w:rsidR="00BF357B">
        <w:rPr>
          <w:sz w:val="28"/>
          <w:szCs w:val="28"/>
          <w:lang w:val="ru-RU" w:eastAsia="ru-RU"/>
        </w:rPr>
        <w:t xml:space="preserve"> до </w:t>
      </w:r>
      <w:r w:rsidR="00F967C4">
        <w:rPr>
          <w:sz w:val="28"/>
          <w:szCs w:val="28"/>
          <w:lang w:val="ru-RU" w:eastAsia="ru-RU"/>
        </w:rPr>
        <w:t>18,5</w:t>
      </w:r>
      <w:r w:rsidR="00C324B6" w:rsidRPr="00D103C1">
        <w:rPr>
          <w:sz w:val="28"/>
          <w:szCs w:val="28"/>
          <w:lang w:val="ru-RU" w:eastAsia="ru-RU"/>
        </w:rPr>
        <w:t>%</w:t>
      </w:r>
      <w:r w:rsidR="00E6652A">
        <w:rPr>
          <w:sz w:val="28"/>
          <w:szCs w:val="28"/>
          <w:lang w:val="ru-RU" w:eastAsia="ru-RU"/>
        </w:rPr>
        <w:t xml:space="preserve"> [59]</w:t>
      </w:r>
      <w:r w:rsidR="00C324B6" w:rsidRPr="00D103C1">
        <w:rPr>
          <w:sz w:val="28"/>
          <w:szCs w:val="28"/>
          <w:lang w:val="ru-RU" w:eastAsia="ru-RU"/>
        </w:rPr>
        <w:t xml:space="preserve">. </w:t>
      </w:r>
    </w:p>
    <w:p w14:paraId="2E8C0C77" w14:textId="5563BC23" w:rsidR="006819E8" w:rsidRPr="006819E8" w:rsidRDefault="006819E8" w:rsidP="009905B6">
      <w:pPr>
        <w:ind w:firstLine="708"/>
        <w:jc w:val="both"/>
        <w:rPr>
          <w:sz w:val="28"/>
          <w:szCs w:val="28"/>
          <w:lang w:val="ru-RU"/>
        </w:rPr>
      </w:pPr>
      <w:r>
        <w:rPr>
          <w:sz w:val="28"/>
          <w:szCs w:val="28"/>
          <w:lang w:val="ru-RU"/>
        </w:rPr>
        <w:t>На месторождении Южный Урихтау в 2015 г. в скв. ЮУ-1 из отложений</w:t>
      </w:r>
      <w:r w:rsidRPr="006819E8">
        <w:rPr>
          <w:sz w:val="28"/>
          <w:szCs w:val="28"/>
          <w:lang w:val="ru-RU"/>
        </w:rPr>
        <w:t xml:space="preserve"> </w:t>
      </w:r>
      <w:r>
        <w:rPr>
          <w:sz w:val="28"/>
          <w:szCs w:val="28"/>
          <w:lang w:val="en-US"/>
        </w:rPr>
        <w:t>KT</w:t>
      </w:r>
      <w:r w:rsidRPr="006819E8">
        <w:rPr>
          <w:sz w:val="28"/>
          <w:szCs w:val="28"/>
          <w:lang w:val="ru-RU"/>
        </w:rPr>
        <w:t>-</w:t>
      </w:r>
      <w:r>
        <w:rPr>
          <w:sz w:val="28"/>
          <w:szCs w:val="28"/>
          <w:lang w:val="en-US"/>
        </w:rPr>
        <w:t>II</w:t>
      </w:r>
      <w:r w:rsidRPr="006819E8">
        <w:rPr>
          <w:sz w:val="28"/>
          <w:szCs w:val="28"/>
          <w:lang w:val="ru-RU"/>
        </w:rPr>
        <w:t xml:space="preserve"> при испытании получен фонтанный приток газоконденсата</w:t>
      </w:r>
      <w:r>
        <w:rPr>
          <w:sz w:val="28"/>
          <w:szCs w:val="28"/>
          <w:lang w:val="ru-RU"/>
        </w:rPr>
        <w:t>, интервал 3663,5-3666</w:t>
      </w:r>
      <w:r w:rsidR="006C42AC">
        <w:rPr>
          <w:sz w:val="28"/>
          <w:szCs w:val="28"/>
          <w:lang w:val="ru-RU"/>
        </w:rPr>
        <w:t xml:space="preserve"> </w:t>
      </w:r>
      <w:r>
        <w:rPr>
          <w:sz w:val="28"/>
          <w:szCs w:val="28"/>
          <w:lang w:val="ru-RU"/>
        </w:rPr>
        <w:t>м, 3680-3685</w:t>
      </w:r>
      <w:r w:rsidR="006C42AC">
        <w:rPr>
          <w:sz w:val="28"/>
          <w:szCs w:val="28"/>
          <w:lang w:val="ru-RU"/>
        </w:rPr>
        <w:t xml:space="preserve"> </w:t>
      </w:r>
      <w:r>
        <w:rPr>
          <w:sz w:val="28"/>
          <w:szCs w:val="28"/>
          <w:lang w:val="ru-RU"/>
        </w:rPr>
        <w:t>м, 3689-3695</w:t>
      </w:r>
      <w:r w:rsidR="006C42AC">
        <w:rPr>
          <w:sz w:val="28"/>
          <w:szCs w:val="28"/>
          <w:lang w:val="ru-RU"/>
        </w:rPr>
        <w:t xml:space="preserve"> </w:t>
      </w:r>
      <w:r>
        <w:rPr>
          <w:sz w:val="28"/>
          <w:szCs w:val="28"/>
          <w:lang w:val="ru-RU"/>
        </w:rPr>
        <w:t>м). Ранее в 80-хх гг. на площади Южный Урихтау в скв. 22 были установлены признаки нефтегазоносности в виде выпотов нефти по керну, в скв. 13</w:t>
      </w:r>
      <w:r w:rsidR="00D7549A">
        <w:rPr>
          <w:sz w:val="28"/>
          <w:szCs w:val="28"/>
          <w:lang w:val="ru-RU"/>
        </w:rPr>
        <w:t>, пробуренной в присводо</w:t>
      </w:r>
      <w:r w:rsidR="00F35B29">
        <w:rPr>
          <w:sz w:val="28"/>
          <w:szCs w:val="28"/>
          <w:lang w:val="ru-RU"/>
        </w:rPr>
        <w:t>во</w:t>
      </w:r>
      <w:r w:rsidR="00D7549A">
        <w:rPr>
          <w:sz w:val="28"/>
          <w:szCs w:val="28"/>
          <w:lang w:val="ru-RU"/>
        </w:rPr>
        <w:t>й части структуры Южный Урихтау,</w:t>
      </w:r>
      <w:r>
        <w:rPr>
          <w:sz w:val="28"/>
          <w:szCs w:val="28"/>
          <w:lang w:val="ru-RU"/>
        </w:rPr>
        <w:t xml:space="preserve"> был получен </w:t>
      </w:r>
      <w:r w:rsidR="00F35B29">
        <w:rPr>
          <w:sz w:val="28"/>
          <w:szCs w:val="28"/>
          <w:lang w:val="ru-RU"/>
        </w:rPr>
        <w:t>промышленный</w:t>
      </w:r>
      <w:r>
        <w:rPr>
          <w:sz w:val="28"/>
          <w:szCs w:val="28"/>
          <w:lang w:val="ru-RU"/>
        </w:rPr>
        <w:t xml:space="preserve"> приток газоконденсата из </w:t>
      </w:r>
      <w:r>
        <w:rPr>
          <w:sz w:val="28"/>
          <w:szCs w:val="28"/>
          <w:lang w:val="en-US"/>
        </w:rPr>
        <w:t>KT</w:t>
      </w:r>
      <w:r w:rsidRPr="006819E8">
        <w:rPr>
          <w:sz w:val="28"/>
          <w:szCs w:val="28"/>
          <w:lang w:val="ru-RU"/>
        </w:rPr>
        <w:t>-</w:t>
      </w:r>
      <w:r>
        <w:rPr>
          <w:sz w:val="28"/>
          <w:szCs w:val="28"/>
          <w:lang w:val="en-US"/>
        </w:rPr>
        <w:t>II</w:t>
      </w:r>
      <w:r w:rsidR="00B514BC">
        <w:rPr>
          <w:sz w:val="28"/>
          <w:szCs w:val="28"/>
          <w:lang w:val="ru-RU"/>
        </w:rPr>
        <w:t>.</w:t>
      </w:r>
    </w:p>
    <w:p w14:paraId="3A72EC44" w14:textId="6A2BC50D" w:rsidR="00BF70A3" w:rsidRPr="009905B6" w:rsidRDefault="00BF70A3" w:rsidP="009905B6">
      <w:pPr>
        <w:ind w:firstLine="708"/>
        <w:jc w:val="both"/>
        <w:rPr>
          <w:sz w:val="28"/>
          <w:szCs w:val="28"/>
          <w:lang w:val="ru-RU" w:eastAsia="ru-RU"/>
        </w:rPr>
      </w:pPr>
      <w:r w:rsidRPr="007A0EA7">
        <w:rPr>
          <w:sz w:val="28"/>
          <w:szCs w:val="28"/>
          <w:lang w:val="ru-RU"/>
        </w:rPr>
        <w:t xml:space="preserve">На площадях Лактыбай и Жанатан из толщи известняков </w:t>
      </w:r>
      <w:r w:rsidR="00265AAE" w:rsidRPr="007A0EA7">
        <w:rPr>
          <w:sz w:val="28"/>
          <w:szCs w:val="28"/>
          <w:lang w:val="ru-RU"/>
        </w:rPr>
        <w:t xml:space="preserve">также </w:t>
      </w:r>
      <w:r w:rsidRPr="007A0EA7">
        <w:rPr>
          <w:sz w:val="28"/>
          <w:szCs w:val="28"/>
          <w:lang w:val="ru-RU"/>
        </w:rPr>
        <w:t>получены промышленные притоки нефти. На площади</w:t>
      </w:r>
      <w:r w:rsidR="006C42AC">
        <w:rPr>
          <w:sz w:val="28"/>
          <w:szCs w:val="28"/>
          <w:lang w:val="ru-RU"/>
        </w:rPr>
        <w:t xml:space="preserve"> Лактыбай в толще известняков </w:t>
      </w:r>
      <w:r w:rsidRPr="007A0EA7">
        <w:rPr>
          <w:sz w:val="28"/>
          <w:szCs w:val="28"/>
          <w:lang w:val="ru-RU"/>
        </w:rPr>
        <w:t>скв. 14 в интервале глубин 3818-</w:t>
      </w:r>
      <w:smartTag w:uri="urn:schemas-microsoft-com:office:smarttags" w:element="metricconverter">
        <w:smartTagPr>
          <w:attr w:name="ProductID" w:val="4001 м"/>
        </w:smartTagPr>
        <w:r w:rsidRPr="007A0EA7">
          <w:rPr>
            <w:sz w:val="28"/>
            <w:szCs w:val="28"/>
            <w:lang w:val="ru-RU"/>
          </w:rPr>
          <w:t>4001 м</w:t>
        </w:r>
      </w:smartTag>
      <w:r w:rsidRPr="007A0EA7">
        <w:rPr>
          <w:sz w:val="28"/>
          <w:szCs w:val="28"/>
          <w:lang w:val="ru-RU"/>
        </w:rPr>
        <w:t xml:space="preserve"> выделены пласты-</w:t>
      </w:r>
      <w:r w:rsidR="00F967C4">
        <w:rPr>
          <w:sz w:val="28"/>
          <w:szCs w:val="28"/>
          <w:lang w:val="ru-RU"/>
        </w:rPr>
        <w:t>коллекторы пористостью 6,8-12,6</w:t>
      </w:r>
      <w:r w:rsidRPr="007A0EA7">
        <w:rPr>
          <w:sz w:val="28"/>
          <w:szCs w:val="28"/>
          <w:lang w:val="ru-RU"/>
        </w:rPr>
        <w:t>% пр</w:t>
      </w:r>
      <w:r w:rsidR="00F967C4">
        <w:rPr>
          <w:sz w:val="28"/>
          <w:szCs w:val="28"/>
          <w:lang w:val="ru-RU"/>
        </w:rPr>
        <w:t>и нефтенасыщенности от 39 до 58</w:t>
      </w:r>
      <w:r w:rsidRPr="007A0EA7">
        <w:rPr>
          <w:sz w:val="28"/>
          <w:szCs w:val="28"/>
          <w:lang w:val="ru-RU"/>
        </w:rPr>
        <w:t>%, при испытании</w:t>
      </w:r>
      <w:r w:rsidR="001F34F6" w:rsidRPr="007A0EA7">
        <w:rPr>
          <w:sz w:val="28"/>
          <w:szCs w:val="28"/>
          <w:lang w:val="ru-RU"/>
        </w:rPr>
        <w:t xml:space="preserve"> которых </w:t>
      </w:r>
      <w:r w:rsidRPr="007A0EA7">
        <w:rPr>
          <w:sz w:val="28"/>
          <w:szCs w:val="28"/>
          <w:lang w:val="ru-RU"/>
        </w:rPr>
        <w:t xml:space="preserve">получен приток нефти дебитом 1,6 м3/сут через </w:t>
      </w:r>
      <w:smartTag w:uri="urn:schemas-microsoft-com:office:smarttags" w:element="metricconverter">
        <w:smartTagPr>
          <w:attr w:name="ProductID" w:val="3 мм"/>
        </w:smartTagPr>
        <w:r w:rsidRPr="007A0EA7">
          <w:rPr>
            <w:sz w:val="28"/>
            <w:szCs w:val="28"/>
            <w:lang w:val="ru-RU"/>
          </w:rPr>
          <w:t>3 мм</w:t>
        </w:r>
      </w:smartTag>
      <w:r w:rsidRPr="007A0EA7">
        <w:rPr>
          <w:sz w:val="28"/>
          <w:szCs w:val="28"/>
          <w:lang w:val="ru-RU"/>
        </w:rPr>
        <w:t xml:space="preserve"> штуцер. </w:t>
      </w:r>
      <w:r w:rsidRPr="009905B6">
        <w:rPr>
          <w:sz w:val="28"/>
          <w:szCs w:val="28"/>
          <w:lang w:val="ru-RU"/>
        </w:rPr>
        <w:t xml:space="preserve">На площади Жанатан в поисковой скважине </w:t>
      </w:r>
      <w:r w:rsidR="001F34F6" w:rsidRPr="009905B6">
        <w:rPr>
          <w:sz w:val="28"/>
          <w:szCs w:val="28"/>
          <w:lang w:val="ru-RU"/>
        </w:rPr>
        <w:t>1</w:t>
      </w:r>
      <w:r w:rsidRPr="009905B6">
        <w:rPr>
          <w:sz w:val="28"/>
          <w:szCs w:val="28"/>
          <w:lang w:val="ru-RU"/>
        </w:rPr>
        <w:t xml:space="preserve"> также получен приток нефти дебитом 1,25 м3/сут при </w:t>
      </w:r>
      <w:r w:rsidR="001F34F6" w:rsidRPr="009905B6">
        <w:rPr>
          <w:sz w:val="28"/>
          <w:szCs w:val="28"/>
          <w:lang w:val="ru-RU"/>
        </w:rPr>
        <w:t>динамическом уровне 1</w:t>
      </w:r>
      <w:r w:rsidRPr="009905B6">
        <w:rPr>
          <w:sz w:val="28"/>
          <w:szCs w:val="28"/>
          <w:lang w:val="ru-RU"/>
        </w:rPr>
        <w:t>683 м.</w:t>
      </w:r>
      <w:r w:rsidR="009905B6" w:rsidRPr="009905B6">
        <w:rPr>
          <w:sz w:val="28"/>
          <w:szCs w:val="28"/>
          <w:lang w:val="ru-RU"/>
        </w:rPr>
        <w:t xml:space="preserve"> </w:t>
      </w:r>
    </w:p>
    <w:p w14:paraId="65DEC557" w14:textId="4982EFCD" w:rsidR="00BF70A3" w:rsidRDefault="00BF70A3" w:rsidP="00BC45E9">
      <w:pPr>
        <w:pStyle w:val="a6"/>
        <w:tabs>
          <w:tab w:val="left" w:pos="851"/>
        </w:tabs>
        <w:spacing w:before="0" w:beforeAutospacing="0" w:after="0" w:afterAutospacing="0"/>
        <w:ind w:firstLine="709"/>
        <w:jc w:val="both"/>
        <w:rPr>
          <w:sz w:val="28"/>
          <w:szCs w:val="28"/>
          <w:lang w:eastAsia="en-US"/>
        </w:rPr>
      </w:pPr>
      <w:r w:rsidRPr="00C94E2B">
        <w:rPr>
          <w:sz w:val="28"/>
          <w:szCs w:val="28"/>
          <w:lang w:eastAsia="en-US"/>
        </w:rPr>
        <w:t xml:space="preserve">На площади Восточный </w:t>
      </w:r>
      <w:r>
        <w:rPr>
          <w:sz w:val="28"/>
          <w:szCs w:val="28"/>
          <w:lang w:eastAsia="en-US"/>
        </w:rPr>
        <w:t xml:space="preserve">Мортук </w:t>
      </w:r>
      <w:r w:rsidR="001F34F6">
        <w:rPr>
          <w:sz w:val="28"/>
          <w:szCs w:val="28"/>
          <w:lang w:eastAsia="en-US"/>
        </w:rPr>
        <w:t xml:space="preserve">на стадии разведки </w:t>
      </w:r>
      <w:r>
        <w:rPr>
          <w:sz w:val="28"/>
          <w:szCs w:val="28"/>
          <w:lang w:eastAsia="en-US"/>
        </w:rPr>
        <w:t>из толщи известняков КТ</w:t>
      </w:r>
      <w:r w:rsidRPr="004160F6">
        <w:rPr>
          <w:sz w:val="28"/>
          <w:szCs w:val="28"/>
          <w:lang w:eastAsia="en-US"/>
        </w:rPr>
        <w:t>-</w:t>
      </w:r>
      <w:r w:rsidRPr="00BC45E9">
        <w:rPr>
          <w:sz w:val="28"/>
          <w:szCs w:val="28"/>
          <w:lang w:eastAsia="en-US"/>
        </w:rPr>
        <w:t>II</w:t>
      </w:r>
      <w:r w:rsidRPr="00C94E2B">
        <w:rPr>
          <w:sz w:val="28"/>
          <w:szCs w:val="28"/>
          <w:lang w:eastAsia="en-US"/>
        </w:rPr>
        <w:t xml:space="preserve"> при испытании интервала глубин 4216-</w:t>
      </w:r>
      <w:smartTag w:uri="urn:schemas-microsoft-com:office:smarttags" w:element="metricconverter">
        <w:smartTagPr>
          <w:attr w:name="ProductID" w:val="4230 м"/>
        </w:smartTagPr>
        <w:r w:rsidRPr="00C94E2B">
          <w:rPr>
            <w:sz w:val="28"/>
            <w:szCs w:val="28"/>
            <w:lang w:eastAsia="en-US"/>
          </w:rPr>
          <w:t>4230 м</w:t>
        </w:r>
      </w:smartTag>
      <w:r w:rsidRPr="00C94E2B">
        <w:rPr>
          <w:sz w:val="28"/>
          <w:szCs w:val="28"/>
          <w:lang w:eastAsia="en-US"/>
        </w:rPr>
        <w:t xml:space="preserve"> получен фонтанный приток газоконденсата.</w:t>
      </w:r>
    </w:p>
    <w:p w14:paraId="7D0F60EA" w14:textId="65981C75" w:rsidR="0028528A" w:rsidRPr="00BC45E9" w:rsidRDefault="0028528A" w:rsidP="00BC45E9">
      <w:pPr>
        <w:ind w:firstLine="709"/>
        <w:jc w:val="both"/>
        <w:rPr>
          <w:sz w:val="28"/>
          <w:szCs w:val="28"/>
          <w:lang w:val="ru-RU"/>
        </w:rPr>
      </w:pPr>
      <w:r>
        <w:rPr>
          <w:sz w:val="28"/>
          <w:szCs w:val="28"/>
          <w:lang w:val="ru-RU"/>
        </w:rPr>
        <w:t xml:space="preserve">В зоне сочленения с Сакмаро-Кокпектинским надвигом </w:t>
      </w:r>
      <w:r w:rsidRPr="0028528A">
        <w:rPr>
          <w:sz w:val="28"/>
          <w:szCs w:val="28"/>
          <w:lang w:val="ru-RU"/>
        </w:rPr>
        <w:t>на северо-восточной окраине Жанажол</w:t>
      </w:r>
      <w:r>
        <w:rPr>
          <w:sz w:val="28"/>
          <w:szCs w:val="28"/>
          <w:lang w:val="ru-RU"/>
        </w:rPr>
        <w:t>-Торткольской</w:t>
      </w:r>
      <w:r w:rsidRPr="0028528A">
        <w:rPr>
          <w:sz w:val="28"/>
          <w:szCs w:val="28"/>
          <w:lang w:val="ru-RU"/>
        </w:rPr>
        <w:t xml:space="preserve"> карбонатной платформы</w:t>
      </w:r>
      <w:r>
        <w:rPr>
          <w:sz w:val="28"/>
          <w:szCs w:val="28"/>
          <w:lang w:val="ru-RU"/>
        </w:rPr>
        <w:t xml:space="preserve"> скв. Восточный Алибек П-4 в интервале </w:t>
      </w:r>
      <w:r w:rsidRPr="0028528A">
        <w:rPr>
          <w:sz w:val="28"/>
          <w:szCs w:val="28"/>
          <w:lang w:val="ru-RU"/>
        </w:rPr>
        <w:t>3234-4133</w:t>
      </w:r>
      <w:r>
        <w:rPr>
          <w:sz w:val="28"/>
          <w:szCs w:val="28"/>
          <w:lang w:val="ru-RU"/>
        </w:rPr>
        <w:t xml:space="preserve"> </w:t>
      </w:r>
      <w:r w:rsidRPr="0028528A">
        <w:rPr>
          <w:sz w:val="28"/>
          <w:szCs w:val="28"/>
          <w:lang w:val="ru-RU"/>
        </w:rPr>
        <w:t>м</w:t>
      </w:r>
      <w:r>
        <w:rPr>
          <w:sz w:val="28"/>
          <w:szCs w:val="28"/>
          <w:lang w:val="ru-RU"/>
        </w:rPr>
        <w:t xml:space="preserve"> </w:t>
      </w:r>
      <w:r w:rsidR="00362A4E">
        <w:rPr>
          <w:sz w:val="28"/>
          <w:szCs w:val="28"/>
          <w:lang w:val="ru-RU"/>
        </w:rPr>
        <w:t>вскрыта нижнекаменноугольная</w:t>
      </w:r>
      <w:r w:rsidRPr="0028528A">
        <w:rPr>
          <w:sz w:val="28"/>
          <w:szCs w:val="28"/>
          <w:lang w:val="ru-RU"/>
        </w:rPr>
        <w:t xml:space="preserve"> терригенная толща. Для </w:t>
      </w:r>
      <w:r w:rsidR="00265AAE">
        <w:rPr>
          <w:sz w:val="28"/>
          <w:szCs w:val="28"/>
          <w:lang w:val="ru-RU"/>
        </w:rPr>
        <w:t xml:space="preserve">данного </w:t>
      </w:r>
      <w:r w:rsidRPr="0028528A">
        <w:rPr>
          <w:sz w:val="28"/>
          <w:szCs w:val="28"/>
          <w:lang w:val="ru-RU"/>
        </w:rPr>
        <w:t xml:space="preserve">района характерно развитие двух карбонатных толщ (КТ-I и KT-II), разделенных межкарбонатным комплексом (МКТ). </w:t>
      </w:r>
      <w:r>
        <w:rPr>
          <w:sz w:val="28"/>
          <w:szCs w:val="28"/>
          <w:lang w:val="ru-RU"/>
        </w:rPr>
        <w:t xml:space="preserve">После расконсервации скв. П-4 из </w:t>
      </w:r>
      <w:r w:rsidRPr="0028528A">
        <w:rPr>
          <w:sz w:val="28"/>
          <w:szCs w:val="28"/>
          <w:lang w:val="ru-RU"/>
        </w:rPr>
        <w:t>самого верхнего объекта, находящегося непосредственно под надвигом, при кратковременном испытании</w:t>
      </w:r>
      <w:r w:rsidR="00DB1172">
        <w:rPr>
          <w:sz w:val="28"/>
          <w:szCs w:val="28"/>
          <w:lang w:val="ru-RU"/>
        </w:rPr>
        <w:t xml:space="preserve"> из интервала </w:t>
      </w:r>
      <w:r w:rsidR="00DB1172" w:rsidRPr="0028528A">
        <w:rPr>
          <w:sz w:val="28"/>
          <w:szCs w:val="28"/>
          <w:lang w:val="ru-RU"/>
        </w:rPr>
        <w:t xml:space="preserve">2469-2452 м </w:t>
      </w:r>
      <w:r w:rsidRPr="0028528A">
        <w:rPr>
          <w:sz w:val="28"/>
          <w:szCs w:val="28"/>
          <w:lang w:val="ru-RU"/>
        </w:rPr>
        <w:t>были получены притоки нефти дебитом до 6</w:t>
      </w:r>
      <w:r w:rsidR="00BC45E9" w:rsidRPr="00BC45E9">
        <w:rPr>
          <w:sz w:val="28"/>
          <w:szCs w:val="28"/>
          <w:lang w:val="ru-RU"/>
        </w:rPr>
        <w:t>,</w:t>
      </w:r>
      <w:r w:rsidRPr="0028528A">
        <w:rPr>
          <w:sz w:val="28"/>
          <w:szCs w:val="28"/>
          <w:lang w:val="ru-RU"/>
        </w:rPr>
        <w:t>9 м3/сут с небольшим содержанием предположительно технической воды.</w:t>
      </w:r>
      <w:r w:rsidR="00BC45E9" w:rsidRPr="00BC45E9">
        <w:rPr>
          <w:sz w:val="28"/>
          <w:szCs w:val="28"/>
          <w:lang w:val="ru-RU"/>
        </w:rPr>
        <w:t xml:space="preserve"> В процессе проводки скважины Г-1 прямые признаки нефтегазоносности установлены в верхней части КТ-I, вскрытой над надвигом. При изучении шлама из интервалов 956 – 958</w:t>
      </w:r>
      <w:r w:rsidR="00265AAE">
        <w:rPr>
          <w:sz w:val="28"/>
          <w:szCs w:val="28"/>
          <w:lang w:val="ru-RU"/>
        </w:rPr>
        <w:t xml:space="preserve"> м</w:t>
      </w:r>
      <w:r w:rsidR="00BC45E9" w:rsidRPr="00BC45E9">
        <w:rPr>
          <w:sz w:val="28"/>
          <w:szCs w:val="28"/>
          <w:lang w:val="ru-RU"/>
        </w:rPr>
        <w:t xml:space="preserve"> и 977 - 983 м отмечалась яркая ф</w:t>
      </w:r>
      <w:r w:rsidR="00265AAE">
        <w:rPr>
          <w:sz w:val="28"/>
          <w:szCs w:val="28"/>
          <w:lang w:val="ru-RU"/>
        </w:rPr>
        <w:t>луоресценция</w:t>
      </w:r>
      <w:r w:rsidR="00BC45E9" w:rsidRPr="00BC45E9">
        <w:rPr>
          <w:sz w:val="28"/>
          <w:szCs w:val="28"/>
          <w:lang w:val="ru-RU"/>
        </w:rPr>
        <w:t xml:space="preserve">. При достижении глубины 964,8 м в растворе чувствовался запах углеводородов, а обломки породы </w:t>
      </w:r>
      <w:r w:rsidR="00265AAE" w:rsidRPr="00BC45E9">
        <w:rPr>
          <w:sz w:val="28"/>
          <w:szCs w:val="28"/>
          <w:lang w:val="ru-RU"/>
        </w:rPr>
        <w:t>флуоресцировали</w:t>
      </w:r>
      <w:r w:rsidR="00BC45E9" w:rsidRPr="00BC45E9">
        <w:rPr>
          <w:sz w:val="28"/>
          <w:szCs w:val="28"/>
          <w:lang w:val="ru-RU"/>
        </w:rPr>
        <w:t xml:space="preserve"> тускло</w:t>
      </w:r>
      <w:r w:rsidR="00265AAE">
        <w:rPr>
          <w:sz w:val="28"/>
          <w:szCs w:val="28"/>
          <w:lang w:val="ru-RU"/>
        </w:rPr>
        <w:t>-</w:t>
      </w:r>
      <w:r w:rsidR="00BC45E9" w:rsidRPr="00BC45E9">
        <w:rPr>
          <w:sz w:val="28"/>
          <w:szCs w:val="28"/>
          <w:lang w:val="ru-RU"/>
        </w:rPr>
        <w:t>желтым цветом. Получение притока нефти из одного из выборочных интервалов свидетельствует об обнаружении в толще КТ-II на Алибеке Восточном продуктивных горизонтов, требующих дальнейшего изучения.</w:t>
      </w:r>
    </w:p>
    <w:p w14:paraId="759B4885" w14:textId="61F487EC" w:rsidR="00971BBB" w:rsidRPr="00971BBB" w:rsidRDefault="00971BBB" w:rsidP="00971BBB">
      <w:pPr>
        <w:pStyle w:val="a6"/>
        <w:tabs>
          <w:tab w:val="left" w:pos="851"/>
        </w:tabs>
        <w:spacing w:before="0" w:beforeAutospacing="0" w:after="0" w:afterAutospacing="0"/>
        <w:ind w:firstLine="709"/>
        <w:jc w:val="both"/>
        <w:rPr>
          <w:sz w:val="28"/>
          <w:szCs w:val="28"/>
        </w:rPr>
      </w:pPr>
      <w:r w:rsidRPr="00971BBB">
        <w:rPr>
          <w:sz w:val="28"/>
          <w:szCs w:val="28"/>
        </w:rPr>
        <w:t>При опробовании КТ-II в скважине Саркрамабас 1-С был получен фонтан нефти</w:t>
      </w:r>
      <w:r>
        <w:rPr>
          <w:sz w:val="28"/>
          <w:szCs w:val="28"/>
        </w:rPr>
        <w:t>,</w:t>
      </w:r>
      <w:r w:rsidRPr="00971BBB">
        <w:rPr>
          <w:sz w:val="28"/>
          <w:szCs w:val="28"/>
        </w:rPr>
        <w:t xml:space="preserve"> дебит</w:t>
      </w:r>
      <w:r>
        <w:rPr>
          <w:sz w:val="28"/>
          <w:szCs w:val="28"/>
        </w:rPr>
        <w:t xml:space="preserve"> составил</w:t>
      </w:r>
      <w:r w:rsidRPr="00971BBB">
        <w:rPr>
          <w:sz w:val="28"/>
          <w:szCs w:val="28"/>
        </w:rPr>
        <w:t xml:space="preserve"> 30,5 м3/сут через штуцер диаметром 7 мм</w:t>
      </w:r>
      <w:r>
        <w:rPr>
          <w:sz w:val="28"/>
          <w:szCs w:val="28"/>
        </w:rPr>
        <w:t xml:space="preserve"> </w:t>
      </w:r>
      <w:r w:rsidRPr="00971BBB">
        <w:rPr>
          <w:sz w:val="28"/>
          <w:szCs w:val="28"/>
        </w:rPr>
        <w:t>[10].</w:t>
      </w:r>
    </w:p>
    <w:p w14:paraId="2E45963D" w14:textId="22872937" w:rsidR="00BF70A3" w:rsidRPr="00C324B6" w:rsidRDefault="00BF70A3" w:rsidP="00C324B6">
      <w:pPr>
        <w:pStyle w:val="a6"/>
        <w:tabs>
          <w:tab w:val="left" w:pos="851"/>
        </w:tabs>
        <w:spacing w:before="0" w:beforeAutospacing="0" w:after="0" w:afterAutospacing="0"/>
        <w:ind w:firstLine="709"/>
        <w:jc w:val="both"/>
        <w:rPr>
          <w:sz w:val="28"/>
          <w:szCs w:val="28"/>
        </w:rPr>
      </w:pPr>
      <w:r w:rsidRPr="00C94E2B">
        <w:rPr>
          <w:sz w:val="28"/>
          <w:szCs w:val="28"/>
        </w:rPr>
        <w:t>Таким образом, нефтегазоносность толщи из</w:t>
      </w:r>
      <w:r>
        <w:rPr>
          <w:sz w:val="28"/>
          <w:szCs w:val="28"/>
        </w:rPr>
        <w:t>вестняков KT</w:t>
      </w:r>
      <w:r w:rsidRPr="004160F6">
        <w:rPr>
          <w:sz w:val="28"/>
          <w:szCs w:val="28"/>
        </w:rPr>
        <w:t>-</w:t>
      </w:r>
      <w:r w:rsidRPr="00C324B6">
        <w:rPr>
          <w:sz w:val="28"/>
          <w:szCs w:val="28"/>
        </w:rPr>
        <w:t>II</w:t>
      </w:r>
      <w:r w:rsidRPr="00C94E2B">
        <w:rPr>
          <w:sz w:val="28"/>
          <w:szCs w:val="28"/>
        </w:rPr>
        <w:t xml:space="preserve"> имеет широкое площадное распространение</w:t>
      </w:r>
      <w:r w:rsidR="0024330F">
        <w:rPr>
          <w:sz w:val="28"/>
          <w:szCs w:val="28"/>
        </w:rPr>
        <w:t xml:space="preserve"> в пределах Жанажол-Торткольской карбонатной платформы</w:t>
      </w:r>
      <w:r w:rsidRPr="00C94E2B">
        <w:rPr>
          <w:sz w:val="28"/>
          <w:szCs w:val="28"/>
        </w:rPr>
        <w:t>.</w:t>
      </w:r>
      <w:r w:rsidR="00C324B6">
        <w:rPr>
          <w:sz w:val="28"/>
          <w:szCs w:val="28"/>
        </w:rPr>
        <w:t xml:space="preserve"> </w:t>
      </w:r>
      <w:r w:rsidR="00C324B6" w:rsidRPr="00B0752C">
        <w:rPr>
          <w:sz w:val="28"/>
          <w:szCs w:val="28"/>
        </w:rPr>
        <w:t>С толщей КТ-</w:t>
      </w:r>
      <w:r w:rsidR="00C324B6" w:rsidRPr="00C324B6">
        <w:rPr>
          <w:sz w:val="28"/>
          <w:szCs w:val="28"/>
        </w:rPr>
        <w:t>II</w:t>
      </w:r>
      <w:r w:rsidR="00CA187C">
        <w:rPr>
          <w:sz w:val="28"/>
          <w:szCs w:val="28"/>
        </w:rPr>
        <w:t xml:space="preserve"> </w:t>
      </w:r>
      <w:r w:rsidR="00C324B6" w:rsidRPr="00B0752C">
        <w:rPr>
          <w:sz w:val="28"/>
          <w:szCs w:val="28"/>
        </w:rPr>
        <w:t xml:space="preserve">связаны, преимущественно, нефтяные залежи. </w:t>
      </w:r>
    </w:p>
    <w:p w14:paraId="526FB112" w14:textId="613983DF" w:rsidR="00BF70A3" w:rsidRPr="00C94E2B" w:rsidRDefault="000948AD" w:rsidP="00C324B6">
      <w:pPr>
        <w:pStyle w:val="a6"/>
        <w:tabs>
          <w:tab w:val="left" w:pos="851"/>
        </w:tabs>
        <w:spacing w:before="0" w:beforeAutospacing="0" w:after="0" w:afterAutospacing="0"/>
        <w:ind w:firstLine="709"/>
        <w:jc w:val="both"/>
        <w:rPr>
          <w:sz w:val="28"/>
          <w:szCs w:val="28"/>
        </w:rPr>
      </w:pPr>
      <w:r>
        <w:rPr>
          <w:sz w:val="28"/>
          <w:szCs w:val="28"/>
        </w:rPr>
        <w:t>На площадях</w:t>
      </w:r>
      <w:r w:rsidR="00BF70A3" w:rsidRPr="00C94E2B">
        <w:rPr>
          <w:sz w:val="28"/>
          <w:szCs w:val="28"/>
        </w:rPr>
        <w:t xml:space="preserve"> Каратюбе, Восточный Акжар, Терешковская и др. во вскрытом разрезе подсолевых отложений выделяются две небольшие пачки известняков, которые разделяются небольшой пачкой аргиллитов и глин толщиной 20-40 м.</w:t>
      </w:r>
      <w:r w:rsidR="00C324B6">
        <w:rPr>
          <w:sz w:val="28"/>
          <w:szCs w:val="28"/>
        </w:rPr>
        <w:t xml:space="preserve"> </w:t>
      </w:r>
      <w:r w:rsidR="00BF70A3" w:rsidRPr="009A5979">
        <w:rPr>
          <w:sz w:val="28"/>
          <w:szCs w:val="28"/>
        </w:rPr>
        <w:t>Нижняя пачка известняков выделяется как IX горизонт, по единичным определениям датируется башкирским ярусом среднего карбона и серпуховским ярусом нижнего карбона.</w:t>
      </w:r>
      <w:r w:rsidR="00BF70A3" w:rsidRPr="00C94E2B">
        <w:rPr>
          <w:sz w:val="28"/>
          <w:szCs w:val="28"/>
        </w:rPr>
        <w:t xml:space="preserve"> IX горизонт по материалам ГИС характеризуется на площадях Курсай и В</w:t>
      </w:r>
      <w:r w:rsidR="00F967C4">
        <w:rPr>
          <w:sz w:val="28"/>
          <w:szCs w:val="28"/>
        </w:rPr>
        <w:t>осточный Акжар пористостью 8-22</w:t>
      </w:r>
      <w:r w:rsidR="00BF70A3" w:rsidRPr="00C94E2B">
        <w:rPr>
          <w:sz w:val="28"/>
          <w:szCs w:val="28"/>
        </w:rPr>
        <w:t>% при нефтенасыщенности 50-76 %, где при испытании получен</w:t>
      </w:r>
      <w:r w:rsidR="0024330F">
        <w:rPr>
          <w:sz w:val="28"/>
          <w:szCs w:val="28"/>
        </w:rPr>
        <w:t>ы</w:t>
      </w:r>
      <w:r w:rsidR="00BF70A3" w:rsidRPr="00C94E2B">
        <w:rPr>
          <w:sz w:val="28"/>
          <w:szCs w:val="28"/>
        </w:rPr>
        <w:t xml:space="preserve"> промышленные притоки нефти. </w:t>
      </w:r>
    </w:p>
    <w:p w14:paraId="58D05959" w14:textId="51B6653C" w:rsidR="00BF70A3" w:rsidRPr="00C94E2B" w:rsidRDefault="00BF70A3" w:rsidP="0024330F">
      <w:pPr>
        <w:pStyle w:val="a6"/>
        <w:tabs>
          <w:tab w:val="left" w:pos="851"/>
        </w:tabs>
        <w:spacing w:before="0" w:beforeAutospacing="0" w:after="0" w:afterAutospacing="0"/>
        <w:ind w:firstLine="709"/>
        <w:jc w:val="both"/>
        <w:rPr>
          <w:sz w:val="28"/>
          <w:szCs w:val="28"/>
        </w:rPr>
      </w:pPr>
      <w:r>
        <w:rPr>
          <w:sz w:val="28"/>
          <w:szCs w:val="28"/>
        </w:rPr>
        <w:t>В скважине 1</w:t>
      </w:r>
      <w:r w:rsidRPr="00C94E2B">
        <w:rPr>
          <w:sz w:val="28"/>
          <w:szCs w:val="28"/>
        </w:rPr>
        <w:t xml:space="preserve"> Восточный Акжар в интервале глубин 5114-5132</w:t>
      </w:r>
      <w:r w:rsidR="0024330F">
        <w:rPr>
          <w:sz w:val="28"/>
          <w:szCs w:val="28"/>
        </w:rPr>
        <w:t xml:space="preserve"> </w:t>
      </w:r>
      <w:r w:rsidRPr="00C94E2B">
        <w:rPr>
          <w:sz w:val="28"/>
          <w:szCs w:val="28"/>
        </w:rPr>
        <w:t>м получен приток нефти дебитом 2,01 м3/сут, плотностью 0,857 г/м3. В скважине 2 в интервале 5163-</w:t>
      </w:r>
      <w:smartTag w:uri="urn:schemas-microsoft-com:office:smarttags" w:element="metricconverter">
        <w:smartTagPr>
          <w:attr w:name="ProductID" w:val="5133 м"/>
        </w:smartTagPr>
        <w:r w:rsidRPr="00C94E2B">
          <w:rPr>
            <w:sz w:val="28"/>
            <w:szCs w:val="28"/>
          </w:rPr>
          <w:t>5133 м</w:t>
        </w:r>
      </w:smartTag>
      <w:r w:rsidRPr="00C94E2B">
        <w:rPr>
          <w:sz w:val="28"/>
          <w:szCs w:val="28"/>
        </w:rPr>
        <w:t xml:space="preserve"> получен перелив нефти через </w:t>
      </w:r>
      <w:smartTag w:uri="urn:schemas-microsoft-com:office:smarttags" w:element="metricconverter">
        <w:smartTagPr>
          <w:attr w:name="ProductID" w:val="2,5 мм"/>
        </w:smartTagPr>
        <w:r w:rsidRPr="00C94E2B">
          <w:rPr>
            <w:sz w:val="28"/>
            <w:szCs w:val="28"/>
          </w:rPr>
          <w:t>2,5 мм</w:t>
        </w:r>
      </w:smartTag>
      <w:r w:rsidRPr="00C94E2B">
        <w:rPr>
          <w:sz w:val="28"/>
          <w:szCs w:val="28"/>
        </w:rPr>
        <w:t xml:space="preserve"> штуцер дебитом 0,3 м3/сут при</w:t>
      </w:r>
      <w:r w:rsidR="00DF5512">
        <w:rPr>
          <w:sz w:val="28"/>
          <w:szCs w:val="28"/>
        </w:rPr>
        <w:t xml:space="preserve"> переливе</w:t>
      </w:r>
      <w:r w:rsidRPr="00C94E2B">
        <w:rPr>
          <w:sz w:val="28"/>
          <w:szCs w:val="28"/>
        </w:rPr>
        <w:t>, плотность нефти 0,820 г/м3.</w:t>
      </w:r>
      <w:r w:rsidR="0024330F">
        <w:rPr>
          <w:sz w:val="28"/>
          <w:szCs w:val="28"/>
        </w:rPr>
        <w:t xml:space="preserve"> </w:t>
      </w:r>
      <w:r w:rsidRPr="00C94E2B">
        <w:rPr>
          <w:sz w:val="28"/>
          <w:szCs w:val="28"/>
        </w:rPr>
        <w:t>В скважине 3 в интервале глубин 5002-</w:t>
      </w:r>
      <w:smartTag w:uri="urn:schemas-microsoft-com:office:smarttags" w:element="metricconverter">
        <w:smartTagPr>
          <w:attr w:name="ProductID" w:val="5074 м"/>
        </w:smartTagPr>
        <w:r w:rsidRPr="00C94E2B">
          <w:rPr>
            <w:sz w:val="28"/>
            <w:szCs w:val="28"/>
          </w:rPr>
          <w:t>5074 м</w:t>
        </w:r>
      </w:smartTag>
      <w:r w:rsidRPr="00C94E2B">
        <w:rPr>
          <w:sz w:val="28"/>
          <w:szCs w:val="28"/>
        </w:rPr>
        <w:t xml:space="preserve"> получен приток нефти </w:t>
      </w:r>
      <w:r w:rsidR="0024330F" w:rsidRPr="00C94E2B">
        <w:rPr>
          <w:sz w:val="28"/>
          <w:szCs w:val="28"/>
        </w:rPr>
        <w:t>19,6 м3/с</w:t>
      </w:r>
      <w:r w:rsidR="0024330F">
        <w:rPr>
          <w:sz w:val="28"/>
          <w:szCs w:val="28"/>
        </w:rPr>
        <w:t xml:space="preserve">ут, дебит </w:t>
      </w:r>
      <w:r w:rsidRPr="00C94E2B">
        <w:rPr>
          <w:sz w:val="28"/>
          <w:szCs w:val="28"/>
        </w:rPr>
        <w:t xml:space="preserve">газа через </w:t>
      </w:r>
      <w:smartTag w:uri="urn:schemas-microsoft-com:office:smarttags" w:element="metricconverter">
        <w:smartTagPr>
          <w:attr w:name="ProductID" w:val="3 мм"/>
        </w:smartTagPr>
        <w:r w:rsidRPr="00C94E2B">
          <w:rPr>
            <w:sz w:val="28"/>
            <w:szCs w:val="28"/>
          </w:rPr>
          <w:t>3 мм</w:t>
        </w:r>
      </w:smartTag>
      <w:r w:rsidRPr="00C94E2B">
        <w:rPr>
          <w:sz w:val="28"/>
          <w:szCs w:val="28"/>
        </w:rPr>
        <w:t xml:space="preserve"> штуцер </w:t>
      </w:r>
      <w:r w:rsidR="0024330F">
        <w:rPr>
          <w:sz w:val="28"/>
          <w:szCs w:val="28"/>
        </w:rPr>
        <w:t>составил</w:t>
      </w:r>
      <w:r w:rsidR="00DF5512">
        <w:rPr>
          <w:sz w:val="28"/>
          <w:szCs w:val="28"/>
        </w:rPr>
        <w:t xml:space="preserve"> 2,74 тыс.</w:t>
      </w:r>
      <w:r w:rsidR="00C275C5">
        <w:rPr>
          <w:sz w:val="28"/>
          <w:szCs w:val="28"/>
        </w:rPr>
        <w:t xml:space="preserve"> </w:t>
      </w:r>
      <w:r w:rsidR="00DF5512">
        <w:rPr>
          <w:sz w:val="28"/>
          <w:szCs w:val="28"/>
        </w:rPr>
        <w:t>м3/сут</w:t>
      </w:r>
      <w:r w:rsidRPr="00C94E2B">
        <w:rPr>
          <w:sz w:val="28"/>
          <w:szCs w:val="28"/>
        </w:rPr>
        <w:t>.</w:t>
      </w:r>
      <w:r w:rsidR="0024330F">
        <w:rPr>
          <w:sz w:val="28"/>
          <w:szCs w:val="28"/>
        </w:rPr>
        <w:t xml:space="preserve"> </w:t>
      </w:r>
      <w:r w:rsidRPr="00C94E2B">
        <w:rPr>
          <w:sz w:val="28"/>
          <w:szCs w:val="28"/>
        </w:rPr>
        <w:t>В скважине 9 при испытании интервала 5020-</w:t>
      </w:r>
      <w:smartTag w:uri="urn:schemas-microsoft-com:office:smarttags" w:element="metricconverter">
        <w:smartTagPr>
          <w:attr w:name="ProductID" w:val="4996 м"/>
        </w:smartTagPr>
        <w:r w:rsidRPr="00C94E2B">
          <w:rPr>
            <w:sz w:val="28"/>
            <w:szCs w:val="28"/>
          </w:rPr>
          <w:t>4996 м</w:t>
        </w:r>
      </w:smartTag>
      <w:r w:rsidRPr="00C94E2B">
        <w:rPr>
          <w:sz w:val="28"/>
          <w:szCs w:val="28"/>
        </w:rPr>
        <w:t xml:space="preserve"> получен незначительный приток нефти переливом 0,045 м3/сут плотностью 0,874 </w:t>
      </w:r>
      <w:r w:rsidR="0024330F">
        <w:rPr>
          <w:sz w:val="28"/>
          <w:szCs w:val="28"/>
        </w:rPr>
        <w:t>г</w:t>
      </w:r>
      <w:r w:rsidRPr="00C94E2B">
        <w:rPr>
          <w:sz w:val="28"/>
          <w:szCs w:val="28"/>
        </w:rPr>
        <w:t>/cм3.</w:t>
      </w:r>
    </w:p>
    <w:p w14:paraId="6827CB82" w14:textId="5B689098" w:rsidR="006819E8" w:rsidRDefault="00BF70A3" w:rsidP="006819E8">
      <w:pPr>
        <w:pStyle w:val="a6"/>
        <w:tabs>
          <w:tab w:val="left" w:pos="851"/>
        </w:tabs>
        <w:spacing w:before="0" w:beforeAutospacing="0" w:after="0" w:afterAutospacing="0"/>
        <w:ind w:firstLine="709"/>
        <w:jc w:val="both"/>
        <w:rPr>
          <w:sz w:val="28"/>
          <w:szCs w:val="28"/>
        </w:rPr>
      </w:pPr>
      <w:r w:rsidRPr="00C94E2B">
        <w:rPr>
          <w:sz w:val="28"/>
          <w:szCs w:val="28"/>
        </w:rPr>
        <w:t>На площади Каратюбе по мат</w:t>
      </w:r>
      <w:r>
        <w:rPr>
          <w:sz w:val="28"/>
          <w:szCs w:val="28"/>
        </w:rPr>
        <w:t>ериалам ГИС IX горизонт характе</w:t>
      </w:r>
      <w:r w:rsidRPr="00C94E2B">
        <w:rPr>
          <w:sz w:val="28"/>
          <w:szCs w:val="28"/>
        </w:rPr>
        <w:t>ризуется коэффициентом пористости 4,6-10% и коэффициентом нефтенасыщенности 58-86%. При испытании в скв. 42 в интервале 4960-</w:t>
      </w:r>
      <w:smartTag w:uri="urn:schemas-microsoft-com:office:smarttags" w:element="metricconverter">
        <w:smartTagPr>
          <w:attr w:name="ProductID" w:val="4995 м"/>
        </w:smartTagPr>
        <w:r w:rsidRPr="00C94E2B">
          <w:rPr>
            <w:sz w:val="28"/>
            <w:szCs w:val="28"/>
          </w:rPr>
          <w:t>4995 м</w:t>
        </w:r>
      </w:smartTag>
      <w:r w:rsidRPr="00C94E2B">
        <w:rPr>
          <w:sz w:val="28"/>
          <w:szCs w:val="28"/>
        </w:rPr>
        <w:t xml:space="preserve"> притока пластового флюида не получено. Верхняя пачка известняков испытывалась в поисковых скважинах совместно с пластами-коллекторами ассельского возраста, как VIII горизонт. Пачка известняков стратиграфически датируется средним и верхним карбоном.</w:t>
      </w:r>
    </w:p>
    <w:p w14:paraId="31363C6E" w14:textId="63B12142" w:rsidR="00B14E25" w:rsidRDefault="00C010B8" w:rsidP="00363242">
      <w:pPr>
        <w:pStyle w:val="a6"/>
        <w:tabs>
          <w:tab w:val="left" w:pos="851"/>
        </w:tabs>
        <w:spacing w:before="0" w:beforeAutospacing="0" w:after="0" w:afterAutospacing="0"/>
        <w:ind w:firstLine="709"/>
        <w:jc w:val="both"/>
        <w:rPr>
          <w:sz w:val="28"/>
          <w:szCs w:val="28"/>
        </w:rPr>
      </w:pPr>
      <w:r w:rsidRPr="008B4340">
        <w:rPr>
          <w:b/>
          <w:bCs/>
          <w:sz w:val="28"/>
          <w:szCs w:val="28"/>
        </w:rPr>
        <w:t>Верхнекаменноугольный карбонатный</w:t>
      </w:r>
      <w:r>
        <w:rPr>
          <w:b/>
          <w:bCs/>
          <w:sz w:val="28"/>
          <w:szCs w:val="28"/>
        </w:rPr>
        <w:t xml:space="preserve"> НГК</w:t>
      </w:r>
      <w:r w:rsidRPr="008B4340">
        <w:rPr>
          <w:b/>
          <w:bCs/>
          <w:sz w:val="28"/>
          <w:szCs w:val="28"/>
        </w:rPr>
        <w:t xml:space="preserve"> (</w:t>
      </w:r>
      <w:r w:rsidRPr="008B4340">
        <w:rPr>
          <w:b/>
          <w:bCs/>
          <w:sz w:val="28"/>
          <w:szCs w:val="28"/>
          <w:lang w:val="en-US"/>
        </w:rPr>
        <w:t>KT</w:t>
      </w:r>
      <w:r w:rsidRPr="008B4340">
        <w:rPr>
          <w:b/>
          <w:bCs/>
          <w:sz w:val="28"/>
          <w:szCs w:val="28"/>
        </w:rPr>
        <w:t>-</w:t>
      </w:r>
      <w:r w:rsidRPr="008B4340">
        <w:rPr>
          <w:b/>
          <w:bCs/>
          <w:sz w:val="28"/>
          <w:szCs w:val="28"/>
          <w:lang w:val="en-US"/>
        </w:rPr>
        <w:t>I</w:t>
      </w:r>
      <w:r w:rsidRPr="008B4340">
        <w:rPr>
          <w:b/>
          <w:bCs/>
          <w:sz w:val="28"/>
          <w:szCs w:val="28"/>
        </w:rPr>
        <w:t>)</w:t>
      </w:r>
      <w:r w:rsidR="00A46CE7">
        <w:rPr>
          <w:b/>
          <w:bCs/>
          <w:sz w:val="28"/>
          <w:szCs w:val="28"/>
        </w:rPr>
        <w:t xml:space="preserve"> </w:t>
      </w:r>
      <w:r w:rsidR="00A46CE7" w:rsidRPr="00A46CE7">
        <w:rPr>
          <w:sz w:val="28"/>
          <w:szCs w:val="28"/>
        </w:rPr>
        <w:t>хара</w:t>
      </w:r>
      <w:r w:rsidR="00B14E25">
        <w:rPr>
          <w:sz w:val="28"/>
          <w:szCs w:val="28"/>
        </w:rPr>
        <w:t xml:space="preserve">ктеризуется </w:t>
      </w:r>
      <w:r w:rsidR="00A46CE7">
        <w:rPr>
          <w:sz w:val="28"/>
          <w:szCs w:val="28"/>
        </w:rPr>
        <w:t>распространением</w:t>
      </w:r>
      <w:r w:rsidR="00ED2C1F">
        <w:rPr>
          <w:sz w:val="28"/>
          <w:szCs w:val="28"/>
        </w:rPr>
        <w:t xml:space="preserve"> в северной ч</w:t>
      </w:r>
      <w:r w:rsidR="00C275C5">
        <w:rPr>
          <w:sz w:val="28"/>
          <w:szCs w:val="28"/>
        </w:rPr>
        <w:t>асти Жанажол-Торткольской карбо</w:t>
      </w:r>
      <w:r w:rsidR="00ED2C1F">
        <w:rPr>
          <w:sz w:val="28"/>
          <w:szCs w:val="28"/>
        </w:rPr>
        <w:t>натной платформы</w:t>
      </w:r>
      <w:r w:rsidR="00A46CE7">
        <w:rPr>
          <w:sz w:val="28"/>
          <w:szCs w:val="28"/>
        </w:rPr>
        <w:t xml:space="preserve"> (Жанажол, Алибекмола, </w:t>
      </w:r>
      <w:r w:rsidR="00B14E25">
        <w:rPr>
          <w:sz w:val="28"/>
          <w:szCs w:val="28"/>
        </w:rPr>
        <w:t xml:space="preserve">Алибекмола Южный, </w:t>
      </w:r>
      <w:r w:rsidR="00ED2C1F">
        <w:rPr>
          <w:sz w:val="28"/>
          <w:szCs w:val="28"/>
        </w:rPr>
        <w:t xml:space="preserve">Кожасай, </w:t>
      </w:r>
      <w:r w:rsidR="00060B82">
        <w:rPr>
          <w:sz w:val="28"/>
          <w:szCs w:val="28"/>
        </w:rPr>
        <w:t>Урихтау,</w:t>
      </w:r>
      <w:r w:rsidR="0027517B">
        <w:rPr>
          <w:sz w:val="28"/>
          <w:szCs w:val="28"/>
        </w:rPr>
        <w:t xml:space="preserve"> Восточный Урихтау,</w:t>
      </w:r>
      <w:r w:rsidR="00060B82">
        <w:rPr>
          <w:sz w:val="28"/>
          <w:szCs w:val="28"/>
        </w:rPr>
        <w:t xml:space="preserve"> Северная Трува</w:t>
      </w:r>
      <w:r w:rsidR="00A46CE7">
        <w:rPr>
          <w:sz w:val="28"/>
          <w:szCs w:val="28"/>
        </w:rPr>
        <w:t>, Восточный Жагабулак</w:t>
      </w:r>
      <w:r w:rsidR="00B14E25">
        <w:rPr>
          <w:sz w:val="28"/>
          <w:szCs w:val="28"/>
        </w:rPr>
        <w:t>, Мортук Восточный</w:t>
      </w:r>
      <w:r w:rsidR="00A46CE7">
        <w:rPr>
          <w:sz w:val="28"/>
          <w:szCs w:val="28"/>
        </w:rPr>
        <w:t>).</w:t>
      </w:r>
      <w:r w:rsidRPr="001D7339">
        <w:rPr>
          <w:sz w:val="28"/>
          <w:szCs w:val="28"/>
        </w:rPr>
        <w:t xml:space="preserve"> </w:t>
      </w:r>
    </w:p>
    <w:p w14:paraId="7BF70DE1" w14:textId="17E7C326" w:rsidR="00B75110" w:rsidRDefault="00B75110" w:rsidP="00363242">
      <w:pPr>
        <w:pStyle w:val="a6"/>
        <w:tabs>
          <w:tab w:val="left" w:pos="851"/>
        </w:tabs>
        <w:spacing w:before="0" w:beforeAutospacing="0" w:after="0" w:afterAutospacing="0"/>
        <w:ind w:firstLine="709"/>
        <w:jc w:val="both"/>
        <w:rPr>
          <w:sz w:val="28"/>
          <w:szCs w:val="28"/>
        </w:rPr>
      </w:pPr>
      <w:r>
        <w:rPr>
          <w:sz w:val="28"/>
          <w:szCs w:val="28"/>
          <w:lang w:val="en-US"/>
        </w:rPr>
        <w:t>KT</w:t>
      </w:r>
      <w:r w:rsidRPr="00B75110">
        <w:rPr>
          <w:sz w:val="28"/>
          <w:szCs w:val="28"/>
        </w:rPr>
        <w:t>-</w:t>
      </w:r>
      <w:r>
        <w:rPr>
          <w:sz w:val="28"/>
          <w:szCs w:val="28"/>
          <w:lang w:val="en-US"/>
        </w:rPr>
        <w:t>I</w:t>
      </w:r>
      <w:r w:rsidRPr="00B75110">
        <w:rPr>
          <w:sz w:val="28"/>
          <w:szCs w:val="28"/>
        </w:rPr>
        <w:t xml:space="preserve"> </w:t>
      </w:r>
      <w:r>
        <w:rPr>
          <w:sz w:val="28"/>
          <w:szCs w:val="28"/>
        </w:rPr>
        <w:t xml:space="preserve">на Жанажоле в литологическом отношении представлена известняками и доломитами, установлены продуктивные пачки А и Б гжельского и касимовского возраста соответственно, пачка В позднемосковского возраста, образующие пластово-массивную залежь с единым ГНК (-2560 м) и ВНК (-2561 м) (Бадоев и др., 1982). </w:t>
      </w:r>
    </w:p>
    <w:p w14:paraId="16586218" w14:textId="6680F2FF" w:rsidR="002A533B" w:rsidRPr="00B0752C" w:rsidRDefault="00A46CE7" w:rsidP="00363242">
      <w:pPr>
        <w:pStyle w:val="a6"/>
        <w:tabs>
          <w:tab w:val="left" w:pos="851"/>
        </w:tabs>
        <w:spacing w:before="0" w:beforeAutospacing="0" w:after="0" w:afterAutospacing="0"/>
        <w:ind w:firstLine="709"/>
        <w:jc w:val="both"/>
        <w:rPr>
          <w:sz w:val="28"/>
          <w:szCs w:val="28"/>
        </w:rPr>
      </w:pPr>
      <w:r>
        <w:rPr>
          <w:sz w:val="28"/>
          <w:szCs w:val="28"/>
        </w:rPr>
        <w:t xml:space="preserve">На площади Алибекмола карбонатные отложения </w:t>
      </w:r>
      <w:r w:rsidR="00363242">
        <w:rPr>
          <w:sz w:val="28"/>
          <w:szCs w:val="28"/>
        </w:rPr>
        <w:t>московско-</w:t>
      </w:r>
      <w:r>
        <w:rPr>
          <w:sz w:val="28"/>
          <w:szCs w:val="28"/>
        </w:rPr>
        <w:t xml:space="preserve">гжельского </w:t>
      </w:r>
      <w:r w:rsidR="00363242">
        <w:rPr>
          <w:sz w:val="28"/>
          <w:szCs w:val="28"/>
        </w:rPr>
        <w:t>возраста</w:t>
      </w:r>
      <w:r>
        <w:rPr>
          <w:sz w:val="28"/>
          <w:szCs w:val="28"/>
        </w:rPr>
        <w:t xml:space="preserve"> </w:t>
      </w:r>
      <w:r w:rsidR="00363242">
        <w:rPr>
          <w:sz w:val="28"/>
          <w:szCs w:val="28"/>
        </w:rPr>
        <w:t>(</w:t>
      </w:r>
      <w:r w:rsidR="00363242">
        <w:rPr>
          <w:sz w:val="28"/>
          <w:szCs w:val="28"/>
          <w:lang w:val="en-US"/>
        </w:rPr>
        <w:t>KT</w:t>
      </w:r>
      <w:r w:rsidR="00363242" w:rsidRPr="00363242">
        <w:rPr>
          <w:sz w:val="28"/>
          <w:szCs w:val="28"/>
        </w:rPr>
        <w:t>-</w:t>
      </w:r>
      <w:r w:rsidR="00363242">
        <w:rPr>
          <w:sz w:val="28"/>
          <w:szCs w:val="28"/>
          <w:lang w:val="en-US"/>
        </w:rPr>
        <w:t>I</w:t>
      </w:r>
      <w:r w:rsidR="00363242" w:rsidRPr="00363242">
        <w:rPr>
          <w:sz w:val="28"/>
          <w:szCs w:val="28"/>
        </w:rPr>
        <w:t>)</w:t>
      </w:r>
      <w:r w:rsidR="00363242">
        <w:rPr>
          <w:sz w:val="28"/>
          <w:szCs w:val="28"/>
        </w:rPr>
        <w:t>, залежь нефтегазоконденсатная пластово-массивная</w:t>
      </w:r>
      <w:r w:rsidR="00F6493A">
        <w:rPr>
          <w:sz w:val="28"/>
          <w:szCs w:val="28"/>
        </w:rPr>
        <w:t>. П</w:t>
      </w:r>
      <w:r w:rsidR="002A533B" w:rsidRPr="00B0752C">
        <w:rPr>
          <w:sz w:val="28"/>
          <w:szCs w:val="28"/>
        </w:rPr>
        <w:t>родуктивн</w:t>
      </w:r>
      <w:r w:rsidR="00F6493A">
        <w:rPr>
          <w:sz w:val="28"/>
          <w:szCs w:val="28"/>
        </w:rPr>
        <w:t xml:space="preserve">ой является также </w:t>
      </w:r>
      <w:r w:rsidR="002A533B" w:rsidRPr="00B0752C">
        <w:rPr>
          <w:sz w:val="28"/>
          <w:szCs w:val="28"/>
        </w:rPr>
        <w:t>межкарбонатн</w:t>
      </w:r>
      <w:r w:rsidR="00F6493A">
        <w:rPr>
          <w:sz w:val="28"/>
          <w:szCs w:val="28"/>
        </w:rPr>
        <w:t>ая</w:t>
      </w:r>
      <w:r w:rsidR="002A533B" w:rsidRPr="00B0752C">
        <w:rPr>
          <w:sz w:val="28"/>
          <w:szCs w:val="28"/>
        </w:rPr>
        <w:t xml:space="preserve"> толщ</w:t>
      </w:r>
      <w:r w:rsidR="00F6493A">
        <w:rPr>
          <w:sz w:val="28"/>
          <w:szCs w:val="28"/>
        </w:rPr>
        <w:t>а</w:t>
      </w:r>
      <w:r w:rsidR="00363242">
        <w:rPr>
          <w:sz w:val="28"/>
          <w:szCs w:val="28"/>
        </w:rPr>
        <w:t xml:space="preserve"> (МКТ-</w:t>
      </w:r>
      <w:r w:rsidR="00363242">
        <w:rPr>
          <w:sz w:val="28"/>
          <w:szCs w:val="28"/>
          <w:lang w:val="en-US"/>
        </w:rPr>
        <w:t>I</w:t>
      </w:r>
      <w:r w:rsidR="00363242">
        <w:rPr>
          <w:sz w:val="28"/>
          <w:szCs w:val="28"/>
        </w:rPr>
        <w:t>)</w:t>
      </w:r>
      <w:r w:rsidR="002A533B" w:rsidRPr="00B0752C">
        <w:rPr>
          <w:sz w:val="28"/>
          <w:szCs w:val="28"/>
        </w:rPr>
        <w:t>.</w:t>
      </w:r>
    </w:p>
    <w:p w14:paraId="4993D1E5" w14:textId="31E4C6D4" w:rsidR="00ED799B" w:rsidRPr="005922FE" w:rsidRDefault="00ED799B" w:rsidP="002A533B">
      <w:pPr>
        <w:pStyle w:val="26"/>
        <w:spacing w:after="0" w:line="240" w:lineRule="auto"/>
        <w:ind w:left="0" w:firstLine="720"/>
        <w:jc w:val="both"/>
        <w:rPr>
          <w:rFonts w:ascii="Times New Roman" w:hAnsi="Times New Roman" w:cs="Times New Roman"/>
          <w:sz w:val="28"/>
          <w:szCs w:val="28"/>
        </w:rPr>
      </w:pPr>
      <w:r w:rsidRPr="00ED799B">
        <w:rPr>
          <w:rFonts w:ascii="Times New Roman" w:hAnsi="Times New Roman" w:cs="Times New Roman"/>
          <w:sz w:val="28"/>
          <w:szCs w:val="28"/>
        </w:rPr>
        <w:t>При</w:t>
      </w:r>
      <w:r>
        <w:rPr>
          <w:rFonts w:ascii="Times New Roman" w:hAnsi="Times New Roman" w:cs="Times New Roman"/>
          <w:sz w:val="28"/>
          <w:szCs w:val="28"/>
        </w:rPr>
        <w:t xml:space="preserve"> испытании скв. Г-5 Синельниковская получены признаки нефти и газа в интервале 3701-3710 м из карбонатных отложений московского яруса среднего карбона. На площади Кожасай в скв. Г-2 из </w:t>
      </w:r>
      <w:r>
        <w:rPr>
          <w:rFonts w:ascii="Times New Roman" w:hAnsi="Times New Roman" w:cs="Times New Roman"/>
          <w:sz w:val="28"/>
          <w:szCs w:val="28"/>
          <w:lang w:val="en-US"/>
        </w:rPr>
        <w:t>KT</w:t>
      </w:r>
      <w:r w:rsidRPr="0077091A">
        <w:rPr>
          <w:rFonts w:ascii="Times New Roman" w:hAnsi="Times New Roman" w:cs="Times New Roman"/>
          <w:sz w:val="28"/>
          <w:szCs w:val="28"/>
        </w:rPr>
        <w:t>-</w:t>
      </w:r>
      <w:r w:rsidR="0077091A">
        <w:rPr>
          <w:rFonts w:ascii="Times New Roman" w:hAnsi="Times New Roman" w:cs="Times New Roman"/>
          <w:sz w:val="28"/>
          <w:szCs w:val="28"/>
          <w:lang w:val="en-US"/>
        </w:rPr>
        <w:t>I</w:t>
      </w:r>
      <w:r w:rsidR="0077091A" w:rsidRPr="0077091A">
        <w:rPr>
          <w:rFonts w:ascii="Times New Roman" w:hAnsi="Times New Roman" w:cs="Times New Roman"/>
          <w:sz w:val="28"/>
          <w:szCs w:val="28"/>
        </w:rPr>
        <w:t xml:space="preserve"> </w:t>
      </w:r>
      <w:r w:rsidR="0077091A">
        <w:rPr>
          <w:rFonts w:ascii="Times New Roman" w:hAnsi="Times New Roman" w:cs="Times New Roman"/>
          <w:sz w:val="28"/>
          <w:szCs w:val="28"/>
        </w:rPr>
        <w:t>получен приток нефти 39 м3/сут и газа до 5,2 тыс. м3</w:t>
      </w:r>
      <w:r w:rsidR="0077091A" w:rsidRPr="0077091A">
        <w:rPr>
          <w:rFonts w:ascii="Times New Roman" w:hAnsi="Times New Roman" w:cs="Times New Roman"/>
          <w:sz w:val="28"/>
          <w:szCs w:val="28"/>
        </w:rPr>
        <w:t>/</w:t>
      </w:r>
      <w:r w:rsidR="0077091A">
        <w:rPr>
          <w:rFonts w:ascii="Times New Roman" w:hAnsi="Times New Roman" w:cs="Times New Roman"/>
          <w:sz w:val="28"/>
          <w:szCs w:val="28"/>
        </w:rPr>
        <w:t>сут</w:t>
      </w:r>
      <w:r w:rsidR="0077091A" w:rsidRPr="0077091A">
        <w:rPr>
          <w:rFonts w:ascii="Times New Roman" w:hAnsi="Times New Roman" w:cs="Times New Roman"/>
          <w:sz w:val="28"/>
          <w:szCs w:val="28"/>
        </w:rPr>
        <w:t xml:space="preserve">. </w:t>
      </w:r>
      <w:r w:rsidR="0077091A">
        <w:rPr>
          <w:rFonts w:ascii="Times New Roman" w:hAnsi="Times New Roman" w:cs="Times New Roman"/>
          <w:sz w:val="28"/>
          <w:szCs w:val="28"/>
        </w:rPr>
        <w:t>На площади Восточный Тортколь в скв. Г-1 и Г-2 получены признаки нефтегазоносности в интервале известняков нижнего карбона</w:t>
      </w:r>
      <w:r w:rsidR="00ED2C1F">
        <w:rPr>
          <w:rFonts w:ascii="Times New Roman" w:hAnsi="Times New Roman" w:cs="Times New Roman"/>
          <w:sz w:val="28"/>
          <w:szCs w:val="28"/>
        </w:rPr>
        <w:t xml:space="preserve"> (</w:t>
      </w:r>
      <w:r w:rsidR="007D72DD">
        <w:rPr>
          <w:rFonts w:ascii="Times New Roman" w:hAnsi="Times New Roman" w:cs="Times New Roman"/>
          <w:sz w:val="28"/>
          <w:szCs w:val="28"/>
        </w:rPr>
        <w:t>ви</w:t>
      </w:r>
      <w:r w:rsidR="00ED2C1F">
        <w:rPr>
          <w:rFonts w:ascii="Times New Roman" w:hAnsi="Times New Roman" w:cs="Times New Roman"/>
          <w:sz w:val="28"/>
          <w:szCs w:val="28"/>
        </w:rPr>
        <w:t>зе-серпух) и среднего карбона (московский ярус).</w:t>
      </w:r>
      <w:r w:rsidR="005922FE" w:rsidRPr="005922FE">
        <w:rPr>
          <w:rFonts w:ascii="Times New Roman" w:hAnsi="Times New Roman" w:cs="Times New Roman"/>
          <w:sz w:val="28"/>
          <w:szCs w:val="28"/>
        </w:rPr>
        <w:t xml:space="preserve"> </w:t>
      </w:r>
    </w:p>
    <w:p w14:paraId="5F829C9B" w14:textId="54B9B2EA" w:rsidR="00926846" w:rsidRDefault="0027517B" w:rsidP="002B4EEC">
      <w:pPr>
        <w:ind w:firstLine="709"/>
        <w:jc w:val="both"/>
        <w:rPr>
          <w:sz w:val="28"/>
          <w:szCs w:val="28"/>
          <w:lang w:val="ru-RU"/>
        </w:rPr>
      </w:pPr>
      <w:r w:rsidRPr="00CA57F7">
        <w:rPr>
          <w:sz w:val="28"/>
          <w:szCs w:val="28"/>
          <w:lang w:val="ru-RU"/>
        </w:rPr>
        <w:t xml:space="preserve">При испытании скв. П-4 Урихтау в 1983 г. из </w:t>
      </w:r>
      <w:r>
        <w:rPr>
          <w:sz w:val="28"/>
          <w:szCs w:val="28"/>
          <w:lang w:val="en-US"/>
        </w:rPr>
        <w:t>KT</w:t>
      </w:r>
      <w:r w:rsidRPr="00CA57F7">
        <w:rPr>
          <w:sz w:val="28"/>
          <w:szCs w:val="28"/>
          <w:lang w:val="ru-RU"/>
        </w:rPr>
        <w:t>-</w:t>
      </w:r>
      <w:r>
        <w:rPr>
          <w:sz w:val="28"/>
          <w:szCs w:val="28"/>
          <w:lang w:val="en-US"/>
        </w:rPr>
        <w:t>I</w:t>
      </w:r>
      <w:r w:rsidRPr="00CA57F7">
        <w:rPr>
          <w:sz w:val="28"/>
          <w:szCs w:val="28"/>
          <w:lang w:val="ru-RU"/>
        </w:rPr>
        <w:t xml:space="preserve"> в интервале 2593-2630 м получен приток газа и конденсата, </w:t>
      </w:r>
      <w:r w:rsidR="0066351B" w:rsidRPr="00CA57F7">
        <w:rPr>
          <w:sz w:val="28"/>
          <w:szCs w:val="28"/>
          <w:lang w:val="ru-RU"/>
        </w:rPr>
        <w:t xml:space="preserve">по результатам бурения 47 поисковых и разведочных скважин установлена нефтегазоконденсатная залежь в </w:t>
      </w:r>
      <w:r w:rsidR="0066351B">
        <w:rPr>
          <w:sz w:val="28"/>
          <w:szCs w:val="28"/>
          <w:lang w:val="en-US"/>
        </w:rPr>
        <w:t>KT</w:t>
      </w:r>
      <w:r w:rsidR="0066351B" w:rsidRPr="0066351B">
        <w:rPr>
          <w:sz w:val="28"/>
          <w:szCs w:val="28"/>
          <w:lang w:val="ru-RU"/>
        </w:rPr>
        <w:t>-</w:t>
      </w:r>
      <w:r w:rsidR="0066351B">
        <w:rPr>
          <w:sz w:val="28"/>
          <w:szCs w:val="28"/>
          <w:lang w:val="en-US"/>
        </w:rPr>
        <w:t>I</w:t>
      </w:r>
      <w:r w:rsidR="0066351B" w:rsidRPr="0066351B">
        <w:rPr>
          <w:sz w:val="28"/>
          <w:szCs w:val="28"/>
          <w:lang w:val="ru-RU"/>
        </w:rPr>
        <w:t xml:space="preserve"> [42-44]. </w:t>
      </w:r>
      <w:r w:rsidR="0066351B" w:rsidRPr="002B4EEC">
        <w:rPr>
          <w:sz w:val="28"/>
          <w:szCs w:val="28"/>
          <w:lang w:val="ru-RU"/>
        </w:rPr>
        <w:t xml:space="preserve">В ходе </w:t>
      </w:r>
      <w:r w:rsidR="002B4EEC">
        <w:rPr>
          <w:sz w:val="28"/>
          <w:szCs w:val="28"/>
          <w:lang w:val="ru-RU"/>
        </w:rPr>
        <w:t xml:space="preserve">последующих </w:t>
      </w:r>
      <w:r w:rsidR="0066351B" w:rsidRPr="002B4EEC">
        <w:rPr>
          <w:sz w:val="28"/>
          <w:szCs w:val="28"/>
          <w:lang w:val="ru-RU"/>
        </w:rPr>
        <w:t>детальных 3Д сейсмических работ</w:t>
      </w:r>
      <w:r w:rsidR="002B4EEC">
        <w:rPr>
          <w:sz w:val="28"/>
          <w:szCs w:val="28"/>
          <w:lang w:val="ru-RU"/>
        </w:rPr>
        <w:t xml:space="preserve"> (2010 г.)</w:t>
      </w:r>
      <w:r w:rsidR="0066351B" w:rsidRPr="002B4EEC">
        <w:rPr>
          <w:sz w:val="28"/>
          <w:szCs w:val="28"/>
          <w:lang w:val="ru-RU"/>
        </w:rPr>
        <w:t xml:space="preserve"> уточнена структурно-тектоническая модель карбонатных </w:t>
      </w:r>
      <w:r w:rsidR="002B4EEC" w:rsidRPr="002B4EEC">
        <w:rPr>
          <w:sz w:val="28"/>
          <w:szCs w:val="28"/>
          <w:lang w:val="ru-RU"/>
        </w:rPr>
        <w:t>отложений месторождения Урихтау и выделены положительные структуры на Восточном и Южном Урихтау.</w:t>
      </w:r>
      <w:r w:rsidR="00CA187C">
        <w:rPr>
          <w:sz w:val="28"/>
          <w:szCs w:val="28"/>
          <w:lang w:val="ru-RU"/>
        </w:rPr>
        <w:t xml:space="preserve"> </w:t>
      </w:r>
    </w:p>
    <w:p w14:paraId="1CCC79E7" w14:textId="134302B5" w:rsidR="0027517B" w:rsidRPr="00F825B9" w:rsidRDefault="002B4EEC" w:rsidP="002B4EEC">
      <w:pPr>
        <w:ind w:firstLine="709"/>
        <w:jc w:val="both"/>
        <w:rPr>
          <w:b/>
          <w:sz w:val="28"/>
          <w:szCs w:val="28"/>
          <w:lang w:val="ru-RU" w:eastAsia="ru-RU"/>
        </w:rPr>
      </w:pPr>
      <w:r w:rsidRPr="002B4EEC">
        <w:rPr>
          <w:sz w:val="28"/>
          <w:szCs w:val="28"/>
          <w:lang w:val="ru-RU" w:eastAsia="ru-RU"/>
        </w:rPr>
        <w:t>Первооткрывательницей месторождения Восточный Урихтау является скважина ВУ-1, где при испытании КТ-</w:t>
      </w:r>
      <w:r>
        <w:rPr>
          <w:sz w:val="28"/>
          <w:szCs w:val="28"/>
          <w:lang w:val="en-US" w:eastAsia="ru-RU"/>
        </w:rPr>
        <w:t>II</w:t>
      </w:r>
      <w:r w:rsidRPr="002B4EEC">
        <w:rPr>
          <w:sz w:val="28"/>
          <w:szCs w:val="28"/>
          <w:lang w:val="ru-RU" w:eastAsia="ru-RU"/>
        </w:rPr>
        <w:t xml:space="preserve"> в интервалах 4105-4111</w:t>
      </w:r>
      <w:r>
        <w:rPr>
          <w:sz w:val="28"/>
          <w:szCs w:val="28"/>
          <w:lang w:val="ru-RU" w:eastAsia="ru-RU"/>
        </w:rPr>
        <w:t xml:space="preserve"> </w:t>
      </w:r>
      <w:r w:rsidRPr="002B4EEC">
        <w:rPr>
          <w:sz w:val="28"/>
          <w:szCs w:val="28"/>
          <w:lang w:val="ru-RU" w:eastAsia="ru-RU"/>
        </w:rPr>
        <w:t>м, 4115-4122</w:t>
      </w:r>
      <w:r>
        <w:rPr>
          <w:sz w:val="28"/>
          <w:szCs w:val="28"/>
          <w:lang w:val="ru-RU" w:eastAsia="ru-RU"/>
        </w:rPr>
        <w:t xml:space="preserve"> </w:t>
      </w:r>
      <w:r w:rsidRPr="002B4EEC">
        <w:rPr>
          <w:sz w:val="28"/>
          <w:szCs w:val="28"/>
          <w:lang w:val="ru-RU" w:eastAsia="ru-RU"/>
        </w:rPr>
        <w:t>м, 4125-4133</w:t>
      </w:r>
      <w:r>
        <w:rPr>
          <w:sz w:val="28"/>
          <w:szCs w:val="28"/>
          <w:lang w:val="ru-RU" w:eastAsia="ru-RU"/>
        </w:rPr>
        <w:t xml:space="preserve"> </w:t>
      </w:r>
      <w:r w:rsidRPr="002B4EEC">
        <w:rPr>
          <w:sz w:val="28"/>
          <w:szCs w:val="28"/>
          <w:lang w:val="ru-RU" w:eastAsia="ru-RU"/>
        </w:rPr>
        <w:t>м получен приток газа в объеме 10480</w:t>
      </w:r>
      <w:r>
        <w:rPr>
          <w:sz w:val="28"/>
          <w:szCs w:val="28"/>
          <w:lang w:val="ru-RU" w:eastAsia="ru-RU"/>
        </w:rPr>
        <w:t xml:space="preserve"> </w:t>
      </w:r>
      <w:r w:rsidRPr="002B4EEC">
        <w:rPr>
          <w:sz w:val="28"/>
          <w:szCs w:val="28"/>
          <w:lang w:val="ru-RU" w:eastAsia="ru-RU"/>
        </w:rPr>
        <w:t>м</w:t>
      </w:r>
      <w:r w:rsidRPr="002B4EEC">
        <w:rPr>
          <w:sz w:val="28"/>
          <w:szCs w:val="28"/>
          <w:vertAlign w:val="superscript"/>
          <w:lang w:val="ru-RU" w:eastAsia="ru-RU"/>
        </w:rPr>
        <w:t>3</w:t>
      </w:r>
      <w:r w:rsidRPr="002B4EEC">
        <w:rPr>
          <w:sz w:val="28"/>
          <w:szCs w:val="28"/>
          <w:lang w:val="ru-RU" w:eastAsia="ru-RU"/>
        </w:rPr>
        <w:t xml:space="preserve">/сут </w:t>
      </w:r>
      <w:r>
        <w:rPr>
          <w:sz w:val="28"/>
          <w:szCs w:val="28"/>
          <w:lang w:val="kk-KZ" w:eastAsia="ru-RU"/>
        </w:rPr>
        <w:t xml:space="preserve">и </w:t>
      </w:r>
      <w:r>
        <w:rPr>
          <w:sz w:val="28"/>
          <w:szCs w:val="28"/>
          <w:lang w:val="ru-RU" w:eastAsia="ru-RU"/>
        </w:rPr>
        <w:t>нефти</w:t>
      </w:r>
      <w:r w:rsidRPr="002B4EEC">
        <w:rPr>
          <w:sz w:val="28"/>
          <w:szCs w:val="28"/>
          <w:lang w:val="ru-RU" w:eastAsia="ru-RU"/>
        </w:rPr>
        <w:t xml:space="preserve"> 1,5</w:t>
      </w:r>
      <w:r>
        <w:rPr>
          <w:sz w:val="28"/>
          <w:szCs w:val="28"/>
          <w:lang w:val="ru-RU" w:eastAsia="ru-RU"/>
        </w:rPr>
        <w:t xml:space="preserve"> </w:t>
      </w:r>
      <w:r w:rsidRPr="002B4EEC">
        <w:rPr>
          <w:sz w:val="28"/>
          <w:szCs w:val="28"/>
          <w:lang w:val="ru-RU" w:eastAsia="ru-RU"/>
        </w:rPr>
        <w:t>м</w:t>
      </w:r>
      <w:r w:rsidRPr="002B4EEC">
        <w:rPr>
          <w:sz w:val="28"/>
          <w:szCs w:val="28"/>
          <w:vertAlign w:val="superscript"/>
          <w:lang w:val="ru-RU" w:eastAsia="ru-RU"/>
        </w:rPr>
        <w:t>3</w:t>
      </w:r>
      <w:r w:rsidRPr="002B4EEC">
        <w:rPr>
          <w:sz w:val="28"/>
          <w:szCs w:val="28"/>
          <w:lang w:val="ru-RU" w:eastAsia="ru-RU"/>
        </w:rPr>
        <w:t>/сут.</w:t>
      </w:r>
      <w:r>
        <w:rPr>
          <w:sz w:val="28"/>
          <w:szCs w:val="28"/>
          <w:lang w:val="ru-RU" w:eastAsia="ru-RU"/>
        </w:rPr>
        <w:t xml:space="preserve"> В</w:t>
      </w:r>
      <w:r w:rsidRPr="002B4EEC">
        <w:rPr>
          <w:sz w:val="28"/>
          <w:szCs w:val="28"/>
          <w:lang w:val="ru-RU" w:eastAsia="ru-RU"/>
        </w:rPr>
        <w:t xml:space="preserve"> скв. </w:t>
      </w:r>
      <w:r>
        <w:rPr>
          <w:sz w:val="28"/>
          <w:szCs w:val="28"/>
          <w:lang w:val="ru-RU" w:eastAsia="ru-RU"/>
        </w:rPr>
        <w:t xml:space="preserve">ВУ-2 в интервалах </w:t>
      </w:r>
      <w:r>
        <w:rPr>
          <w:sz w:val="28"/>
          <w:szCs w:val="28"/>
          <w:lang w:val="en-US" w:eastAsia="ru-RU"/>
        </w:rPr>
        <w:t>KT</w:t>
      </w:r>
      <w:r w:rsidRPr="002B4EEC">
        <w:rPr>
          <w:sz w:val="28"/>
          <w:szCs w:val="28"/>
          <w:lang w:val="ru-RU" w:eastAsia="ru-RU"/>
        </w:rPr>
        <w:t>-</w:t>
      </w:r>
      <w:r>
        <w:rPr>
          <w:sz w:val="28"/>
          <w:szCs w:val="28"/>
          <w:lang w:val="en-US" w:eastAsia="ru-RU"/>
        </w:rPr>
        <w:t>II</w:t>
      </w:r>
      <w:r w:rsidRPr="002B4EEC">
        <w:rPr>
          <w:sz w:val="28"/>
          <w:szCs w:val="28"/>
          <w:lang w:val="ru-RU" w:eastAsia="ru-RU"/>
        </w:rPr>
        <w:t xml:space="preserve"> 3940,5-3950</w:t>
      </w:r>
      <w:r w:rsidR="00125FDD" w:rsidRPr="00125FDD">
        <w:rPr>
          <w:sz w:val="28"/>
          <w:szCs w:val="28"/>
          <w:lang w:val="ru-RU" w:eastAsia="ru-RU"/>
        </w:rPr>
        <w:t xml:space="preserve"> </w:t>
      </w:r>
      <w:r>
        <w:rPr>
          <w:sz w:val="28"/>
          <w:szCs w:val="28"/>
          <w:lang w:val="kk-KZ" w:eastAsia="ru-RU"/>
        </w:rPr>
        <w:t>м</w:t>
      </w:r>
      <w:r w:rsidRPr="002B4EEC">
        <w:rPr>
          <w:sz w:val="28"/>
          <w:szCs w:val="28"/>
          <w:lang w:val="ru-RU" w:eastAsia="ru-RU"/>
        </w:rPr>
        <w:t>, 3953-3958,5</w:t>
      </w:r>
      <w:r w:rsidR="00125FDD" w:rsidRPr="00125FDD">
        <w:rPr>
          <w:sz w:val="28"/>
          <w:szCs w:val="28"/>
          <w:lang w:val="ru-RU" w:eastAsia="ru-RU"/>
        </w:rPr>
        <w:t xml:space="preserve"> </w:t>
      </w:r>
      <w:r>
        <w:rPr>
          <w:sz w:val="28"/>
          <w:szCs w:val="28"/>
          <w:lang w:val="kk-KZ" w:eastAsia="ru-RU"/>
        </w:rPr>
        <w:t>м</w:t>
      </w:r>
      <w:r w:rsidRPr="002B4EEC">
        <w:rPr>
          <w:sz w:val="28"/>
          <w:szCs w:val="28"/>
          <w:lang w:val="ru-RU" w:eastAsia="ru-RU"/>
        </w:rPr>
        <w:t>, 3967-3970,5</w:t>
      </w:r>
      <w:r w:rsidR="00125FDD" w:rsidRPr="00125FDD">
        <w:rPr>
          <w:sz w:val="28"/>
          <w:szCs w:val="28"/>
          <w:lang w:val="ru-RU" w:eastAsia="ru-RU"/>
        </w:rPr>
        <w:t xml:space="preserve"> </w:t>
      </w:r>
      <w:r>
        <w:rPr>
          <w:sz w:val="28"/>
          <w:szCs w:val="28"/>
          <w:lang w:val="kk-KZ" w:eastAsia="ru-RU"/>
        </w:rPr>
        <w:t>м</w:t>
      </w:r>
      <w:r w:rsidR="00125FDD">
        <w:rPr>
          <w:sz w:val="28"/>
          <w:szCs w:val="28"/>
          <w:lang w:val="ru-RU" w:eastAsia="ru-RU"/>
        </w:rPr>
        <w:t xml:space="preserve"> </w:t>
      </w:r>
      <w:r w:rsidRPr="002B4EEC">
        <w:rPr>
          <w:sz w:val="28"/>
          <w:szCs w:val="28"/>
          <w:lang w:val="ru-RU" w:eastAsia="ru-RU"/>
        </w:rPr>
        <w:t>на разных штуцерах получен</w:t>
      </w:r>
      <w:r w:rsidR="00926846" w:rsidRPr="00926846">
        <w:rPr>
          <w:sz w:val="28"/>
          <w:szCs w:val="28"/>
          <w:lang w:val="ru-RU" w:eastAsia="ru-RU"/>
        </w:rPr>
        <w:t>ы</w:t>
      </w:r>
      <w:r w:rsidR="00125FDD" w:rsidRPr="00125FDD">
        <w:rPr>
          <w:sz w:val="28"/>
          <w:szCs w:val="28"/>
          <w:lang w:val="ru-RU" w:eastAsia="ru-RU"/>
        </w:rPr>
        <w:t xml:space="preserve"> </w:t>
      </w:r>
      <w:r w:rsidR="00125FDD">
        <w:rPr>
          <w:sz w:val="28"/>
          <w:szCs w:val="28"/>
          <w:lang w:val="ru-RU" w:eastAsia="ru-RU"/>
        </w:rPr>
        <w:t>притоки</w:t>
      </w:r>
      <w:r w:rsidRPr="002B4EEC">
        <w:rPr>
          <w:sz w:val="28"/>
          <w:szCs w:val="28"/>
          <w:lang w:val="ru-RU" w:eastAsia="ru-RU"/>
        </w:rPr>
        <w:t xml:space="preserve"> газ</w:t>
      </w:r>
      <w:r w:rsidR="00125FDD">
        <w:rPr>
          <w:sz w:val="28"/>
          <w:szCs w:val="28"/>
          <w:lang w:val="ru-RU" w:eastAsia="ru-RU"/>
        </w:rPr>
        <w:t>а дебитом</w:t>
      </w:r>
      <w:r w:rsidRPr="002B4EEC">
        <w:rPr>
          <w:sz w:val="28"/>
          <w:szCs w:val="28"/>
          <w:lang w:val="ru-RU" w:eastAsia="ru-RU"/>
        </w:rPr>
        <w:t xml:space="preserve"> от 4,896 тыс.</w:t>
      </w:r>
      <w:r w:rsidR="00260FD6" w:rsidRPr="00260FD6">
        <w:rPr>
          <w:sz w:val="28"/>
          <w:szCs w:val="28"/>
          <w:lang w:val="ru-RU" w:eastAsia="ru-RU"/>
        </w:rPr>
        <w:t xml:space="preserve"> </w:t>
      </w:r>
      <w:r w:rsidRPr="002B4EEC">
        <w:rPr>
          <w:sz w:val="28"/>
          <w:szCs w:val="28"/>
          <w:lang w:val="ru-RU" w:eastAsia="ru-RU"/>
        </w:rPr>
        <w:t>м</w:t>
      </w:r>
      <w:r w:rsidRPr="002B4EEC">
        <w:rPr>
          <w:sz w:val="28"/>
          <w:szCs w:val="28"/>
          <w:vertAlign w:val="superscript"/>
          <w:lang w:val="ru-RU" w:eastAsia="ru-RU"/>
        </w:rPr>
        <w:t>3</w:t>
      </w:r>
      <w:r w:rsidRPr="002B4EEC">
        <w:rPr>
          <w:sz w:val="28"/>
          <w:szCs w:val="28"/>
          <w:lang w:val="ru-RU" w:eastAsia="ru-RU"/>
        </w:rPr>
        <w:t>/сут, до 11,704</w:t>
      </w:r>
      <w:r w:rsidR="00870685" w:rsidRPr="00870685">
        <w:rPr>
          <w:sz w:val="28"/>
          <w:szCs w:val="28"/>
          <w:lang w:val="ru-RU" w:eastAsia="ru-RU"/>
        </w:rPr>
        <w:t xml:space="preserve"> </w:t>
      </w:r>
      <w:r w:rsidRPr="002B4EEC">
        <w:rPr>
          <w:sz w:val="28"/>
          <w:szCs w:val="28"/>
          <w:lang w:val="ru-RU" w:eastAsia="ru-RU"/>
        </w:rPr>
        <w:t>тыс. м</w:t>
      </w:r>
      <w:r w:rsidRPr="002B4EEC">
        <w:rPr>
          <w:sz w:val="28"/>
          <w:szCs w:val="28"/>
          <w:vertAlign w:val="superscript"/>
          <w:lang w:val="ru-RU" w:eastAsia="ru-RU"/>
        </w:rPr>
        <w:t>3</w:t>
      </w:r>
      <w:r w:rsidRPr="002B4EEC">
        <w:rPr>
          <w:sz w:val="28"/>
          <w:szCs w:val="28"/>
          <w:lang w:val="ru-RU" w:eastAsia="ru-RU"/>
        </w:rPr>
        <w:t xml:space="preserve">/сут и </w:t>
      </w:r>
      <w:r w:rsidR="00125FDD">
        <w:rPr>
          <w:sz w:val="28"/>
          <w:szCs w:val="28"/>
          <w:lang w:val="ru-RU" w:eastAsia="ru-RU"/>
        </w:rPr>
        <w:t>притоки нефти дебитом</w:t>
      </w:r>
      <w:r w:rsidRPr="002B4EEC">
        <w:rPr>
          <w:sz w:val="28"/>
          <w:szCs w:val="28"/>
          <w:lang w:val="ru-RU" w:eastAsia="ru-RU"/>
        </w:rPr>
        <w:t xml:space="preserve"> от 13,3 м</w:t>
      </w:r>
      <w:r w:rsidRPr="002B4EEC">
        <w:rPr>
          <w:sz w:val="28"/>
          <w:szCs w:val="28"/>
          <w:vertAlign w:val="superscript"/>
          <w:lang w:val="ru-RU" w:eastAsia="ru-RU"/>
        </w:rPr>
        <w:t>3</w:t>
      </w:r>
      <w:r w:rsidRPr="002B4EEC">
        <w:rPr>
          <w:sz w:val="28"/>
          <w:szCs w:val="28"/>
          <w:lang w:val="ru-RU" w:eastAsia="ru-RU"/>
        </w:rPr>
        <w:t>/сут до 33,1 м</w:t>
      </w:r>
      <w:r w:rsidRPr="002B4EEC">
        <w:rPr>
          <w:sz w:val="28"/>
          <w:szCs w:val="28"/>
          <w:vertAlign w:val="superscript"/>
          <w:lang w:val="ru-RU" w:eastAsia="ru-RU"/>
        </w:rPr>
        <w:t>3</w:t>
      </w:r>
      <w:r w:rsidR="00B47F89">
        <w:rPr>
          <w:sz w:val="28"/>
          <w:szCs w:val="28"/>
          <w:lang w:val="ru-RU" w:eastAsia="ru-RU"/>
        </w:rPr>
        <w:t>/сут.</w:t>
      </w:r>
      <w:r w:rsidR="006B0D1D" w:rsidRPr="006B0D1D">
        <w:rPr>
          <w:sz w:val="28"/>
          <w:szCs w:val="28"/>
          <w:lang w:val="ru-RU" w:eastAsia="ru-RU"/>
        </w:rPr>
        <w:t xml:space="preserve"> </w:t>
      </w:r>
      <w:r w:rsidR="006B0D1D">
        <w:rPr>
          <w:sz w:val="28"/>
          <w:szCs w:val="28"/>
          <w:lang w:val="ru-RU" w:eastAsia="ru-RU"/>
        </w:rPr>
        <w:t xml:space="preserve">По результатам </w:t>
      </w:r>
      <w:r w:rsidR="008032F0">
        <w:rPr>
          <w:sz w:val="28"/>
          <w:szCs w:val="28"/>
          <w:lang w:val="ru-RU" w:eastAsia="ru-RU"/>
        </w:rPr>
        <w:t xml:space="preserve">подсчета запасов </w:t>
      </w:r>
      <w:r w:rsidR="00F825B9">
        <w:rPr>
          <w:sz w:val="28"/>
          <w:szCs w:val="28"/>
          <w:lang w:val="ru-RU" w:eastAsia="ru-RU"/>
        </w:rPr>
        <w:t>выделено 4 горизонта</w:t>
      </w:r>
      <w:r w:rsidR="00832DC6">
        <w:rPr>
          <w:sz w:val="28"/>
          <w:szCs w:val="28"/>
          <w:lang w:val="ru-RU" w:eastAsia="ru-RU"/>
        </w:rPr>
        <w:t xml:space="preserve"> в </w:t>
      </w:r>
      <w:r w:rsidR="00832DC6">
        <w:rPr>
          <w:sz w:val="28"/>
          <w:szCs w:val="28"/>
          <w:lang w:val="en-US" w:eastAsia="ru-RU"/>
        </w:rPr>
        <w:t>KT</w:t>
      </w:r>
      <w:r w:rsidR="00832DC6" w:rsidRPr="00F825B9">
        <w:rPr>
          <w:sz w:val="28"/>
          <w:szCs w:val="28"/>
          <w:lang w:val="ru-RU" w:eastAsia="ru-RU"/>
        </w:rPr>
        <w:t>-</w:t>
      </w:r>
      <w:r w:rsidR="00832DC6">
        <w:rPr>
          <w:sz w:val="28"/>
          <w:szCs w:val="28"/>
          <w:lang w:val="en-US" w:eastAsia="ru-RU"/>
        </w:rPr>
        <w:t>I</w:t>
      </w:r>
      <w:r w:rsidR="00F825B9">
        <w:rPr>
          <w:sz w:val="28"/>
          <w:szCs w:val="28"/>
          <w:lang w:val="ru-RU" w:eastAsia="ru-RU"/>
        </w:rPr>
        <w:t xml:space="preserve"> и 3 горизонта в </w:t>
      </w:r>
      <w:r w:rsidR="00F825B9">
        <w:rPr>
          <w:sz w:val="28"/>
          <w:szCs w:val="28"/>
          <w:lang w:val="en-US" w:eastAsia="ru-RU"/>
        </w:rPr>
        <w:t>KT</w:t>
      </w:r>
      <w:r w:rsidR="00F825B9" w:rsidRPr="00F825B9">
        <w:rPr>
          <w:sz w:val="28"/>
          <w:szCs w:val="28"/>
          <w:lang w:val="ru-RU" w:eastAsia="ru-RU"/>
        </w:rPr>
        <w:t>-</w:t>
      </w:r>
      <w:r w:rsidR="00F825B9">
        <w:rPr>
          <w:sz w:val="28"/>
          <w:szCs w:val="28"/>
          <w:lang w:val="en-US" w:eastAsia="ru-RU"/>
        </w:rPr>
        <w:t>II</w:t>
      </w:r>
      <w:r w:rsidR="00F825B9">
        <w:rPr>
          <w:sz w:val="28"/>
          <w:szCs w:val="28"/>
          <w:lang w:val="ru-RU" w:eastAsia="ru-RU"/>
        </w:rPr>
        <w:t>, залежи пластово-сводовые</w:t>
      </w:r>
      <w:r w:rsidR="004152D3">
        <w:rPr>
          <w:sz w:val="28"/>
          <w:szCs w:val="28"/>
          <w:lang w:val="ru-RU" w:eastAsia="ru-RU"/>
        </w:rPr>
        <w:t>, тектонически экранированные</w:t>
      </w:r>
      <w:r w:rsidR="00F825B9">
        <w:rPr>
          <w:sz w:val="28"/>
          <w:szCs w:val="28"/>
          <w:lang w:val="ru-RU" w:eastAsia="ru-RU"/>
        </w:rPr>
        <w:t>.</w:t>
      </w:r>
    </w:p>
    <w:p w14:paraId="533DC760" w14:textId="25626FD4" w:rsidR="00BF70A3" w:rsidRPr="00CA57F7" w:rsidRDefault="002A533B" w:rsidP="00311F43">
      <w:pPr>
        <w:ind w:firstLine="708"/>
        <w:jc w:val="both"/>
        <w:rPr>
          <w:sz w:val="28"/>
          <w:szCs w:val="28"/>
          <w:lang w:val="ru-RU" w:eastAsia="ru-RU"/>
        </w:rPr>
      </w:pPr>
      <w:r w:rsidRPr="00C010B8">
        <w:rPr>
          <w:b/>
          <w:bCs/>
          <w:sz w:val="28"/>
          <w:szCs w:val="28"/>
          <w:lang w:val="ru-RU"/>
        </w:rPr>
        <w:t>Нижнепермский</w:t>
      </w:r>
      <w:r w:rsidR="00C010B8">
        <w:rPr>
          <w:b/>
          <w:bCs/>
          <w:sz w:val="28"/>
          <w:szCs w:val="28"/>
          <w:lang w:val="ru-RU"/>
        </w:rPr>
        <w:t xml:space="preserve"> </w:t>
      </w:r>
      <w:r w:rsidRPr="00C010B8">
        <w:rPr>
          <w:b/>
          <w:bCs/>
          <w:sz w:val="28"/>
          <w:szCs w:val="28"/>
          <w:lang w:val="ru-RU"/>
        </w:rPr>
        <w:t>терригенный</w:t>
      </w:r>
      <w:r w:rsidR="00C010B8">
        <w:rPr>
          <w:b/>
          <w:bCs/>
          <w:sz w:val="28"/>
          <w:szCs w:val="28"/>
          <w:lang w:val="ru-RU"/>
        </w:rPr>
        <w:t xml:space="preserve"> НГК</w:t>
      </w:r>
      <w:r w:rsidR="00A87C0D" w:rsidRPr="00A87C0D">
        <w:rPr>
          <w:b/>
          <w:bCs/>
          <w:sz w:val="28"/>
          <w:szCs w:val="28"/>
          <w:lang w:val="ru-RU"/>
        </w:rPr>
        <w:t>.</w:t>
      </w:r>
      <w:r w:rsidRPr="00C010B8">
        <w:rPr>
          <w:sz w:val="28"/>
          <w:szCs w:val="28"/>
          <w:lang w:val="ru-RU"/>
        </w:rPr>
        <w:t xml:space="preserve"> </w:t>
      </w:r>
      <w:r w:rsidR="00BF70A3" w:rsidRPr="00A87C0D">
        <w:rPr>
          <w:sz w:val="28"/>
          <w:szCs w:val="28"/>
          <w:lang w:val="ru-RU"/>
        </w:rPr>
        <w:t>Отложения нижнепермского возраста в подсолевой части верхнепалеозойского разреза представлены ассельским, сакмарским и артинским ярусами, которые образуют верхнюю терригенную толщу – Тр-</w:t>
      </w:r>
      <w:r w:rsidR="00BF70A3" w:rsidRPr="00C94E2B">
        <w:rPr>
          <w:sz w:val="28"/>
          <w:szCs w:val="28"/>
        </w:rPr>
        <w:t>I</w:t>
      </w:r>
      <w:r w:rsidR="00BF70A3" w:rsidRPr="00A87C0D">
        <w:rPr>
          <w:sz w:val="28"/>
          <w:szCs w:val="28"/>
          <w:lang w:val="ru-RU"/>
        </w:rPr>
        <w:t xml:space="preserve">, являющуюся промышленно-нефтеносной. </w:t>
      </w:r>
      <w:r w:rsidR="00311F43" w:rsidRPr="00D103C1">
        <w:rPr>
          <w:sz w:val="28"/>
          <w:szCs w:val="28"/>
          <w:lang w:val="ru-RU" w:eastAsia="ru-RU"/>
        </w:rPr>
        <w:t>Промышленные залежи нефти установлены на месторождениях Кенкияк, Бозоба, Кокжиде, Восточный Акжар, Курсай и Каратюбе</w:t>
      </w:r>
      <w:r w:rsidR="00311F43">
        <w:rPr>
          <w:sz w:val="28"/>
          <w:szCs w:val="28"/>
          <w:lang w:val="ru-RU" w:eastAsia="ru-RU"/>
        </w:rPr>
        <w:t xml:space="preserve"> (</w:t>
      </w:r>
      <w:r w:rsidR="00311F43" w:rsidRPr="00387DF7">
        <w:rPr>
          <w:sz w:val="28"/>
          <w:szCs w:val="28"/>
          <w:lang w:val="ru-RU"/>
        </w:rPr>
        <w:t>ассельские, сакмарские, артинские горизонты</w:t>
      </w:r>
      <w:r w:rsidR="00311F43">
        <w:rPr>
          <w:sz w:val="28"/>
          <w:szCs w:val="28"/>
          <w:lang w:val="ru-RU" w:eastAsia="ru-RU"/>
        </w:rPr>
        <w:t>)</w:t>
      </w:r>
      <w:r w:rsidR="00311F43" w:rsidRPr="00D103C1">
        <w:rPr>
          <w:sz w:val="28"/>
          <w:szCs w:val="28"/>
          <w:lang w:val="ru-RU" w:eastAsia="ru-RU"/>
        </w:rPr>
        <w:t>. Нефтепроявления отмечались на площадях Арансай, Остансук и Кумсай.</w:t>
      </w:r>
      <w:r w:rsidR="00BF70A3" w:rsidRPr="00A87C0D">
        <w:rPr>
          <w:sz w:val="28"/>
          <w:szCs w:val="28"/>
          <w:lang w:val="ru-RU"/>
        </w:rPr>
        <w:t xml:space="preserve"> </w:t>
      </w:r>
      <w:r w:rsidR="00311F43">
        <w:rPr>
          <w:sz w:val="28"/>
          <w:szCs w:val="28"/>
          <w:lang w:val="ru-RU" w:eastAsia="ru-RU"/>
        </w:rPr>
        <w:t xml:space="preserve">Породы-коллекторы представлены </w:t>
      </w:r>
      <w:r w:rsidR="00311F43" w:rsidRPr="00D103C1">
        <w:rPr>
          <w:sz w:val="28"/>
          <w:szCs w:val="28"/>
          <w:lang w:val="ru-RU" w:eastAsia="ru-RU"/>
        </w:rPr>
        <w:t>песчаник</w:t>
      </w:r>
      <w:r w:rsidR="00311F43">
        <w:rPr>
          <w:sz w:val="28"/>
          <w:szCs w:val="28"/>
          <w:lang w:val="ru-RU" w:eastAsia="ru-RU"/>
        </w:rPr>
        <w:t>ами</w:t>
      </w:r>
      <w:r w:rsidR="00311F43" w:rsidRPr="00D103C1">
        <w:rPr>
          <w:sz w:val="28"/>
          <w:szCs w:val="28"/>
          <w:lang w:val="ru-RU" w:eastAsia="ru-RU"/>
        </w:rPr>
        <w:t>, алевролит</w:t>
      </w:r>
      <w:r w:rsidR="00311F43">
        <w:rPr>
          <w:sz w:val="28"/>
          <w:szCs w:val="28"/>
          <w:lang w:val="ru-RU" w:eastAsia="ru-RU"/>
        </w:rPr>
        <w:t>ами,</w:t>
      </w:r>
      <w:r w:rsidR="00311F43" w:rsidRPr="00D103C1">
        <w:rPr>
          <w:sz w:val="28"/>
          <w:szCs w:val="28"/>
          <w:lang w:val="ru-RU" w:eastAsia="ru-RU"/>
        </w:rPr>
        <w:t xml:space="preserve"> аргиллит</w:t>
      </w:r>
      <w:r w:rsidR="00311F43">
        <w:rPr>
          <w:sz w:val="28"/>
          <w:szCs w:val="28"/>
          <w:lang w:val="ru-RU" w:eastAsia="ru-RU"/>
        </w:rPr>
        <w:t>ами</w:t>
      </w:r>
      <w:r w:rsidR="00311F43" w:rsidRPr="00D103C1">
        <w:rPr>
          <w:sz w:val="28"/>
          <w:szCs w:val="28"/>
          <w:lang w:val="ru-RU" w:eastAsia="ru-RU"/>
        </w:rPr>
        <w:t xml:space="preserve"> нижнего карбона и нижней перми.</w:t>
      </w:r>
    </w:p>
    <w:p w14:paraId="125178CE" w14:textId="77777777" w:rsidR="00AC7773" w:rsidRDefault="00BF70A3" w:rsidP="00AC7773">
      <w:pPr>
        <w:pStyle w:val="a6"/>
        <w:tabs>
          <w:tab w:val="left" w:pos="851"/>
        </w:tabs>
        <w:spacing w:before="0" w:beforeAutospacing="0" w:after="0" w:afterAutospacing="0"/>
        <w:ind w:firstLine="709"/>
        <w:jc w:val="both"/>
        <w:rPr>
          <w:sz w:val="28"/>
          <w:szCs w:val="28"/>
        </w:rPr>
      </w:pPr>
      <w:r w:rsidRPr="00C94E2B">
        <w:rPr>
          <w:sz w:val="28"/>
          <w:szCs w:val="28"/>
        </w:rPr>
        <w:t>По результатам испытания пластов-коллекторов терригенных отложений нижней перми, получены притоки нефти и газа на месторождениях Кенкияк, Каратюбе и Восточный Акжар.</w:t>
      </w:r>
      <w:r w:rsidR="00AC7773" w:rsidRPr="00AC7773">
        <w:rPr>
          <w:sz w:val="28"/>
          <w:szCs w:val="28"/>
        </w:rPr>
        <w:t xml:space="preserve"> </w:t>
      </w:r>
    </w:p>
    <w:p w14:paraId="6193B4B6" w14:textId="77777777" w:rsidR="00AC7773" w:rsidRPr="00BF70A3" w:rsidRDefault="00AC7773" w:rsidP="00AC7773">
      <w:pPr>
        <w:ind w:firstLine="720"/>
        <w:jc w:val="both"/>
        <w:rPr>
          <w:sz w:val="28"/>
          <w:szCs w:val="28"/>
          <w:lang w:val="ru-RU"/>
        </w:rPr>
      </w:pPr>
      <w:r w:rsidRPr="00387DF7">
        <w:rPr>
          <w:sz w:val="28"/>
          <w:szCs w:val="28"/>
          <w:lang w:val="ru-RU"/>
        </w:rPr>
        <w:t>На месторождении Кенкияк в разрезе терригенных нижнепермск</w:t>
      </w:r>
      <w:r>
        <w:rPr>
          <w:sz w:val="28"/>
          <w:szCs w:val="28"/>
          <w:lang w:val="ru-RU"/>
        </w:rPr>
        <w:t xml:space="preserve">их отложений установлено шесть </w:t>
      </w:r>
      <w:r w:rsidRPr="00387DF7">
        <w:rPr>
          <w:sz w:val="28"/>
          <w:szCs w:val="28"/>
          <w:lang w:val="ru-RU"/>
        </w:rPr>
        <w:t xml:space="preserve">продуктивных горизонтов </w:t>
      </w:r>
      <w:r w:rsidRPr="00B0752C">
        <w:rPr>
          <w:sz w:val="28"/>
          <w:szCs w:val="28"/>
          <w:lang w:val="en-US"/>
        </w:rPr>
        <w:t>P</w:t>
      </w:r>
      <w:r w:rsidRPr="00387DF7">
        <w:rPr>
          <w:sz w:val="28"/>
          <w:szCs w:val="28"/>
          <w:vertAlign w:val="subscript"/>
          <w:lang w:val="ru-RU"/>
        </w:rPr>
        <w:t>1</w:t>
      </w:r>
      <w:r w:rsidRPr="00387DF7">
        <w:rPr>
          <w:sz w:val="28"/>
          <w:szCs w:val="28"/>
          <w:lang w:val="ru-RU"/>
        </w:rPr>
        <w:t xml:space="preserve">к, </w:t>
      </w:r>
      <w:r w:rsidRPr="00B0752C">
        <w:rPr>
          <w:sz w:val="28"/>
          <w:szCs w:val="28"/>
          <w:lang w:val="en-US"/>
        </w:rPr>
        <w:t>P</w:t>
      </w:r>
      <w:r w:rsidRPr="00387DF7">
        <w:rPr>
          <w:sz w:val="28"/>
          <w:szCs w:val="28"/>
          <w:lang w:val="ru-RU"/>
        </w:rPr>
        <w:t>-</w:t>
      </w:r>
      <w:r w:rsidRPr="00B0752C">
        <w:rPr>
          <w:sz w:val="28"/>
          <w:szCs w:val="28"/>
          <w:lang w:val="en-US"/>
        </w:rPr>
        <w:t>I</w:t>
      </w:r>
      <w:r w:rsidRPr="00387DF7">
        <w:rPr>
          <w:sz w:val="28"/>
          <w:szCs w:val="28"/>
          <w:lang w:val="ru-RU"/>
        </w:rPr>
        <w:t xml:space="preserve">, </w:t>
      </w:r>
      <w:r w:rsidRPr="00B0752C">
        <w:rPr>
          <w:sz w:val="28"/>
          <w:szCs w:val="28"/>
          <w:lang w:val="en-US"/>
        </w:rPr>
        <w:t>P</w:t>
      </w:r>
      <w:r w:rsidRPr="00387DF7">
        <w:rPr>
          <w:sz w:val="28"/>
          <w:szCs w:val="28"/>
          <w:lang w:val="ru-RU"/>
        </w:rPr>
        <w:t>-</w:t>
      </w:r>
      <w:r w:rsidRPr="00B0752C">
        <w:rPr>
          <w:sz w:val="28"/>
          <w:szCs w:val="28"/>
          <w:lang w:val="en-US"/>
        </w:rPr>
        <w:t>II</w:t>
      </w:r>
      <w:r w:rsidRPr="00387DF7">
        <w:rPr>
          <w:sz w:val="28"/>
          <w:szCs w:val="28"/>
          <w:lang w:val="ru-RU"/>
        </w:rPr>
        <w:t xml:space="preserve">, </w:t>
      </w:r>
      <w:r w:rsidRPr="00B0752C">
        <w:rPr>
          <w:sz w:val="28"/>
          <w:szCs w:val="28"/>
          <w:lang w:val="en-US"/>
        </w:rPr>
        <w:t>P</w:t>
      </w:r>
      <w:r w:rsidRPr="00387DF7">
        <w:rPr>
          <w:sz w:val="28"/>
          <w:szCs w:val="28"/>
          <w:lang w:val="ru-RU"/>
        </w:rPr>
        <w:t>-</w:t>
      </w:r>
      <w:r w:rsidRPr="00B0752C">
        <w:rPr>
          <w:sz w:val="28"/>
          <w:szCs w:val="28"/>
          <w:lang w:val="en-US"/>
        </w:rPr>
        <w:t>III</w:t>
      </w:r>
      <w:r w:rsidRPr="00387DF7">
        <w:rPr>
          <w:sz w:val="28"/>
          <w:szCs w:val="28"/>
          <w:lang w:val="ru-RU"/>
        </w:rPr>
        <w:t xml:space="preserve">, </w:t>
      </w:r>
      <w:r w:rsidRPr="00B0752C">
        <w:rPr>
          <w:sz w:val="28"/>
          <w:szCs w:val="28"/>
          <w:lang w:val="en-US"/>
        </w:rPr>
        <w:t>P</w:t>
      </w:r>
      <w:r w:rsidRPr="00387DF7">
        <w:rPr>
          <w:sz w:val="28"/>
          <w:szCs w:val="28"/>
          <w:lang w:val="ru-RU"/>
        </w:rPr>
        <w:t>-</w:t>
      </w:r>
      <w:r w:rsidRPr="00B0752C">
        <w:rPr>
          <w:sz w:val="28"/>
          <w:szCs w:val="28"/>
          <w:lang w:val="en-US"/>
        </w:rPr>
        <w:t>IV</w:t>
      </w:r>
      <w:r w:rsidRPr="00387DF7">
        <w:rPr>
          <w:sz w:val="28"/>
          <w:szCs w:val="28"/>
          <w:lang w:val="ru-RU"/>
        </w:rPr>
        <w:t xml:space="preserve">, </w:t>
      </w:r>
      <w:r w:rsidRPr="00B0752C">
        <w:rPr>
          <w:sz w:val="28"/>
          <w:szCs w:val="28"/>
          <w:lang w:val="en-US"/>
        </w:rPr>
        <w:t>P</w:t>
      </w:r>
      <w:r w:rsidRPr="00387DF7">
        <w:rPr>
          <w:sz w:val="28"/>
          <w:szCs w:val="28"/>
          <w:lang w:val="ru-RU"/>
        </w:rPr>
        <w:t>-</w:t>
      </w:r>
      <w:r w:rsidRPr="00B0752C">
        <w:rPr>
          <w:sz w:val="28"/>
          <w:szCs w:val="28"/>
          <w:lang w:val="en-US"/>
        </w:rPr>
        <w:t>V</w:t>
      </w:r>
      <w:r w:rsidRPr="00387DF7">
        <w:rPr>
          <w:sz w:val="28"/>
          <w:szCs w:val="28"/>
          <w:lang w:val="ru-RU"/>
        </w:rPr>
        <w:t>, разделенных</w:t>
      </w:r>
      <w:r>
        <w:rPr>
          <w:sz w:val="28"/>
          <w:szCs w:val="28"/>
          <w:lang w:val="ru-RU"/>
        </w:rPr>
        <w:t xml:space="preserve"> выдержанными</w:t>
      </w:r>
      <w:r w:rsidRPr="00387DF7">
        <w:rPr>
          <w:sz w:val="28"/>
          <w:szCs w:val="28"/>
          <w:lang w:val="ru-RU"/>
        </w:rPr>
        <w:t xml:space="preserve"> глинистыми разделами и стратиграфически приурочен</w:t>
      </w:r>
      <w:r>
        <w:rPr>
          <w:sz w:val="28"/>
          <w:szCs w:val="28"/>
          <w:lang w:val="ru-RU"/>
        </w:rPr>
        <w:t xml:space="preserve">ных к кунгурскому, артинскому, </w:t>
      </w:r>
      <w:r w:rsidRPr="00387DF7">
        <w:rPr>
          <w:sz w:val="28"/>
          <w:szCs w:val="28"/>
          <w:lang w:val="ru-RU"/>
        </w:rPr>
        <w:t>сакмарскому и ассельскому ярусам</w:t>
      </w:r>
      <w:r>
        <w:rPr>
          <w:sz w:val="28"/>
          <w:szCs w:val="28"/>
          <w:lang w:val="ru-RU"/>
        </w:rPr>
        <w:t>, выступающие в качестве локальных флюидоупоров</w:t>
      </w:r>
      <w:r w:rsidRPr="00387DF7">
        <w:rPr>
          <w:sz w:val="28"/>
          <w:szCs w:val="28"/>
          <w:lang w:val="ru-RU"/>
        </w:rPr>
        <w:t xml:space="preserve">. Выделенные продуктивные горизонты представляют собой линзообразный тип залежи, не подчиняющийся структурному положению. </w:t>
      </w:r>
    </w:p>
    <w:p w14:paraId="04169415" w14:textId="1A1E2C38" w:rsidR="00BF70A3" w:rsidRPr="00C94E2B" w:rsidRDefault="00AC7773" w:rsidP="008C1E2C">
      <w:pPr>
        <w:pStyle w:val="a6"/>
        <w:tabs>
          <w:tab w:val="left" w:pos="851"/>
        </w:tabs>
        <w:spacing w:before="0" w:beforeAutospacing="0" w:after="0" w:afterAutospacing="0"/>
        <w:ind w:firstLine="709"/>
        <w:jc w:val="both"/>
        <w:rPr>
          <w:sz w:val="28"/>
          <w:szCs w:val="28"/>
        </w:rPr>
      </w:pPr>
      <w:r>
        <w:rPr>
          <w:sz w:val="28"/>
          <w:szCs w:val="28"/>
        </w:rPr>
        <w:t>На месторождении Восточный Акжар получены промышленные притоки нефти и газа из VIII</w:t>
      </w:r>
      <w:r w:rsidRPr="00AC7773">
        <w:rPr>
          <w:sz w:val="28"/>
          <w:szCs w:val="28"/>
        </w:rPr>
        <w:t xml:space="preserve"> </w:t>
      </w:r>
      <w:r>
        <w:rPr>
          <w:sz w:val="28"/>
          <w:szCs w:val="28"/>
        </w:rPr>
        <w:t xml:space="preserve">горизонта ассельского возраста, VII, VI, IV - сакмарских и III, II - артинских горизонтов. </w:t>
      </w:r>
      <w:r w:rsidR="001866AC">
        <w:rPr>
          <w:sz w:val="28"/>
          <w:szCs w:val="28"/>
        </w:rPr>
        <w:t>При испытании скв. 1 в интервале глубин 5049-</w:t>
      </w:r>
      <w:smartTag w:uri="urn:schemas-microsoft-com:office:smarttags" w:element="metricconverter">
        <w:smartTagPr>
          <w:attr w:name="ProductID" w:val="5074 м"/>
        </w:smartTagPr>
        <w:r w:rsidR="001866AC">
          <w:rPr>
            <w:sz w:val="28"/>
            <w:szCs w:val="28"/>
          </w:rPr>
          <w:t>5074 м</w:t>
        </w:r>
      </w:smartTag>
      <w:r w:rsidR="001866AC">
        <w:rPr>
          <w:sz w:val="28"/>
          <w:szCs w:val="28"/>
        </w:rPr>
        <w:t xml:space="preserve"> через штуцер </w:t>
      </w:r>
      <w:smartTag w:uri="urn:schemas-microsoft-com:office:smarttags" w:element="metricconverter">
        <w:smartTagPr>
          <w:attr w:name="ProductID" w:val="28,3 мм"/>
        </w:smartTagPr>
        <w:r w:rsidR="001866AC">
          <w:rPr>
            <w:sz w:val="28"/>
            <w:szCs w:val="28"/>
          </w:rPr>
          <w:t>28,3 мм</w:t>
        </w:r>
      </w:smartTag>
      <w:r w:rsidR="001866AC">
        <w:rPr>
          <w:sz w:val="28"/>
          <w:szCs w:val="28"/>
        </w:rPr>
        <w:t xml:space="preserve"> получен фонтанный приток нефти дебитом 743,4 м3/сут и газа 497,2 тыс. м3/сут, </w:t>
      </w:r>
      <w:r w:rsidR="00F967C4">
        <w:rPr>
          <w:sz w:val="28"/>
          <w:szCs w:val="28"/>
        </w:rPr>
        <w:t>при пластовом давлении 931,3 кг</w:t>
      </w:r>
      <w:r w:rsidR="001866AC">
        <w:rPr>
          <w:sz w:val="28"/>
          <w:szCs w:val="28"/>
        </w:rPr>
        <w:t>/см2 и плотностью нефти 0,828 г/см3. В скважине 3 из интервала глубин 4957-</w:t>
      </w:r>
      <w:smartTag w:uri="urn:schemas-microsoft-com:office:smarttags" w:element="metricconverter">
        <w:smartTagPr>
          <w:attr w:name="ProductID" w:val="5002 м"/>
        </w:smartTagPr>
        <w:r w:rsidR="001866AC">
          <w:rPr>
            <w:sz w:val="28"/>
            <w:szCs w:val="28"/>
          </w:rPr>
          <w:t>5002 м</w:t>
        </w:r>
      </w:smartTag>
      <w:r w:rsidR="001866AC">
        <w:rPr>
          <w:sz w:val="28"/>
          <w:szCs w:val="28"/>
        </w:rPr>
        <w:t xml:space="preserve"> получен фонтанный приток нефти через </w:t>
      </w:r>
      <w:smartTag w:uri="urn:schemas-microsoft-com:office:smarttags" w:element="metricconverter">
        <w:smartTagPr>
          <w:attr w:name="ProductID" w:val="2,5 мм"/>
        </w:smartTagPr>
        <w:r w:rsidR="001866AC">
          <w:rPr>
            <w:sz w:val="28"/>
            <w:szCs w:val="28"/>
          </w:rPr>
          <w:t>2,5 мм</w:t>
        </w:r>
      </w:smartTag>
      <w:r w:rsidR="001866AC">
        <w:rPr>
          <w:sz w:val="28"/>
          <w:szCs w:val="28"/>
        </w:rPr>
        <w:t xml:space="preserve"> штуцер дебитом 13,6 м3/сут, дебит газа 15,98 тыс. м3/сут. </w:t>
      </w:r>
      <w:r>
        <w:rPr>
          <w:sz w:val="28"/>
          <w:szCs w:val="28"/>
        </w:rPr>
        <w:t>Ассельский горизонт VIII по материалам ГИС на месторождении Восточный Акжар характеризуется в карбонатной части</w:t>
      </w:r>
      <w:r w:rsidR="00F967C4">
        <w:rPr>
          <w:sz w:val="28"/>
          <w:szCs w:val="28"/>
        </w:rPr>
        <w:t xml:space="preserve"> коэффициентом пористости 12-22</w:t>
      </w:r>
      <w:r>
        <w:rPr>
          <w:sz w:val="28"/>
          <w:szCs w:val="28"/>
        </w:rPr>
        <w:t>% и нефтенасыщенностью 50-76%, терригенная часть разреза характеризуется коэффициентом пористости 11,7-17% при нефтенасыщенности 61-67%. Покрышкой служат соленосные отложения иреньской свиты кунгурского яруса толщиной более 100 м.</w:t>
      </w:r>
      <w:r w:rsidR="008C1E2C">
        <w:rPr>
          <w:sz w:val="28"/>
          <w:szCs w:val="28"/>
        </w:rPr>
        <w:t xml:space="preserve"> </w:t>
      </w:r>
    </w:p>
    <w:p w14:paraId="3B77A596" w14:textId="0A37B288" w:rsidR="0057606E" w:rsidRDefault="000B16B5" w:rsidP="009F392A">
      <w:pPr>
        <w:ind w:firstLine="708"/>
        <w:jc w:val="both"/>
        <w:rPr>
          <w:sz w:val="28"/>
          <w:szCs w:val="28"/>
          <w:lang w:val="ru-RU"/>
        </w:rPr>
      </w:pPr>
      <w:r>
        <w:rPr>
          <w:sz w:val="28"/>
          <w:szCs w:val="28"/>
          <w:lang w:val="ru-RU" w:eastAsia="ru-RU"/>
        </w:rPr>
        <w:t>На Восточном Акжаре в интервале стратиграфического несогласия нижнего карбона (С</w:t>
      </w:r>
      <w:r w:rsidRPr="00265AAE">
        <w:rPr>
          <w:sz w:val="28"/>
          <w:szCs w:val="28"/>
          <w:vertAlign w:val="subscript"/>
          <w:lang w:val="ru-RU" w:eastAsia="ru-RU"/>
        </w:rPr>
        <w:t>1</w:t>
      </w:r>
      <w:r>
        <w:rPr>
          <w:sz w:val="28"/>
          <w:szCs w:val="28"/>
          <w:lang w:val="en-US" w:eastAsia="ru-RU"/>
        </w:rPr>
        <w:t>s</w:t>
      </w:r>
      <w:r w:rsidRPr="000B16B5">
        <w:rPr>
          <w:sz w:val="28"/>
          <w:szCs w:val="28"/>
          <w:lang w:val="ru-RU" w:eastAsia="ru-RU"/>
        </w:rPr>
        <w:t xml:space="preserve">) </w:t>
      </w:r>
      <w:r>
        <w:rPr>
          <w:sz w:val="28"/>
          <w:szCs w:val="28"/>
          <w:lang w:val="ru-RU" w:eastAsia="ru-RU"/>
        </w:rPr>
        <w:t>и нижней перми (</w:t>
      </w:r>
      <w:r>
        <w:rPr>
          <w:sz w:val="28"/>
          <w:szCs w:val="28"/>
          <w:lang w:val="en-US" w:eastAsia="ru-RU"/>
        </w:rPr>
        <w:t>P</w:t>
      </w:r>
      <w:r w:rsidRPr="00265AAE">
        <w:rPr>
          <w:sz w:val="28"/>
          <w:szCs w:val="28"/>
          <w:vertAlign w:val="subscript"/>
          <w:lang w:val="ru-RU" w:eastAsia="ru-RU"/>
        </w:rPr>
        <w:t>1</w:t>
      </w:r>
      <w:r>
        <w:rPr>
          <w:sz w:val="28"/>
          <w:szCs w:val="28"/>
          <w:lang w:val="en-US" w:eastAsia="ru-RU"/>
        </w:rPr>
        <w:t>as</w:t>
      </w:r>
      <w:r>
        <w:rPr>
          <w:sz w:val="28"/>
          <w:szCs w:val="28"/>
          <w:lang w:val="ru-RU" w:eastAsia="ru-RU"/>
        </w:rPr>
        <w:t>)</w:t>
      </w:r>
      <w:r w:rsidRPr="000B16B5">
        <w:rPr>
          <w:sz w:val="28"/>
          <w:szCs w:val="28"/>
          <w:lang w:val="ru-RU" w:eastAsia="ru-RU"/>
        </w:rPr>
        <w:t xml:space="preserve"> </w:t>
      </w:r>
      <w:r>
        <w:rPr>
          <w:sz w:val="28"/>
          <w:szCs w:val="28"/>
          <w:lang w:val="ru-RU" w:eastAsia="ru-RU"/>
        </w:rPr>
        <w:t>выделяются прослои</w:t>
      </w:r>
      <w:r w:rsidR="009F392A" w:rsidRPr="002A533B">
        <w:rPr>
          <w:sz w:val="28"/>
          <w:szCs w:val="28"/>
          <w:lang w:val="ru-RU" w:eastAsia="ru-RU"/>
        </w:rPr>
        <w:t xml:space="preserve"> гамма-активных пачек</w:t>
      </w:r>
      <w:r w:rsidR="00CC1DA1">
        <w:rPr>
          <w:sz w:val="28"/>
          <w:szCs w:val="28"/>
          <w:lang w:val="ru-RU" w:eastAsia="ru-RU"/>
        </w:rPr>
        <w:t>, преимущественно тяготеющих к основанию перми</w:t>
      </w:r>
      <w:r w:rsidR="00B51250" w:rsidRPr="00D103C1">
        <w:rPr>
          <w:sz w:val="28"/>
          <w:szCs w:val="28"/>
          <w:lang w:val="ru-RU" w:eastAsia="ru-RU"/>
        </w:rPr>
        <w:t xml:space="preserve"> </w:t>
      </w:r>
      <w:r w:rsidR="00F64C2A" w:rsidRPr="00F64C2A">
        <w:rPr>
          <w:sz w:val="28"/>
          <w:szCs w:val="28"/>
          <w:lang w:val="ru-RU" w:eastAsia="ru-RU"/>
        </w:rPr>
        <w:t>[</w:t>
      </w:r>
      <w:r w:rsidRPr="000B16B5">
        <w:rPr>
          <w:sz w:val="28"/>
          <w:szCs w:val="28"/>
          <w:lang w:val="ru-RU" w:eastAsia="ru-RU"/>
        </w:rPr>
        <w:t>57</w:t>
      </w:r>
      <w:r w:rsidR="00F64C2A" w:rsidRPr="00F64C2A">
        <w:rPr>
          <w:sz w:val="28"/>
          <w:szCs w:val="28"/>
          <w:lang w:val="ru-RU" w:eastAsia="ru-RU"/>
        </w:rPr>
        <w:t>]</w:t>
      </w:r>
      <w:r w:rsidR="009F392A" w:rsidRPr="00D103C1">
        <w:rPr>
          <w:sz w:val="28"/>
          <w:szCs w:val="28"/>
          <w:lang w:val="ru-RU" w:eastAsia="ru-RU"/>
        </w:rPr>
        <w:t xml:space="preserve">. </w:t>
      </w:r>
      <w:r w:rsidR="00B51250">
        <w:rPr>
          <w:sz w:val="28"/>
          <w:szCs w:val="28"/>
          <w:lang w:val="ru-RU" w:eastAsia="ru-RU"/>
        </w:rPr>
        <w:t xml:space="preserve">Литологически породы </w:t>
      </w:r>
      <w:r w:rsidR="009F392A" w:rsidRPr="00D103C1">
        <w:rPr>
          <w:sz w:val="28"/>
          <w:szCs w:val="28"/>
          <w:lang w:val="ru-RU" w:eastAsia="ru-RU"/>
        </w:rPr>
        <w:t>представлены битуминозными, трещиноватыми, окремнелыми аргиллитами,</w:t>
      </w:r>
      <w:r w:rsidR="00025F6B">
        <w:rPr>
          <w:sz w:val="28"/>
          <w:szCs w:val="28"/>
          <w:lang w:val="ru-RU" w:eastAsia="ru-RU"/>
        </w:rPr>
        <w:t xml:space="preserve"> обогащенны</w:t>
      </w:r>
      <w:r w:rsidR="00E93C3A">
        <w:rPr>
          <w:sz w:val="28"/>
          <w:szCs w:val="28"/>
          <w:lang w:val="ru-RU" w:eastAsia="ru-RU"/>
        </w:rPr>
        <w:t>ми</w:t>
      </w:r>
      <w:r w:rsidR="00025F6B">
        <w:rPr>
          <w:sz w:val="28"/>
          <w:szCs w:val="28"/>
          <w:lang w:val="ru-RU" w:eastAsia="ru-RU"/>
        </w:rPr>
        <w:t xml:space="preserve"> пеплом,</w:t>
      </w:r>
      <w:r w:rsidR="009F392A" w:rsidRPr="00D103C1">
        <w:rPr>
          <w:sz w:val="28"/>
          <w:szCs w:val="28"/>
          <w:lang w:val="ru-RU" w:eastAsia="ru-RU"/>
        </w:rPr>
        <w:t xml:space="preserve"> известняками и алевролитами черного цвета, содержащими прослойки радиоляритов и силицитов. </w:t>
      </w:r>
      <w:r w:rsidR="00025F6B">
        <w:rPr>
          <w:sz w:val="28"/>
          <w:szCs w:val="28"/>
          <w:lang w:val="ru-RU" w:eastAsia="ru-RU"/>
        </w:rPr>
        <w:t xml:space="preserve">Для отложений характерна </w:t>
      </w:r>
      <w:r w:rsidR="004E6CD0">
        <w:rPr>
          <w:sz w:val="28"/>
          <w:szCs w:val="28"/>
          <w:lang w:val="ru-RU" w:eastAsia="ru-RU"/>
        </w:rPr>
        <w:t>градационная и слоистая текстуры</w:t>
      </w:r>
      <w:r w:rsidR="00025F6B">
        <w:rPr>
          <w:sz w:val="28"/>
          <w:szCs w:val="28"/>
          <w:lang w:val="ru-RU" w:eastAsia="ru-RU"/>
        </w:rPr>
        <w:t xml:space="preserve">. </w:t>
      </w:r>
      <w:r w:rsidR="007D1A11">
        <w:rPr>
          <w:sz w:val="28"/>
          <w:szCs w:val="28"/>
          <w:lang w:val="ru-RU"/>
        </w:rPr>
        <w:t>Повышенной гамма-активностью характеризуются интервалы измененных вулканогенных аргиллитов</w:t>
      </w:r>
      <w:r w:rsidR="00242145">
        <w:rPr>
          <w:sz w:val="28"/>
          <w:szCs w:val="28"/>
          <w:lang w:val="ru-RU"/>
        </w:rPr>
        <w:t xml:space="preserve"> ассельского яруса</w:t>
      </w:r>
      <w:r w:rsidR="007D1A11">
        <w:rPr>
          <w:sz w:val="28"/>
          <w:szCs w:val="28"/>
          <w:lang w:val="ru-RU"/>
        </w:rPr>
        <w:t xml:space="preserve">, относимых к типу «акжариты» </w:t>
      </w:r>
      <w:r w:rsidR="007D1A11" w:rsidRPr="00CC1DA1">
        <w:rPr>
          <w:sz w:val="28"/>
          <w:szCs w:val="28"/>
          <w:lang w:val="ru-RU"/>
        </w:rPr>
        <w:t>[</w:t>
      </w:r>
      <w:r w:rsidR="007D1A11">
        <w:rPr>
          <w:sz w:val="28"/>
          <w:szCs w:val="28"/>
          <w:lang w:val="ru-RU"/>
        </w:rPr>
        <w:t>57</w:t>
      </w:r>
      <w:r w:rsidR="007D1A11" w:rsidRPr="00CC1DA1">
        <w:rPr>
          <w:sz w:val="28"/>
          <w:szCs w:val="28"/>
          <w:lang w:val="ru-RU"/>
        </w:rPr>
        <w:t>]</w:t>
      </w:r>
      <w:r w:rsidR="007D1A11" w:rsidRPr="009F392A">
        <w:rPr>
          <w:sz w:val="28"/>
          <w:szCs w:val="28"/>
          <w:lang w:val="ru-RU"/>
        </w:rPr>
        <w:t>.</w:t>
      </w:r>
    </w:p>
    <w:p w14:paraId="5DB44EF6" w14:textId="344366FD" w:rsidR="00BF70A3" w:rsidRDefault="00CC1DA1" w:rsidP="009F392A">
      <w:pPr>
        <w:ind w:firstLine="708"/>
        <w:jc w:val="both"/>
        <w:rPr>
          <w:sz w:val="28"/>
          <w:szCs w:val="28"/>
          <w:lang w:val="ru-RU" w:eastAsia="ru-RU"/>
        </w:rPr>
      </w:pPr>
      <w:r>
        <w:rPr>
          <w:sz w:val="28"/>
          <w:szCs w:val="28"/>
          <w:lang w:val="ru-RU"/>
        </w:rPr>
        <w:t>Установленная мощная нижнепермская терригенная толща</w:t>
      </w:r>
      <w:r w:rsidR="00845ED8">
        <w:rPr>
          <w:sz w:val="28"/>
          <w:szCs w:val="28"/>
          <w:lang w:val="ru-RU"/>
        </w:rPr>
        <w:t xml:space="preserve"> заполнения</w:t>
      </w:r>
      <w:r>
        <w:rPr>
          <w:sz w:val="28"/>
          <w:szCs w:val="28"/>
          <w:lang w:val="ru-RU"/>
        </w:rPr>
        <w:t xml:space="preserve"> в</w:t>
      </w:r>
      <w:r w:rsidR="0057606E" w:rsidRPr="009F392A">
        <w:rPr>
          <w:sz w:val="28"/>
          <w:szCs w:val="28"/>
          <w:lang w:val="ru-RU"/>
        </w:rPr>
        <w:t xml:space="preserve"> </w:t>
      </w:r>
      <w:r w:rsidR="0057606E">
        <w:rPr>
          <w:sz w:val="28"/>
          <w:szCs w:val="28"/>
          <w:lang w:val="ru-RU"/>
        </w:rPr>
        <w:t xml:space="preserve">пределах Киндысай-Акжарской зоны </w:t>
      </w:r>
      <w:r>
        <w:rPr>
          <w:sz w:val="28"/>
          <w:szCs w:val="28"/>
          <w:lang w:val="ru-RU"/>
        </w:rPr>
        <w:t>связана с глубоководными конусами выноса и относится каратюбинской серии</w:t>
      </w:r>
      <w:r w:rsidR="00025F6B">
        <w:rPr>
          <w:sz w:val="28"/>
          <w:szCs w:val="28"/>
          <w:lang w:val="ru-RU"/>
        </w:rPr>
        <w:t xml:space="preserve">. </w:t>
      </w:r>
      <w:r w:rsidR="007D1A11">
        <w:rPr>
          <w:sz w:val="28"/>
          <w:szCs w:val="28"/>
          <w:lang w:val="ru-RU" w:eastAsia="ru-RU"/>
        </w:rPr>
        <w:t>Нефтеносность и коллекторские свойства пород слабо изучены.</w:t>
      </w:r>
    </w:p>
    <w:p w14:paraId="1B531A7A" w14:textId="7947F748" w:rsidR="00BF70A3" w:rsidRPr="003A20D3" w:rsidRDefault="00BF70A3" w:rsidP="00BF70A3">
      <w:pPr>
        <w:pStyle w:val="a6"/>
        <w:tabs>
          <w:tab w:val="left" w:pos="851"/>
        </w:tabs>
        <w:spacing w:before="0" w:beforeAutospacing="0" w:after="0" w:afterAutospacing="0"/>
        <w:ind w:firstLine="709"/>
        <w:jc w:val="both"/>
        <w:rPr>
          <w:sz w:val="28"/>
          <w:szCs w:val="28"/>
        </w:rPr>
      </w:pPr>
      <w:r w:rsidRPr="00C94E2B">
        <w:rPr>
          <w:sz w:val="28"/>
          <w:szCs w:val="28"/>
        </w:rPr>
        <w:t xml:space="preserve">На площади Курсай в скважине </w:t>
      </w:r>
      <w:r w:rsidR="00397A6B">
        <w:rPr>
          <w:sz w:val="28"/>
          <w:szCs w:val="28"/>
        </w:rPr>
        <w:t>1</w:t>
      </w:r>
      <w:r w:rsidRPr="00C94E2B">
        <w:rPr>
          <w:sz w:val="28"/>
          <w:szCs w:val="28"/>
        </w:rPr>
        <w:t xml:space="preserve"> в интервале глубин 4956-</w:t>
      </w:r>
      <w:smartTag w:uri="urn:schemas-microsoft-com:office:smarttags" w:element="metricconverter">
        <w:smartTagPr>
          <w:attr w:name="ProductID" w:val="5023 м"/>
        </w:smartTagPr>
        <w:r w:rsidRPr="00C94E2B">
          <w:rPr>
            <w:sz w:val="28"/>
            <w:szCs w:val="28"/>
          </w:rPr>
          <w:t>5023 м</w:t>
        </w:r>
      </w:smartTag>
      <w:r w:rsidRPr="00C94E2B">
        <w:rPr>
          <w:sz w:val="28"/>
          <w:szCs w:val="28"/>
        </w:rPr>
        <w:t xml:space="preserve"> через </w:t>
      </w:r>
      <w:smartTag w:uri="urn:schemas-microsoft-com:office:smarttags" w:element="metricconverter">
        <w:smartTagPr>
          <w:attr w:name="ProductID" w:val="3 мм"/>
        </w:smartTagPr>
        <w:r w:rsidRPr="00C94E2B">
          <w:rPr>
            <w:sz w:val="28"/>
            <w:szCs w:val="28"/>
          </w:rPr>
          <w:t>3 мм</w:t>
        </w:r>
      </w:smartTag>
      <w:r w:rsidRPr="00C94E2B">
        <w:rPr>
          <w:sz w:val="28"/>
          <w:szCs w:val="28"/>
        </w:rPr>
        <w:t xml:space="preserve"> штуцер получен приток нефти дебитом 7,6 м3/сут, плотностью 0,865 г/см3. Пачка известняков </w:t>
      </w:r>
      <w:r w:rsidR="00397A6B">
        <w:rPr>
          <w:sz w:val="28"/>
          <w:szCs w:val="28"/>
        </w:rPr>
        <w:t>характеризуется пористостью</w:t>
      </w:r>
      <w:r w:rsidRPr="00C94E2B">
        <w:rPr>
          <w:sz w:val="28"/>
          <w:szCs w:val="28"/>
        </w:rPr>
        <w:t xml:space="preserve"> 16-20% и нефтегазонасыщенность</w:t>
      </w:r>
      <w:r w:rsidR="00397A6B">
        <w:rPr>
          <w:sz w:val="28"/>
          <w:szCs w:val="28"/>
        </w:rPr>
        <w:t>ю</w:t>
      </w:r>
      <w:r w:rsidRPr="00C94E2B">
        <w:rPr>
          <w:sz w:val="28"/>
          <w:szCs w:val="28"/>
        </w:rPr>
        <w:t xml:space="preserve"> 57-70%,</w:t>
      </w:r>
      <w:r w:rsidR="00397A6B">
        <w:rPr>
          <w:sz w:val="28"/>
          <w:szCs w:val="28"/>
        </w:rPr>
        <w:t xml:space="preserve"> </w:t>
      </w:r>
      <w:r w:rsidRPr="00C94E2B">
        <w:rPr>
          <w:sz w:val="28"/>
          <w:szCs w:val="28"/>
        </w:rPr>
        <w:t>в терригенной части</w:t>
      </w:r>
      <w:r w:rsidR="00397A6B">
        <w:rPr>
          <w:sz w:val="28"/>
          <w:szCs w:val="28"/>
        </w:rPr>
        <w:t xml:space="preserve"> разреза</w:t>
      </w:r>
      <w:r w:rsidRPr="00C94E2B">
        <w:rPr>
          <w:sz w:val="28"/>
          <w:szCs w:val="28"/>
        </w:rPr>
        <w:t xml:space="preserve"> коэффициент пористости</w:t>
      </w:r>
      <w:r w:rsidR="00397A6B">
        <w:rPr>
          <w:sz w:val="28"/>
          <w:szCs w:val="28"/>
        </w:rPr>
        <w:t xml:space="preserve"> составляет</w:t>
      </w:r>
      <w:r w:rsidRPr="00C94E2B">
        <w:rPr>
          <w:sz w:val="28"/>
          <w:szCs w:val="28"/>
        </w:rPr>
        <w:t xml:space="preserve"> 10-19%</w:t>
      </w:r>
      <w:r w:rsidR="00397A6B">
        <w:rPr>
          <w:sz w:val="28"/>
          <w:szCs w:val="28"/>
        </w:rPr>
        <w:t xml:space="preserve">, </w:t>
      </w:r>
      <w:r w:rsidRPr="00C94E2B">
        <w:rPr>
          <w:sz w:val="28"/>
          <w:szCs w:val="28"/>
        </w:rPr>
        <w:t>коэффициент нефтегазонасыщенности 66-70%.</w:t>
      </w:r>
      <w:r>
        <w:rPr>
          <w:sz w:val="28"/>
          <w:szCs w:val="28"/>
        </w:rPr>
        <w:t xml:space="preserve"> </w:t>
      </w:r>
      <w:r w:rsidRPr="00D103C1">
        <w:rPr>
          <w:sz w:val="28"/>
          <w:szCs w:val="28"/>
        </w:rPr>
        <w:t>Нефтепроявления отмечались на площадях Каратюбе, Курсай, Караулкельды и Кокбулак.</w:t>
      </w:r>
      <w:bookmarkStart w:id="290" w:name="_Hlk137786597"/>
    </w:p>
    <w:bookmarkEnd w:id="290"/>
    <w:p w14:paraId="5627254D" w14:textId="64688529" w:rsidR="00FB7A14" w:rsidRPr="00F46595" w:rsidRDefault="00BA0616" w:rsidP="00BA0616">
      <w:pPr>
        <w:tabs>
          <w:tab w:val="left" w:pos="1560"/>
        </w:tabs>
        <w:ind w:firstLine="567"/>
        <w:contextualSpacing/>
        <w:jc w:val="both"/>
        <w:rPr>
          <w:sz w:val="28"/>
          <w:szCs w:val="28"/>
          <w:lang w:val="ru-RU" w:eastAsia="ru-RU"/>
        </w:rPr>
      </w:pPr>
      <w:r w:rsidRPr="00F46595">
        <w:rPr>
          <w:sz w:val="28"/>
          <w:szCs w:val="28"/>
          <w:lang w:val="ru-RU" w:eastAsia="ru-RU"/>
        </w:rPr>
        <w:t xml:space="preserve">Нефтегазоносность </w:t>
      </w:r>
      <w:r w:rsidR="00EC22C4" w:rsidRPr="00F46595">
        <w:rPr>
          <w:sz w:val="28"/>
          <w:szCs w:val="28"/>
          <w:lang w:val="ru-RU" w:eastAsia="ru-RU"/>
        </w:rPr>
        <w:t>нижнепермских</w:t>
      </w:r>
      <w:r w:rsidRPr="00F46595">
        <w:rPr>
          <w:sz w:val="28"/>
          <w:szCs w:val="28"/>
          <w:lang w:val="ru-RU" w:eastAsia="ru-RU"/>
        </w:rPr>
        <w:t xml:space="preserve"> отложений</w:t>
      </w:r>
      <w:r w:rsidR="00EC22C4" w:rsidRPr="00F46595">
        <w:rPr>
          <w:sz w:val="28"/>
          <w:szCs w:val="28"/>
          <w:lang w:val="ru-RU" w:eastAsia="ru-RU"/>
        </w:rPr>
        <w:t xml:space="preserve"> в стратиграфическом интервал</w:t>
      </w:r>
      <w:r w:rsidR="00FB7A14" w:rsidRPr="00F46595">
        <w:rPr>
          <w:sz w:val="28"/>
          <w:szCs w:val="28"/>
          <w:lang w:val="ru-RU" w:eastAsia="ru-RU"/>
        </w:rPr>
        <w:t>е</w:t>
      </w:r>
      <w:r w:rsidR="00EC22C4" w:rsidRPr="00F46595">
        <w:rPr>
          <w:sz w:val="28"/>
          <w:szCs w:val="28"/>
          <w:lang w:val="ru-RU" w:eastAsia="ru-RU"/>
        </w:rPr>
        <w:t xml:space="preserve"> от</w:t>
      </w:r>
      <w:r w:rsidR="00FB7A14" w:rsidRPr="00F46595">
        <w:rPr>
          <w:sz w:val="28"/>
          <w:szCs w:val="28"/>
          <w:lang w:val="ru-RU" w:eastAsia="ru-RU"/>
        </w:rPr>
        <w:t xml:space="preserve"> </w:t>
      </w:r>
      <w:r w:rsidR="00B63919">
        <w:rPr>
          <w:sz w:val="28"/>
          <w:szCs w:val="28"/>
          <w:lang w:val="ru-RU" w:eastAsia="ru-RU"/>
        </w:rPr>
        <w:t xml:space="preserve">ассельского до артинского яруса </w:t>
      </w:r>
      <w:r w:rsidR="008C1E2C">
        <w:rPr>
          <w:sz w:val="28"/>
          <w:szCs w:val="28"/>
          <w:lang w:val="ru-RU" w:eastAsia="ru-RU"/>
        </w:rPr>
        <w:t xml:space="preserve">также </w:t>
      </w:r>
      <w:r w:rsidRPr="00F46595">
        <w:rPr>
          <w:sz w:val="28"/>
          <w:szCs w:val="28"/>
          <w:lang w:val="ru-RU" w:eastAsia="ru-RU"/>
        </w:rPr>
        <w:t>установлена на площади Каратюбе</w:t>
      </w:r>
      <w:r w:rsidR="00FB7A14" w:rsidRPr="00F46595">
        <w:rPr>
          <w:sz w:val="28"/>
          <w:szCs w:val="28"/>
          <w:lang w:val="ru-RU" w:eastAsia="ru-RU"/>
        </w:rPr>
        <w:t>, Северный Беркут</w:t>
      </w:r>
      <w:r w:rsidRPr="00F46595">
        <w:rPr>
          <w:sz w:val="28"/>
          <w:szCs w:val="28"/>
          <w:lang w:val="ru-RU" w:eastAsia="ru-RU"/>
        </w:rPr>
        <w:t>.</w:t>
      </w:r>
    </w:p>
    <w:p w14:paraId="0E387E97" w14:textId="3C7E3F47" w:rsidR="00FC6E07" w:rsidRDefault="00BA0616" w:rsidP="00FC6E07">
      <w:pPr>
        <w:tabs>
          <w:tab w:val="left" w:pos="1560"/>
        </w:tabs>
        <w:ind w:firstLine="567"/>
        <w:contextualSpacing/>
        <w:jc w:val="both"/>
        <w:rPr>
          <w:sz w:val="28"/>
          <w:szCs w:val="28"/>
          <w:lang w:val="ru-RU" w:eastAsia="ru-RU"/>
        </w:rPr>
      </w:pPr>
      <w:r w:rsidRPr="00E20DB3">
        <w:rPr>
          <w:sz w:val="28"/>
          <w:szCs w:val="28"/>
          <w:lang w:val="ru-RU" w:eastAsia="ru-RU"/>
        </w:rPr>
        <w:t xml:space="preserve">При испытании </w:t>
      </w:r>
      <w:r w:rsidR="00E20DB3" w:rsidRPr="00E20DB3">
        <w:rPr>
          <w:sz w:val="28"/>
          <w:szCs w:val="28"/>
          <w:lang w:val="ru-RU" w:eastAsia="ru-RU"/>
        </w:rPr>
        <w:t>ассельских отложений</w:t>
      </w:r>
      <w:r w:rsidRPr="00E20DB3">
        <w:rPr>
          <w:sz w:val="28"/>
          <w:szCs w:val="28"/>
          <w:lang w:val="ru-RU" w:eastAsia="ru-RU"/>
        </w:rPr>
        <w:t xml:space="preserve"> в интервалах глубин 4784-4774</w:t>
      </w:r>
      <w:r w:rsidR="00E20DB3" w:rsidRPr="00E20DB3">
        <w:rPr>
          <w:sz w:val="28"/>
          <w:szCs w:val="28"/>
          <w:lang w:val="ru-RU" w:eastAsia="ru-RU"/>
        </w:rPr>
        <w:t xml:space="preserve"> </w:t>
      </w:r>
      <w:r w:rsidRPr="00E20DB3">
        <w:rPr>
          <w:sz w:val="28"/>
          <w:szCs w:val="28"/>
          <w:lang w:val="ru-RU" w:eastAsia="ru-RU"/>
        </w:rPr>
        <w:t>м, 4773,9-4764,4</w:t>
      </w:r>
      <w:r w:rsidR="00E20DB3" w:rsidRPr="00E20DB3">
        <w:rPr>
          <w:sz w:val="28"/>
          <w:szCs w:val="28"/>
          <w:lang w:val="ru-RU" w:eastAsia="ru-RU"/>
        </w:rPr>
        <w:t xml:space="preserve"> </w:t>
      </w:r>
      <w:r w:rsidRPr="00E20DB3">
        <w:rPr>
          <w:sz w:val="28"/>
          <w:szCs w:val="28"/>
          <w:lang w:val="ru-RU" w:eastAsia="ru-RU"/>
        </w:rPr>
        <w:t>м, 4744,4-4728,9</w:t>
      </w:r>
      <w:r w:rsidR="00E20DB3" w:rsidRPr="00E20DB3">
        <w:rPr>
          <w:sz w:val="28"/>
          <w:szCs w:val="28"/>
          <w:lang w:val="ru-RU" w:eastAsia="ru-RU"/>
        </w:rPr>
        <w:t xml:space="preserve"> </w:t>
      </w:r>
      <w:r w:rsidRPr="00E20DB3">
        <w:rPr>
          <w:sz w:val="28"/>
          <w:szCs w:val="28"/>
          <w:lang w:val="ru-RU" w:eastAsia="ru-RU"/>
        </w:rPr>
        <w:t xml:space="preserve">м </w:t>
      </w:r>
      <w:r w:rsidR="00422B84">
        <w:rPr>
          <w:sz w:val="28"/>
          <w:szCs w:val="28"/>
          <w:lang w:val="ru-RU" w:eastAsia="ru-RU"/>
        </w:rPr>
        <w:t xml:space="preserve">в скв. Каратобе-37 </w:t>
      </w:r>
      <w:r w:rsidRPr="00E20DB3">
        <w:rPr>
          <w:sz w:val="28"/>
          <w:szCs w:val="28"/>
          <w:lang w:val="ru-RU" w:eastAsia="ru-RU"/>
        </w:rPr>
        <w:t>был получен приток нефти с дебитом 4,4</w:t>
      </w:r>
      <w:r w:rsidR="00422B84">
        <w:rPr>
          <w:sz w:val="28"/>
          <w:szCs w:val="28"/>
          <w:lang w:val="ru-RU" w:eastAsia="ru-RU"/>
        </w:rPr>
        <w:t xml:space="preserve"> </w:t>
      </w:r>
      <w:r w:rsidRPr="00E20DB3">
        <w:rPr>
          <w:sz w:val="28"/>
          <w:szCs w:val="28"/>
          <w:lang w:val="ru-RU" w:eastAsia="ru-RU"/>
        </w:rPr>
        <w:t>м3/сут через 3</w:t>
      </w:r>
      <w:r w:rsidR="006C42AC">
        <w:rPr>
          <w:sz w:val="28"/>
          <w:szCs w:val="28"/>
          <w:lang w:val="ru-RU" w:eastAsia="ru-RU"/>
        </w:rPr>
        <w:t xml:space="preserve"> </w:t>
      </w:r>
      <w:r w:rsidRPr="00E20DB3">
        <w:rPr>
          <w:sz w:val="28"/>
          <w:szCs w:val="28"/>
          <w:lang w:val="ru-RU" w:eastAsia="ru-RU"/>
        </w:rPr>
        <w:t>мм штуцер. По геофизическим данным продуктивные пласты представлены песчаниками с открытой пористостью 10-16%, глинистостью 7-23% и нефтенасыщенностью 54-70%.</w:t>
      </w:r>
      <w:r w:rsidR="00FC6E07">
        <w:rPr>
          <w:sz w:val="28"/>
          <w:szCs w:val="28"/>
          <w:lang w:val="ru-RU" w:eastAsia="ru-RU"/>
        </w:rPr>
        <w:t xml:space="preserve"> </w:t>
      </w:r>
    </w:p>
    <w:p w14:paraId="4CDFB20C" w14:textId="63EB4F1D" w:rsidR="00BA0616" w:rsidRPr="00FC6E07" w:rsidRDefault="00BA0616" w:rsidP="00FC6E07">
      <w:pPr>
        <w:tabs>
          <w:tab w:val="left" w:pos="1560"/>
        </w:tabs>
        <w:ind w:firstLine="567"/>
        <w:contextualSpacing/>
        <w:jc w:val="both"/>
        <w:rPr>
          <w:b/>
          <w:i/>
          <w:szCs w:val="24"/>
          <w:lang w:val="ru-RU"/>
        </w:rPr>
      </w:pPr>
      <w:r w:rsidRPr="00FC6E07">
        <w:rPr>
          <w:sz w:val="28"/>
          <w:szCs w:val="28"/>
          <w:lang w:val="ru-RU" w:eastAsia="ru-RU"/>
        </w:rPr>
        <w:t>При испытании скв</w:t>
      </w:r>
      <w:r w:rsidR="00FC6E07" w:rsidRPr="00FC6E07">
        <w:rPr>
          <w:sz w:val="28"/>
          <w:szCs w:val="28"/>
          <w:lang w:val="ru-RU" w:eastAsia="ru-RU"/>
        </w:rPr>
        <w:t>. Каратобе-34</w:t>
      </w:r>
      <w:r w:rsidRPr="00FC6E07">
        <w:rPr>
          <w:sz w:val="28"/>
          <w:szCs w:val="28"/>
          <w:lang w:val="ru-RU" w:eastAsia="ru-RU"/>
        </w:rPr>
        <w:t xml:space="preserve"> из отложений сакмарского яруса в интервале 4563-4551,6 м был получен приток нефти с дебитом 0,245</w:t>
      </w:r>
      <w:r w:rsidR="00CA187C" w:rsidRPr="00CA187C">
        <w:rPr>
          <w:sz w:val="28"/>
          <w:szCs w:val="28"/>
          <w:lang w:val="ru-RU" w:eastAsia="ru-RU"/>
        </w:rPr>
        <w:t xml:space="preserve"> </w:t>
      </w:r>
      <w:r w:rsidRPr="00FC6E07">
        <w:rPr>
          <w:sz w:val="28"/>
          <w:szCs w:val="28"/>
          <w:lang w:val="ru-RU" w:eastAsia="ru-RU"/>
        </w:rPr>
        <w:t>м3/сут при динамическом уровне 531</w:t>
      </w:r>
      <w:r w:rsidR="00FC6E07" w:rsidRPr="00FC6E07">
        <w:rPr>
          <w:sz w:val="28"/>
          <w:szCs w:val="28"/>
          <w:lang w:val="ru-RU" w:eastAsia="ru-RU"/>
        </w:rPr>
        <w:t xml:space="preserve"> </w:t>
      </w:r>
      <w:r w:rsidRPr="00FC6E07">
        <w:rPr>
          <w:sz w:val="28"/>
          <w:szCs w:val="28"/>
          <w:lang w:val="ru-RU" w:eastAsia="ru-RU"/>
        </w:rPr>
        <w:t>м. Продуктивный пласт представлен песчаником мелкозернистым, глинистым с открытой пористостью 2,9-10,75</w:t>
      </w:r>
      <w:r w:rsidR="00CA187C" w:rsidRPr="003C483B">
        <w:rPr>
          <w:sz w:val="28"/>
          <w:szCs w:val="28"/>
          <w:lang w:val="ru-RU" w:eastAsia="ru-RU"/>
        </w:rPr>
        <w:t xml:space="preserve"> </w:t>
      </w:r>
      <w:r w:rsidRPr="00FC6E07">
        <w:rPr>
          <w:sz w:val="28"/>
          <w:szCs w:val="28"/>
          <w:lang w:val="ru-RU" w:eastAsia="ru-RU"/>
        </w:rPr>
        <w:t>%, газопроницаемостью параллельно напластованию 0,45-0,69</w:t>
      </w:r>
      <w:r w:rsidR="00FC6E07" w:rsidRPr="00FC6E07">
        <w:rPr>
          <w:sz w:val="28"/>
          <w:szCs w:val="28"/>
          <w:lang w:val="ru-RU" w:eastAsia="ru-RU"/>
        </w:rPr>
        <w:t xml:space="preserve"> </w:t>
      </w:r>
      <w:r w:rsidRPr="00FC6E07">
        <w:rPr>
          <w:sz w:val="28"/>
          <w:szCs w:val="28"/>
          <w:lang w:val="ru-RU" w:eastAsia="ru-RU"/>
        </w:rPr>
        <w:t xml:space="preserve">мД. Коллекторские свойства свидетельствуют о низких фильтрационных и емкостных свойствах пород. </w:t>
      </w:r>
    </w:p>
    <w:p w14:paraId="1542A16F" w14:textId="1DDAB75E" w:rsidR="00BA0616" w:rsidRPr="00FC6E07" w:rsidRDefault="00BA0616" w:rsidP="00FB7A14">
      <w:pPr>
        <w:tabs>
          <w:tab w:val="left" w:pos="1560"/>
        </w:tabs>
        <w:ind w:firstLine="567"/>
        <w:contextualSpacing/>
        <w:jc w:val="both"/>
        <w:rPr>
          <w:sz w:val="28"/>
          <w:szCs w:val="28"/>
          <w:lang w:val="ru-RU" w:eastAsia="ru-RU"/>
        </w:rPr>
      </w:pPr>
      <w:r w:rsidRPr="00FC6E07">
        <w:rPr>
          <w:sz w:val="28"/>
          <w:szCs w:val="28"/>
          <w:lang w:val="ru-RU" w:eastAsia="ru-RU"/>
        </w:rPr>
        <w:t>В процессе бурения по сакмарским отложениям в скв</w:t>
      </w:r>
      <w:r w:rsidR="00FC6E07" w:rsidRPr="00FC6E07">
        <w:rPr>
          <w:sz w:val="28"/>
          <w:szCs w:val="28"/>
          <w:lang w:val="ru-RU" w:eastAsia="ru-RU"/>
        </w:rPr>
        <w:t>.</w:t>
      </w:r>
      <w:r w:rsidRPr="00FC6E07">
        <w:rPr>
          <w:sz w:val="28"/>
          <w:szCs w:val="28"/>
          <w:lang w:val="ru-RU" w:eastAsia="ru-RU"/>
        </w:rPr>
        <w:t xml:space="preserve"> Кар</w:t>
      </w:r>
      <w:r w:rsidR="00FC6E07" w:rsidRPr="00FC6E07">
        <w:rPr>
          <w:sz w:val="28"/>
          <w:szCs w:val="28"/>
          <w:lang w:val="ru-RU" w:eastAsia="ru-RU"/>
        </w:rPr>
        <w:t>атобе</w:t>
      </w:r>
      <w:r w:rsidRPr="00FC6E07">
        <w:rPr>
          <w:sz w:val="28"/>
          <w:szCs w:val="28"/>
          <w:lang w:val="ru-RU" w:eastAsia="ru-RU"/>
        </w:rPr>
        <w:t>-37 в интервале 4591,2-4595,2</w:t>
      </w:r>
      <w:r w:rsidR="00FC6E07" w:rsidRPr="00FC6E07">
        <w:rPr>
          <w:sz w:val="28"/>
          <w:szCs w:val="28"/>
          <w:lang w:val="ru-RU" w:eastAsia="ru-RU"/>
        </w:rPr>
        <w:t xml:space="preserve"> </w:t>
      </w:r>
      <w:r w:rsidRPr="00FC6E07">
        <w:rPr>
          <w:sz w:val="28"/>
          <w:szCs w:val="28"/>
          <w:lang w:val="ru-RU" w:eastAsia="ru-RU"/>
        </w:rPr>
        <w:t>м наблюдалось увеличение содержания газа в буровом растворе до 6</w:t>
      </w:r>
      <w:r w:rsidR="005A5905" w:rsidRPr="005A5905">
        <w:rPr>
          <w:sz w:val="28"/>
          <w:szCs w:val="28"/>
          <w:lang w:val="ru-RU" w:eastAsia="ru-RU"/>
        </w:rPr>
        <w:t xml:space="preserve"> </w:t>
      </w:r>
      <w:r w:rsidRPr="00FC6E07">
        <w:rPr>
          <w:sz w:val="28"/>
          <w:szCs w:val="28"/>
          <w:lang w:val="ru-RU" w:eastAsia="ru-RU"/>
        </w:rPr>
        <w:t>%. При испытании скважины из отложений сакмарского яруса в интервалах глубин 4633-4627</w:t>
      </w:r>
      <w:r w:rsidR="00FC6E07" w:rsidRPr="00FC6E07">
        <w:rPr>
          <w:sz w:val="28"/>
          <w:szCs w:val="28"/>
          <w:lang w:val="ru-RU" w:eastAsia="ru-RU"/>
        </w:rPr>
        <w:t xml:space="preserve"> </w:t>
      </w:r>
      <w:r w:rsidRPr="00FC6E07">
        <w:rPr>
          <w:sz w:val="28"/>
          <w:szCs w:val="28"/>
          <w:lang w:val="ru-RU" w:eastAsia="ru-RU"/>
        </w:rPr>
        <w:t>м,</w:t>
      </w:r>
      <w:r w:rsidR="00260FD6" w:rsidRPr="00260FD6">
        <w:rPr>
          <w:sz w:val="28"/>
          <w:szCs w:val="28"/>
          <w:lang w:val="ru-RU" w:eastAsia="ru-RU"/>
        </w:rPr>
        <w:t xml:space="preserve"> </w:t>
      </w:r>
      <w:r w:rsidRPr="00FC6E07">
        <w:rPr>
          <w:sz w:val="28"/>
          <w:szCs w:val="28"/>
          <w:lang w:val="ru-RU" w:eastAsia="ru-RU"/>
        </w:rPr>
        <w:t>4619-4605</w:t>
      </w:r>
      <w:r w:rsidR="00FC6E07" w:rsidRPr="00FC6E07">
        <w:rPr>
          <w:sz w:val="28"/>
          <w:szCs w:val="28"/>
          <w:lang w:val="ru-RU" w:eastAsia="ru-RU"/>
        </w:rPr>
        <w:t xml:space="preserve"> </w:t>
      </w:r>
      <w:r w:rsidRPr="00FC6E07">
        <w:rPr>
          <w:sz w:val="28"/>
          <w:szCs w:val="28"/>
          <w:lang w:val="ru-RU" w:eastAsia="ru-RU"/>
        </w:rPr>
        <w:t>м был получен приток нефти с дебитом 0,49</w:t>
      </w:r>
      <w:r w:rsidR="00FC6E07" w:rsidRPr="00FC6E07">
        <w:rPr>
          <w:sz w:val="28"/>
          <w:szCs w:val="28"/>
          <w:lang w:val="ru-RU" w:eastAsia="ru-RU"/>
        </w:rPr>
        <w:t xml:space="preserve"> </w:t>
      </w:r>
      <w:r w:rsidRPr="00FC6E07">
        <w:rPr>
          <w:sz w:val="28"/>
          <w:szCs w:val="28"/>
          <w:lang w:val="ru-RU" w:eastAsia="ru-RU"/>
        </w:rPr>
        <w:t>м3/сут при динамическом уровне 1040,5</w:t>
      </w:r>
      <w:r w:rsidR="005A5905" w:rsidRPr="005A5905">
        <w:rPr>
          <w:sz w:val="28"/>
          <w:szCs w:val="28"/>
          <w:lang w:val="ru-RU" w:eastAsia="ru-RU"/>
        </w:rPr>
        <w:t xml:space="preserve"> </w:t>
      </w:r>
      <w:r w:rsidRPr="00FC6E07">
        <w:rPr>
          <w:sz w:val="28"/>
          <w:szCs w:val="28"/>
          <w:lang w:val="ru-RU" w:eastAsia="ru-RU"/>
        </w:rPr>
        <w:t xml:space="preserve">м. По </w:t>
      </w:r>
      <w:r w:rsidR="00FC6E07" w:rsidRPr="00FC6E07">
        <w:rPr>
          <w:sz w:val="28"/>
          <w:szCs w:val="28"/>
          <w:lang w:val="ru-RU" w:eastAsia="ru-RU"/>
        </w:rPr>
        <w:t xml:space="preserve">ГИС </w:t>
      </w:r>
      <w:r w:rsidRPr="00FC6E07">
        <w:rPr>
          <w:sz w:val="28"/>
          <w:szCs w:val="28"/>
          <w:lang w:val="ru-RU" w:eastAsia="ru-RU"/>
        </w:rPr>
        <w:t>продуктивные пласты представлены песчаниками с открытой пористостью 11-22%, глинистостью 0-32% и нефтенасыщенностью 50-72%.</w:t>
      </w:r>
    </w:p>
    <w:p w14:paraId="76F1F5C1" w14:textId="0C1BA5CB" w:rsidR="00422B84" w:rsidRPr="00F46595" w:rsidRDefault="00422B84" w:rsidP="00422B84">
      <w:pPr>
        <w:tabs>
          <w:tab w:val="left" w:pos="1560"/>
        </w:tabs>
        <w:ind w:firstLine="567"/>
        <w:contextualSpacing/>
        <w:jc w:val="both"/>
        <w:rPr>
          <w:sz w:val="28"/>
          <w:szCs w:val="28"/>
          <w:lang w:val="ru-RU" w:eastAsia="ru-RU"/>
        </w:rPr>
      </w:pPr>
      <w:r w:rsidRPr="00FC6E07">
        <w:rPr>
          <w:sz w:val="28"/>
          <w:szCs w:val="28"/>
          <w:lang w:val="ru-RU" w:eastAsia="ru-RU"/>
        </w:rPr>
        <w:t>При бурении скважины Северный Беркут-1 при разбуривании артинских песчаников отмече</w:t>
      </w:r>
      <w:r w:rsidR="00F967C4">
        <w:rPr>
          <w:sz w:val="28"/>
          <w:szCs w:val="28"/>
          <w:lang w:val="ru-RU" w:eastAsia="ru-RU"/>
        </w:rPr>
        <w:t>ны высокие газопоказания с 33,7</w:t>
      </w:r>
      <w:r w:rsidRPr="00FC6E07">
        <w:rPr>
          <w:sz w:val="28"/>
          <w:szCs w:val="28"/>
          <w:lang w:val="ru-RU" w:eastAsia="ru-RU"/>
        </w:rPr>
        <w:t>% С1 до 100 % общих газопроявлений. Керн отобран в интервале глубин 4308,5- 4363</w:t>
      </w:r>
      <w:r w:rsidRPr="00F46595">
        <w:rPr>
          <w:sz w:val="28"/>
          <w:szCs w:val="28"/>
          <w:lang w:val="ru-RU" w:eastAsia="ru-RU"/>
        </w:rPr>
        <w:t>,6 м, практически весь керн пропитан нефтью. Пористость по результатам петрофизических исследований образцов керна изменяется в предела</w:t>
      </w:r>
      <w:r w:rsidR="00F967C4">
        <w:rPr>
          <w:sz w:val="28"/>
          <w:szCs w:val="28"/>
          <w:lang w:val="ru-RU" w:eastAsia="ru-RU"/>
        </w:rPr>
        <w:t>х 5-12</w:t>
      </w:r>
      <w:r w:rsidR="003C4E3A">
        <w:rPr>
          <w:sz w:val="28"/>
          <w:szCs w:val="28"/>
          <w:lang w:val="ru-RU" w:eastAsia="ru-RU"/>
        </w:rPr>
        <w:t xml:space="preserve">%, проницаемость низкая </w:t>
      </w:r>
      <w:r w:rsidRPr="00F46595">
        <w:rPr>
          <w:sz w:val="28"/>
          <w:szCs w:val="28"/>
          <w:lang w:val="ru-RU" w:eastAsia="ru-RU"/>
        </w:rPr>
        <w:t>от 0,1 до 4 мД. По данным ГИС пористость колеблется в пределах от 11,3% до 12,9 %, нефтенасыщенность среднеартинских</w:t>
      </w:r>
      <w:r w:rsidR="00F967C4">
        <w:rPr>
          <w:sz w:val="28"/>
          <w:szCs w:val="28"/>
          <w:lang w:val="ru-RU" w:eastAsia="ru-RU"/>
        </w:rPr>
        <w:t xml:space="preserve"> песчаников составляет около 60</w:t>
      </w:r>
      <w:r w:rsidRPr="00F46595">
        <w:rPr>
          <w:sz w:val="28"/>
          <w:szCs w:val="28"/>
          <w:lang w:val="ru-RU" w:eastAsia="ru-RU"/>
        </w:rPr>
        <w:t>%. При испытании скважины из отложений артинского яруса в интервале 4325-4370 м был получен приток нефти с дебитом 40 баррелей/сут, плотность нефти 0,850 г/см3.</w:t>
      </w:r>
    </w:p>
    <w:p w14:paraId="3B6DE141" w14:textId="230DC2B0" w:rsidR="00422B84" w:rsidRDefault="00422B84" w:rsidP="00422B84">
      <w:pPr>
        <w:tabs>
          <w:tab w:val="left" w:pos="1560"/>
        </w:tabs>
        <w:ind w:firstLine="567"/>
        <w:contextualSpacing/>
        <w:jc w:val="both"/>
        <w:rPr>
          <w:sz w:val="28"/>
          <w:szCs w:val="28"/>
          <w:lang w:val="ru-RU" w:eastAsia="ru-RU"/>
        </w:rPr>
      </w:pPr>
      <w:r w:rsidRPr="00E20DB3">
        <w:rPr>
          <w:sz w:val="28"/>
          <w:szCs w:val="28"/>
          <w:lang w:val="ru-RU" w:eastAsia="ru-RU"/>
        </w:rPr>
        <w:t>При испытании скважины Каратобе-34 из отложений артинского яруса в интервалах глубин 4359-4369 м, 4322,6-4313,1 м, 4210-4191 м был получен приток нефти с дебитом 1,5 м3/сут при переливе. Продуктивные пласты представлены песчаником мелко- и крупнозернистым, с открытой пористостью 7,67-20,5%.</w:t>
      </w:r>
      <w:r>
        <w:rPr>
          <w:b/>
          <w:i/>
          <w:szCs w:val="24"/>
          <w:lang w:val="ru-RU"/>
        </w:rPr>
        <w:t xml:space="preserve"> </w:t>
      </w:r>
      <w:r w:rsidRPr="00E20DB3">
        <w:rPr>
          <w:sz w:val="28"/>
          <w:szCs w:val="28"/>
          <w:lang w:val="ru-RU" w:eastAsia="ru-RU"/>
        </w:rPr>
        <w:t>При испытании скважины Каратобе-37 из отложений артинского яруса в интервале 4411-4397</w:t>
      </w:r>
      <w:r w:rsidR="003C4E3A" w:rsidRPr="003C4E3A">
        <w:rPr>
          <w:sz w:val="28"/>
          <w:szCs w:val="28"/>
          <w:lang w:val="ru-RU" w:eastAsia="ru-RU"/>
        </w:rPr>
        <w:t xml:space="preserve"> </w:t>
      </w:r>
      <w:r w:rsidRPr="00E20DB3">
        <w:rPr>
          <w:sz w:val="28"/>
          <w:szCs w:val="28"/>
          <w:lang w:val="ru-RU" w:eastAsia="ru-RU"/>
        </w:rPr>
        <w:t>м был получен приток нефти с дебитом 0,084 м3/сут при динамическом уровне 1465,5</w:t>
      </w:r>
      <w:r w:rsidR="003C4E3A" w:rsidRPr="003C4E3A">
        <w:rPr>
          <w:sz w:val="28"/>
          <w:szCs w:val="28"/>
          <w:lang w:val="ru-RU" w:eastAsia="ru-RU"/>
        </w:rPr>
        <w:t xml:space="preserve"> </w:t>
      </w:r>
      <w:r w:rsidRPr="00E20DB3">
        <w:rPr>
          <w:sz w:val="28"/>
          <w:szCs w:val="28"/>
          <w:lang w:val="ru-RU" w:eastAsia="ru-RU"/>
        </w:rPr>
        <w:t>м. По геофизическим данным продуктивные пласты представлены песчаниками с открытой пористостью 6,7-15,2% и нефтенасыщенностью 68%. Нефть с плотностью при 20</w:t>
      </w:r>
      <w:r w:rsidRPr="00E20DB3">
        <w:rPr>
          <w:sz w:val="28"/>
          <w:szCs w:val="28"/>
          <w:vertAlign w:val="superscript"/>
          <w:lang w:val="ru-RU" w:eastAsia="ru-RU"/>
        </w:rPr>
        <w:t>0</w:t>
      </w:r>
      <w:r w:rsidRPr="00E20DB3">
        <w:rPr>
          <w:sz w:val="28"/>
          <w:szCs w:val="28"/>
          <w:lang w:val="ru-RU" w:eastAsia="ru-RU"/>
        </w:rPr>
        <w:t>С 0,87</w:t>
      </w:r>
      <w:r w:rsidR="003C4E3A" w:rsidRPr="003C483B">
        <w:rPr>
          <w:sz w:val="28"/>
          <w:szCs w:val="28"/>
          <w:lang w:val="ru-RU" w:eastAsia="ru-RU"/>
        </w:rPr>
        <w:t xml:space="preserve"> </w:t>
      </w:r>
      <w:r w:rsidRPr="00E20DB3">
        <w:rPr>
          <w:sz w:val="28"/>
          <w:szCs w:val="28"/>
          <w:lang w:val="ru-RU" w:eastAsia="ru-RU"/>
        </w:rPr>
        <w:t xml:space="preserve">г/см3. </w:t>
      </w:r>
    </w:p>
    <w:p w14:paraId="6DB9F0C4" w14:textId="0A0A81A7" w:rsidR="00BF70A3" w:rsidRPr="00EC22C4" w:rsidRDefault="00BA0616" w:rsidP="00EC22C4">
      <w:pPr>
        <w:tabs>
          <w:tab w:val="left" w:pos="1560"/>
        </w:tabs>
        <w:ind w:firstLine="567"/>
        <w:contextualSpacing/>
        <w:jc w:val="both"/>
        <w:rPr>
          <w:sz w:val="28"/>
          <w:szCs w:val="28"/>
          <w:lang w:val="ru-RU" w:eastAsia="ru-RU"/>
        </w:rPr>
      </w:pPr>
      <w:r w:rsidRPr="00EC22C4">
        <w:rPr>
          <w:sz w:val="28"/>
          <w:szCs w:val="28"/>
          <w:lang w:val="ru-RU" w:eastAsia="ru-RU"/>
        </w:rPr>
        <w:t>Нефтегазоносность верхнепермских отложений установлена на месторождениях Каратюбе и Каратюбе Южный. На месторождении Каратюбе Южный под соляным карнизом в терригенных отложениях казанского яруса верхней перми выявлена нефтяная залежь пластовая, литолого-стратиграфического плана, экранированная крутым склоном соли. ВНК на отметке -2739</w:t>
      </w:r>
      <w:r w:rsidR="00EC22C4">
        <w:rPr>
          <w:sz w:val="28"/>
          <w:szCs w:val="28"/>
          <w:lang w:val="ru-RU" w:eastAsia="ru-RU"/>
        </w:rPr>
        <w:t xml:space="preserve"> </w:t>
      </w:r>
      <w:r w:rsidRPr="00EC22C4">
        <w:rPr>
          <w:sz w:val="28"/>
          <w:szCs w:val="28"/>
          <w:lang w:val="ru-RU" w:eastAsia="ru-RU"/>
        </w:rPr>
        <w:t>м. Высота нефтяной части залежи достигает 57,4</w:t>
      </w:r>
      <w:r w:rsidR="003C4E3A" w:rsidRPr="003C4E3A">
        <w:rPr>
          <w:sz w:val="28"/>
          <w:szCs w:val="28"/>
          <w:lang w:val="ru-RU" w:eastAsia="ru-RU"/>
        </w:rPr>
        <w:t xml:space="preserve"> </w:t>
      </w:r>
      <w:r w:rsidRPr="00EC22C4">
        <w:rPr>
          <w:sz w:val="28"/>
          <w:szCs w:val="28"/>
          <w:lang w:val="ru-RU" w:eastAsia="ru-RU"/>
        </w:rPr>
        <w:t>м, эффективная нефтенасыщенная толщина изменяется от 17,5</w:t>
      </w:r>
      <w:r w:rsidR="003C4E3A" w:rsidRPr="003C4E3A">
        <w:rPr>
          <w:sz w:val="28"/>
          <w:szCs w:val="28"/>
          <w:lang w:val="ru-RU" w:eastAsia="ru-RU"/>
        </w:rPr>
        <w:t xml:space="preserve"> </w:t>
      </w:r>
      <w:r w:rsidRPr="00EC22C4">
        <w:rPr>
          <w:sz w:val="28"/>
          <w:szCs w:val="28"/>
          <w:lang w:val="ru-RU" w:eastAsia="ru-RU"/>
        </w:rPr>
        <w:t>м до 39,9</w:t>
      </w:r>
      <w:r w:rsidR="003C4E3A" w:rsidRPr="003C4E3A">
        <w:rPr>
          <w:sz w:val="28"/>
          <w:szCs w:val="28"/>
          <w:lang w:val="ru-RU" w:eastAsia="ru-RU"/>
        </w:rPr>
        <w:t xml:space="preserve"> </w:t>
      </w:r>
      <w:r w:rsidRPr="00EC22C4">
        <w:rPr>
          <w:sz w:val="28"/>
          <w:szCs w:val="28"/>
          <w:lang w:val="ru-RU" w:eastAsia="ru-RU"/>
        </w:rPr>
        <w:t>м, коэффициент нефтенасыщенности – 0,67</w:t>
      </w:r>
      <w:r w:rsidR="009574EF">
        <w:rPr>
          <w:sz w:val="28"/>
          <w:szCs w:val="28"/>
          <w:lang w:val="ru-RU" w:eastAsia="ru-RU"/>
        </w:rPr>
        <w:t>%</w:t>
      </w:r>
      <w:r w:rsidRPr="00EC22C4">
        <w:rPr>
          <w:sz w:val="28"/>
          <w:szCs w:val="28"/>
          <w:lang w:val="ru-RU" w:eastAsia="ru-RU"/>
        </w:rPr>
        <w:t>.</w:t>
      </w:r>
      <w:r w:rsidR="00EC22C4">
        <w:rPr>
          <w:sz w:val="28"/>
          <w:szCs w:val="28"/>
          <w:lang w:val="ru-RU" w:eastAsia="ru-RU"/>
        </w:rPr>
        <w:t xml:space="preserve"> </w:t>
      </w:r>
      <w:r w:rsidRPr="00EC22C4">
        <w:rPr>
          <w:sz w:val="28"/>
          <w:szCs w:val="28"/>
          <w:lang w:val="ru-RU" w:eastAsia="ru-RU"/>
        </w:rPr>
        <w:t>Песчаные коллекторы поровые, терригенные с открытой пористостью – 17,8</w:t>
      </w:r>
      <w:bookmarkStart w:id="291" w:name="OLE_LINK7"/>
      <w:bookmarkStart w:id="292" w:name="OLE_LINK146"/>
      <w:r w:rsidRPr="00EC22C4">
        <w:rPr>
          <w:sz w:val="28"/>
          <w:szCs w:val="28"/>
          <w:lang w:val="ru-RU" w:eastAsia="ru-RU"/>
        </w:rPr>
        <w:t>%</w:t>
      </w:r>
      <w:bookmarkEnd w:id="291"/>
      <w:bookmarkEnd w:id="292"/>
      <w:r w:rsidRPr="00EC22C4">
        <w:rPr>
          <w:sz w:val="28"/>
          <w:szCs w:val="28"/>
          <w:lang w:val="ru-RU" w:eastAsia="ru-RU"/>
        </w:rPr>
        <w:t>. Покрышкой залежи служат аргиллиты толщиной от 15 до 50</w:t>
      </w:r>
      <w:r w:rsidR="009574EF">
        <w:rPr>
          <w:sz w:val="28"/>
          <w:szCs w:val="28"/>
          <w:lang w:val="ru-RU" w:eastAsia="ru-RU"/>
        </w:rPr>
        <w:t xml:space="preserve"> </w:t>
      </w:r>
      <w:r w:rsidRPr="00EC22C4">
        <w:rPr>
          <w:sz w:val="28"/>
          <w:szCs w:val="28"/>
          <w:lang w:val="ru-RU" w:eastAsia="ru-RU"/>
        </w:rPr>
        <w:t>м. Начальное пластовое давление составляет 31МПа, температура – 71</w:t>
      </w:r>
      <w:r w:rsidR="003C23AC" w:rsidRPr="00E20DB3">
        <w:rPr>
          <w:sz w:val="28"/>
          <w:szCs w:val="28"/>
          <w:vertAlign w:val="superscript"/>
          <w:lang w:val="ru-RU" w:eastAsia="ru-RU"/>
        </w:rPr>
        <w:t>0</w:t>
      </w:r>
      <w:r w:rsidR="003C23AC" w:rsidRPr="00E20DB3">
        <w:rPr>
          <w:sz w:val="28"/>
          <w:szCs w:val="28"/>
          <w:lang w:val="ru-RU" w:eastAsia="ru-RU"/>
        </w:rPr>
        <w:t>С</w:t>
      </w:r>
      <w:r w:rsidRPr="00EC22C4">
        <w:rPr>
          <w:sz w:val="28"/>
          <w:szCs w:val="28"/>
          <w:lang w:val="ru-RU" w:eastAsia="ru-RU"/>
        </w:rPr>
        <w:t>. Дебит нефти – от 12 до 72</w:t>
      </w:r>
      <w:r w:rsidR="003C4E3A" w:rsidRPr="003C4E3A">
        <w:rPr>
          <w:sz w:val="28"/>
          <w:szCs w:val="28"/>
          <w:lang w:val="ru-RU" w:eastAsia="ru-RU"/>
        </w:rPr>
        <w:t xml:space="preserve"> </w:t>
      </w:r>
      <w:r w:rsidRPr="00EC22C4">
        <w:rPr>
          <w:sz w:val="28"/>
          <w:szCs w:val="28"/>
          <w:lang w:val="ru-RU" w:eastAsia="ru-RU"/>
        </w:rPr>
        <w:t>м3/сут при 8</w:t>
      </w:r>
      <w:r w:rsidR="005A5905" w:rsidRPr="005A5905">
        <w:rPr>
          <w:sz w:val="28"/>
          <w:szCs w:val="28"/>
          <w:lang w:val="ru-RU" w:eastAsia="ru-RU"/>
        </w:rPr>
        <w:t xml:space="preserve"> </w:t>
      </w:r>
      <w:r w:rsidRPr="00EC22C4">
        <w:rPr>
          <w:sz w:val="28"/>
          <w:szCs w:val="28"/>
          <w:lang w:val="ru-RU" w:eastAsia="ru-RU"/>
        </w:rPr>
        <w:t>мм штуцере и депрессии на пласт 13,9</w:t>
      </w:r>
      <w:r w:rsidR="00EC22C4">
        <w:rPr>
          <w:sz w:val="28"/>
          <w:szCs w:val="28"/>
          <w:lang w:val="ru-RU" w:eastAsia="ru-RU"/>
        </w:rPr>
        <w:t xml:space="preserve"> </w:t>
      </w:r>
      <w:r w:rsidRPr="00EC22C4">
        <w:rPr>
          <w:sz w:val="28"/>
          <w:szCs w:val="28"/>
          <w:lang w:val="ru-RU" w:eastAsia="ru-RU"/>
        </w:rPr>
        <w:t xml:space="preserve">МПа. </w:t>
      </w:r>
    </w:p>
    <w:p w14:paraId="5B87F591" w14:textId="73F0876A" w:rsidR="00874346" w:rsidRDefault="003C4E3A" w:rsidP="00874346">
      <w:pPr>
        <w:shd w:val="clear" w:color="auto" w:fill="FFFFFF"/>
        <w:autoSpaceDE w:val="0"/>
        <w:autoSpaceDN w:val="0"/>
        <w:adjustRightInd w:val="0"/>
        <w:ind w:firstLine="709"/>
        <w:jc w:val="both"/>
        <w:rPr>
          <w:sz w:val="28"/>
          <w:szCs w:val="28"/>
          <w:lang w:val="ru-RU"/>
        </w:rPr>
      </w:pPr>
      <w:r>
        <w:rPr>
          <w:sz w:val="28"/>
          <w:szCs w:val="28"/>
          <w:lang w:val="ru-RU"/>
        </w:rPr>
        <w:t xml:space="preserve">В Остансукском прогибе </w:t>
      </w:r>
      <w:r w:rsidR="002A533B" w:rsidRPr="00387DF7">
        <w:rPr>
          <w:sz w:val="28"/>
          <w:szCs w:val="28"/>
          <w:lang w:val="ru-RU"/>
        </w:rPr>
        <w:t>при бурении скважины П-38 Остансук во время проходки интервала 3482-3490,5</w:t>
      </w:r>
      <w:r w:rsidR="00874346">
        <w:rPr>
          <w:sz w:val="28"/>
          <w:szCs w:val="28"/>
          <w:lang w:val="ru-RU"/>
        </w:rPr>
        <w:t xml:space="preserve"> </w:t>
      </w:r>
      <w:r w:rsidR="002A533B" w:rsidRPr="00387DF7">
        <w:rPr>
          <w:sz w:val="28"/>
          <w:szCs w:val="28"/>
          <w:lang w:val="ru-RU"/>
        </w:rPr>
        <w:t>м отмечено разгазирование раствора и появление пленок нефти. При опробовании интервала 3460-3512</w:t>
      </w:r>
      <w:r w:rsidR="00A5424F">
        <w:rPr>
          <w:sz w:val="28"/>
          <w:szCs w:val="28"/>
          <w:lang w:val="ru-RU"/>
        </w:rPr>
        <w:t xml:space="preserve"> </w:t>
      </w:r>
      <w:r w:rsidR="002A533B" w:rsidRPr="00387DF7">
        <w:rPr>
          <w:sz w:val="28"/>
          <w:szCs w:val="28"/>
          <w:lang w:val="ru-RU"/>
        </w:rPr>
        <w:t>м получен слабый приток нефти с газом и водой дебитом 1,7 м</w:t>
      </w:r>
      <w:r w:rsidR="002A533B" w:rsidRPr="00387DF7">
        <w:rPr>
          <w:sz w:val="28"/>
          <w:szCs w:val="28"/>
          <w:vertAlign w:val="superscript"/>
          <w:lang w:val="ru-RU"/>
        </w:rPr>
        <w:t>3</w:t>
      </w:r>
      <w:r w:rsidR="002A533B" w:rsidRPr="00387DF7">
        <w:rPr>
          <w:sz w:val="28"/>
          <w:szCs w:val="28"/>
          <w:lang w:val="ru-RU"/>
        </w:rPr>
        <w:t>/сут</w:t>
      </w:r>
      <w:r w:rsidR="00A5424F">
        <w:rPr>
          <w:sz w:val="28"/>
          <w:szCs w:val="28"/>
          <w:lang w:val="ru-RU"/>
        </w:rPr>
        <w:t>,</w:t>
      </w:r>
      <w:r w:rsidR="002A533B" w:rsidRPr="00387DF7">
        <w:rPr>
          <w:sz w:val="28"/>
          <w:szCs w:val="28"/>
          <w:lang w:val="ru-RU"/>
        </w:rPr>
        <w:t xml:space="preserve"> из интервала 3469-3536</w:t>
      </w:r>
      <w:r w:rsidR="00A5424F">
        <w:rPr>
          <w:sz w:val="28"/>
          <w:szCs w:val="28"/>
          <w:lang w:val="ru-RU"/>
        </w:rPr>
        <w:t xml:space="preserve"> </w:t>
      </w:r>
      <w:r w:rsidR="002A533B" w:rsidRPr="00387DF7">
        <w:rPr>
          <w:sz w:val="28"/>
          <w:szCs w:val="28"/>
          <w:lang w:val="ru-RU"/>
        </w:rPr>
        <w:t xml:space="preserve">м получен слабый приток разгазированной нефти. </w:t>
      </w:r>
      <w:r w:rsidR="00874346" w:rsidRPr="00874346">
        <w:rPr>
          <w:color w:val="000000"/>
          <w:sz w:val="28"/>
          <w:szCs w:val="28"/>
          <w:lang w:val="ru-RU"/>
        </w:rPr>
        <w:t>В пределах Остансукского прогиба перспективы нефтегазоносности подсолевых нижнепермских отложений изучались на площадях Северный Остансук, Коктюбе, Жарык, Белкудук, Аксай-Жарык и Карнак.</w:t>
      </w:r>
      <w:r w:rsidR="00874346">
        <w:rPr>
          <w:color w:val="000000"/>
          <w:sz w:val="28"/>
          <w:szCs w:val="28"/>
          <w:lang w:val="ru-RU"/>
        </w:rPr>
        <w:t xml:space="preserve"> </w:t>
      </w:r>
      <w:r w:rsidR="00874346" w:rsidRPr="00874346">
        <w:rPr>
          <w:color w:val="000000"/>
          <w:sz w:val="28"/>
          <w:szCs w:val="28"/>
          <w:lang w:val="ru-RU"/>
        </w:rPr>
        <w:t>В результате интерпретации данных бурения и геофизических разрезов скважин</w:t>
      </w:r>
      <w:r w:rsidR="00874346">
        <w:rPr>
          <w:color w:val="000000"/>
          <w:sz w:val="28"/>
          <w:szCs w:val="28"/>
          <w:lang w:val="ru-RU"/>
        </w:rPr>
        <w:t xml:space="preserve"> </w:t>
      </w:r>
      <w:r w:rsidR="00874346" w:rsidRPr="00874346">
        <w:rPr>
          <w:color w:val="000000"/>
          <w:sz w:val="28"/>
          <w:szCs w:val="28"/>
          <w:lang w:val="ru-RU"/>
        </w:rPr>
        <w:t>продуктивных горизонтов для испыта</w:t>
      </w:r>
      <w:r w:rsidR="00874346">
        <w:rPr>
          <w:color w:val="000000"/>
          <w:sz w:val="28"/>
          <w:szCs w:val="28"/>
          <w:lang w:val="ru-RU"/>
        </w:rPr>
        <w:t xml:space="preserve">ния </w:t>
      </w:r>
      <w:r w:rsidR="00874346" w:rsidRPr="00874346">
        <w:rPr>
          <w:color w:val="000000"/>
          <w:sz w:val="28"/>
          <w:szCs w:val="28"/>
          <w:lang w:val="ru-RU"/>
        </w:rPr>
        <w:t>не выделено.</w:t>
      </w:r>
    </w:p>
    <w:p w14:paraId="71DF9008" w14:textId="11837D70" w:rsidR="009A2C72" w:rsidRPr="007A0314" w:rsidRDefault="007A0314" w:rsidP="007A0314">
      <w:pPr>
        <w:shd w:val="clear" w:color="auto" w:fill="FFFFFF"/>
        <w:autoSpaceDE w:val="0"/>
        <w:autoSpaceDN w:val="0"/>
        <w:adjustRightInd w:val="0"/>
        <w:ind w:firstLine="709"/>
        <w:jc w:val="both"/>
        <w:rPr>
          <w:rFonts w:ascii="Arial" w:hAnsi="Arial"/>
          <w:sz w:val="28"/>
          <w:szCs w:val="28"/>
          <w:lang w:val="ru-RU"/>
        </w:rPr>
      </w:pPr>
      <w:r>
        <w:rPr>
          <w:color w:val="000000"/>
          <w:sz w:val="28"/>
          <w:szCs w:val="28"/>
          <w:lang w:val="ru-RU"/>
        </w:rPr>
        <w:t>А</w:t>
      </w:r>
      <w:r w:rsidRPr="0061761A">
        <w:rPr>
          <w:color w:val="000000"/>
          <w:sz w:val="28"/>
          <w:szCs w:val="28"/>
          <w:lang w:val="ru-RU"/>
        </w:rPr>
        <w:t>ртинско-верхнекаменноугольн</w:t>
      </w:r>
      <w:r>
        <w:rPr>
          <w:color w:val="000000"/>
          <w:sz w:val="28"/>
          <w:szCs w:val="28"/>
          <w:lang w:val="ru-RU"/>
        </w:rPr>
        <w:t>ые отложения</w:t>
      </w:r>
      <w:r w:rsidRPr="0061761A">
        <w:rPr>
          <w:color w:val="000000"/>
          <w:sz w:val="28"/>
          <w:szCs w:val="28"/>
          <w:lang w:val="ru-RU"/>
        </w:rPr>
        <w:t xml:space="preserve"> </w:t>
      </w:r>
      <w:r>
        <w:rPr>
          <w:color w:val="000000"/>
          <w:sz w:val="28"/>
          <w:szCs w:val="28"/>
          <w:lang w:val="ru-RU"/>
        </w:rPr>
        <w:t>на</w:t>
      </w:r>
      <w:r w:rsidRPr="0061761A">
        <w:rPr>
          <w:color w:val="000000"/>
          <w:sz w:val="28"/>
          <w:szCs w:val="28"/>
          <w:lang w:val="ru-RU"/>
        </w:rPr>
        <w:t xml:space="preserve"> Карнакской, Белогорской и Северо-Остансукской площад</w:t>
      </w:r>
      <w:r>
        <w:rPr>
          <w:color w:val="000000"/>
          <w:sz w:val="28"/>
          <w:szCs w:val="28"/>
          <w:lang w:val="ru-RU"/>
        </w:rPr>
        <w:t>ях по результатам параметрического бурения представляются бесперспективными</w:t>
      </w:r>
      <w:r w:rsidRPr="0061761A">
        <w:rPr>
          <w:color w:val="000000"/>
          <w:sz w:val="28"/>
          <w:szCs w:val="28"/>
          <w:lang w:val="ru-RU"/>
        </w:rPr>
        <w:t xml:space="preserve">, </w:t>
      </w:r>
      <w:r>
        <w:rPr>
          <w:color w:val="000000"/>
          <w:sz w:val="28"/>
          <w:szCs w:val="28"/>
          <w:lang w:val="ru-RU"/>
        </w:rPr>
        <w:t>то же относится и к</w:t>
      </w:r>
      <w:r w:rsidRPr="0061761A">
        <w:rPr>
          <w:color w:val="000000"/>
          <w:sz w:val="28"/>
          <w:szCs w:val="28"/>
          <w:lang w:val="ru-RU"/>
        </w:rPr>
        <w:t xml:space="preserve"> нижнекаменноугольно-девонски</w:t>
      </w:r>
      <w:r>
        <w:rPr>
          <w:color w:val="000000"/>
          <w:sz w:val="28"/>
          <w:szCs w:val="28"/>
          <w:lang w:val="ru-RU"/>
        </w:rPr>
        <w:t>м</w:t>
      </w:r>
      <w:r w:rsidRPr="0061761A">
        <w:rPr>
          <w:color w:val="000000"/>
          <w:sz w:val="28"/>
          <w:szCs w:val="28"/>
          <w:lang w:val="ru-RU"/>
        </w:rPr>
        <w:t xml:space="preserve"> отложени</w:t>
      </w:r>
      <w:r>
        <w:rPr>
          <w:color w:val="000000"/>
          <w:sz w:val="28"/>
          <w:szCs w:val="28"/>
          <w:lang w:val="ru-RU"/>
        </w:rPr>
        <w:t>ям</w:t>
      </w:r>
      <w:r w:rsidRPr="0061761A">
        <w:rPr>
          <w:color w:val="000000"/>
          <w:sz w:val="28"/>
          <w:szCs w:val="28"/>
          <w:lang w:val="ru-RU"/>
        </w:rPr>
        <w:t xml:space="preserve"> Из</w:t>
      </w:r>
      <w:r w:rsidR="005B23C2">
        <w:rPr>
          <w:color w:val="000000"/>
          <w:sz w:val="28"/>
          <w:szCs w:val="28"/>
          <w:lang w:val="ru-RU"/>
        </w:rPr>
        <w:t>и</w:t>
      </w:r>
      <w:r w:rsidRPr="0061761A">
        <w:rPr>
          <w:color w:val="000000"/>
          <w:sz w:val="28"/>
          <w:szCs w:val="28"/>
          <w:lang w:val="ru-RU"/>
        </w:rPr>
        <w:t>мбетской площади</w:t>
      </w:r>
      <w:r>
        <w:rPr>
          <w:color w:val="000000"/>
          <w:sz w:val="28"/>
          <w:szCs w:val="28"/>
          <w:lang w:val="ru-RU"/>
        </w:rPr>
        <w:t>.</w:t>
      </w:r>
    </w:p>
    <w:p w14:paraId="546D264D" w14:textId="17D43B04" w:rsidR="002A533B" w:rsidRDefault="002A533B" w:rsidP="002A533B">
      <w:pPr>
        <w:ind w:firstLine="720"/>
        <w:jc w:val="both"/>
        <w:rPr>
          <w:sz w:val="28"/>
          <w:szCs w:val="28"/>
          <w:lang w:val="ru-RU"/>
        </w:rPr>
      </w:pPr>
      <w:r w:rsidRPr="00387DF7">
        <w:rPr>
          <w:sz w:val="28"/>
          <w:szCs w:val="28"/>
          <w:lang w:val="ru-RU"/>
        </w:rPr>
        <w:t>Нефтегазоносность артинских отложений установлена на площади Северный Беркут. При испытании скважины №1 из интервала 4325-4370</w:t>
      </w:r>
      <w:r w:rsidR="00397A6B">
        <w:rPr>
          <w:sz w:val="28"/>
          <w:szCs w:val="28"/>
          <w:lang w:val="ru-RU"/>
        </w:rPr>
        <w:t xml:space="preserve"> </w:t>
      </w:r>
      <w:r w:rsidRPr="00387DF7">
        <w:rPr>
          <w:sz w:val="28"/>
          <w:szCs w:val="28"/>
          <w:lang w:val="ru-RU"/>
        </w:rPr>
        <w:t>м получен приток нефти</w:t>
      </w:r>
      <w:r w:rsidR="00A54386">
        <w:rPr>
          <w:sz w:val="28"/>
          <w:szCs w:val="28"/>
          <w:lang w:val="ru-RU"/>
        </w:rPr>
        <w:t>, к</w:t>
      </w:r>
      <w:r w:rsidRPr="00387DF7">
        <w:rPr>
          <w:sz w:val="28"/>
          <w:szCs w:val="28"/>
          <w:lang w:val="ru-RU"/>
        </w:rPr>
        <w:t xml:space="preserve">оллекторами являются карбонатные песчаники с низкими </w:t>
      </w:r>
      <w:r w:rsidR="00397A6B">
        <w:rPr>
          <w:sz w:val="28"/>
          <w:szCs w:val="28"/>
          <w:lang w:val="ru-RU"/>
        </w:rPr>
        <w:t>ФЕС</w:t>
      </w:r>
      <w:r w:rsidR="00A54386">
        <w:rPr>
          <w:sz w:val="28"/>
          <w:szCs w:val="28"/>
          <w:lang w:val="ru-RU"/>
        </w:rPr>
        <w:t xml:space="preserve"> (</w:t>
      </w:r>
      <w:r w:rsidRPr="00387DF7">
        <w:rPr>
          <w:sz w:val="28"/>
          <w:szCs w:val="28"/>
          <w:lang w:val="ru-RU"/>
        </w:rPr>
        <w:t>пористость</w:t>
      </w:r>
      <w:r w:rsidR="00A54386">
        <w:rPr>
          <w:sz w:val="28"/>
          <w:szCs w:val="28"/>
          <w:lang w:val="ru-RU"/>
        </w:rPr>
        <w:t xml:space="preserve"> </w:t>
      </w:r>
      <w:r w:rsidRPr="00387DF7">
        <w:rPr>
          <w:sz w:val="28"/>
          <w:szCs w:val="28"/>
          <w:lang w:val="ru-RU"/>
        </w:rPr>
        <w:t>5-12%, проницаемость</w:t>
      </w:r>
      <w:r w:rsidR="00A54386">
        <w:rPr>
          <w:sz w:val="28"/>
          <w:szCs w:val="28"/>
          <w:lang w:val="ru-RU"/>
        </w:rPr>
        <w:t xml:space="preserve"> </w:t>
      </w:r>
      <w:r w:rsidRPr="00387DF7">
        <w:rPr>
          <w:sz w:val="28"/>
          <w:szCs w:val="28"/>
          <w:lang w:val="ru-RU"/>
        </w:rPr>
        <w:t>0,1-4</w:t>
      </w:r>
      <w:r w:rsidR="00A54386">
        <w:rPr>
          <w:sz w:val="28"/>
          <w:szCs w:val="28"/>
          <w:lang w:val="ru-RU"/>
        </w:rPr>
        <w:t xml:space="preserve"> </w:t>
      </w:r>
      <w:r w:rsidRPr="00387DF7">
        <w:rPr>
          <w:sz w:val="28"/>
          <w:szCs w:val="28"/>
          <w:lang w:val="ru-RU"/>
        </w:rPr>
        <w:t>мД</w:t>
      </w:r>
      <w:r w:rsidR="00A54386">
        <w:rPr>
          <w:sz w:val="28"/>
          <w:szCs w:val="28"/>
          <w:lang w:val="ru-RU"/>
        </w:rPr>
        <w:t>)</w:t>
      </w:r>
      <w:r w:rsidRPr="00387DF7">
        <w:rPr>
          <w:sz w:val="28"/>
          <w:szCs w:val="28"/>
          <w:lang w:val="ru-RU"/>
        </w:rPr>
        <w:t xml:space="preserve">. </w:t>
      </w:r>
    </w:p>
    <w:p w14:paraId="25DE5B4A" w14:textId="6F7A429A" w:rsidR="0061761A" w:rsidRPr="00C507E7" w:rsidRDefault="0061761A" w:rsidP="00093076">
      <w:pPr>
        <w:shd w:val="clear" w:color="auto" w:fill="FFFFFF"/>
        <w:autoSpaceDE w:val="0"/>
        <w:autoSpaceDN w:val="0"/>
        <w:adjustRightInd w:val="0"/>
        <w:ind w:firstLine="709"/>
        <w:jc w:val="both"/>
        <w:rPr>
          <w:color w:val="000000"/>
          <w:sz w:val="28"/>
          <w:szCs w:val="28"/>
          <w:lang w:val="ru-RU"/>
        </w:rPr>
      </w:pPr>
      <w:r w:rsidRPr="00A15408">
        <w:rPr>
          <w:color w:val="000000"/>
          <w:sz w:val="28"/>
          <w:szCs w:val="28"/>
          <w:lang w:val="ru-RU"/>
        </w:rPr>
        <w:t xml:space="preserve">В пределах Актюбинского Приуралья, Остансукского прогиба и Западного Примугоджарья </w:t>
      </w:r>
      <w:r w:rsidR="00C507E7" w:rsidRPr="00A15408">
        <w:rPr>
          <w:color w:val="000000"/>
          <w:sz w:val="28"/>
          <w:szCs w:val="28"/>
          <w:lang w:val="ru-RU"/>
        </w:rPr>
        <w:t>по результатам параметрического и поискового бурения (</w:t>
      </w:r>
      <w:r w:rsidRPr="00A15408">
        <w:rPr>
          <w:color w:val="000000"/>
          <w:sz w:val="28"/>
          <w:szCs w:val="28"/>
          <w:lang w:val="ru-RU"/>
        </w:rPr>
        <w:t>П-33 Из</w:t>
      </w:r>
      <w:r w:rsidR="005B23C2">
        <w:rPr>
          <w:color w:val="000000"/>
          <w:sz w:val="28"/>
          <w:szCs w:val="28"/>
          <w:lang w:val="ru-RU"/>
        </w:rPr>
        <w:t>и</w:t>
      </w:r>
      <w:r w:rsidRPr="00A15408">
        <w:rPr>
          <w:color w:val="000000"/>
          <w:sz w:val="28"/>
          <w:szCs w:val="28"/>
          <w:lang w:val="ru-RU"/>
        </w:rPr>
        <w:t>мбет, П-35 Коктюбе, П-34 Белогорская, П-1 Жарык, Г-13 Северный Остансук и Г-1 Пасмурная</w:t>
      </w:r>
      <w:r w:rsidR="00C507E7" w:rsidRPr="00A15408">
        <w:rPr>
          <w:color w:val="000000"/>
          <w:sz w:val="28"/>
          <w:szCs w:val="28"/>
          <w:lang w:val="ru-RU"/>
        </w:rPr>
        <w:t xml:space="preserve">) </w:t>
      </w:r>
      <w:r w:rsidRPr="00A15408">
        <w:rPr>
          <w:color w:val="000000"/>
          <w:sz w:val="28"/>
          <w:szCs w:val="28"/>
          <w:lang w:val="ru-RU"/>
        </w:rPr>
        <w:t xml:space="preserve">притоков не получено, </w:t>
      </w:r>
      <w:r w:rsidR="00C507E7" w:rsidRPr="00A15408">
        <w:rPr>
          <w:color w:val="000000"/>
          <w:sz w:val="28"/>
          <w:szCs w:val="28"/>
          <w:lang w:val="ru-RU"/>
        </w:rPr>
        <w:t>о</w:t>
      </w:r>
      <w:r w:rsidRPr="00A15408">
        <w:rPr>
          <w:color w:val="000000"/>
          <w:sz w:val="28"/>
          <w:szCs w:val="28"/>
          <w:lang w:val="ru-RU"/>
        </w:rPr>
        <w:t>тмечались слабые притоки разгазированного раствора. Два интервала в</w:t>
      </w:r>
      <w:r w:rsidRPr="0061761A">
        <w:rPr>
          <w:color w:val="000000"/>
          <w:sz w:val="28"/>
          <w:szCs w:val="28"/>
          <w:lang w:val="ru-RU"/>
        </w:rPr>
        <w:t xml:space="preserve"> разрезе скважины П-35 Коктюбе (2244-</w:t>
      </w:r>
      <w:smartTag w:uri="urn:schemas-microsoft-com:office:smarttags" w:element="metricconverter">
        <w:smartTagPr>
          <w:attr w:name="ProductID" w:val="2252 м"/>
        </w:smartTagPr>
        <w:r w:rsidRPr="0061761A">
          <w:rPr>
            <w:color w:val="000000"/>
            <w:sz w:val="28"/>
            <w:szCs w:val="28"/>
            <w:lang w:val="ru-RU"/>
          </w:rPr>
          <w:t>2252 м</w:t>
        </w:r>
      </w:smartTag>
      <w:r w:rsidRPr="0061761A">
        <w:rPr>
          <w:color w:val="000000"/>
          <w:sz w:val="28"/>
          <w:szCs w:val="28"/>
          <w:lang w:val="ru-RU"/>
        </w:rPr>
        <w:t>) и Г-</w:t>
      </w:r>
      <w:r>
        <w:rPr>
          <w:color w:val="000000"/>
          <w:sz w:val="28"/>
          <w:szCs w:val="28"/>
          <w:lang w:val="en-US"/>
        </w:rPr>
        <w:t>I</w:t>
      </w:r>
      <w:r w:rsidRPr="0061761A">
        <w:rPr>
          <w:color w:val="000000"/>
          <w:sz w:val="28"/>
          <w:szCs w:val="28"/>
          <w:lang w:val="ru-RU"/>
        </w:rPr>
        <w:t xml:space="preserve"> Жарык (4188-</w:t>
      </w:r>
      <w:smartTag w:uri="urn:schemas-microsoft-com:office:smarttags" w:element="metricconverter">
        <w:smartTagPr>
          <w:attr w:name="ProductID" w:val="4234 м"/>
        </w:smartTagPr>
        <w:r w:rsidRPr="0061761A">
          <w:rPr>
            <w:color w:val="000000"/>
            <w:sz w:val="28"/>
            <w:szCs w:val="28"/>
            <w:lang w:val="ru-RU"/>
          </w:rPr>
          <w:t>4234 м</w:t>
        </w:r>
      </w:smartTag>
      <w:r w:rsidRPr="0061761A">
        <w:rPr>
          <w:color w:val="000000"/>
          <w:sz w:val="28"/>
          <w:szCs w:val="28"/>
          <w:lang w:val="ru-RU"/>
        </w:rPr>
        <w:t>) содержали газовые скопления, из которых получены незначительные дебиты газа 6 м</w:t>
      </w:r>
      <w:r w:rsidRPr="0061761A">
        <w:rPr>
          <w:color w:val="000000"/>
          <w:sz w:val="28"/>
          <w:szCs w:val="28"/>
          <w:vertAlign w:val="superscript"/>
          <w:lang w:val="ru-RU"/>
        </w:rPr>
        <w:t>3</w:t>
      </w:r>
      <w:r w:rsidRPr="0061761A">
        <w:rPr>
          <w:color w:val="000000"/>
          <w:sz w:val="28"/>
          <w:szCs w:val="28"/>
          <w:lang w:val="ru-RU"/>
        </w:rPr>
        <w:t>/сут (пересчётный) и 0,1462 м</w:t>
      </w:r>
      <w:r w:rsidRPr="0061761A">
        <w:rPr>
          <w:color w:val="000000"/>
          <w:sz w:val="28"/>
          <w:szCs w:val="28"/>
          <w:vertAlign w:val="superscript"/>
          <w:lang w:val="ru-RU"/>
        </w:rPr>
        <w:t>3</w:t>
      </w:r>
      <w:r w:rsidRPr="0061761A">
        <w:rPr>
          <w:color w:val="000000"/>
          <w:sz w:val="28"/>
          <w:szCs w:val="28"/>
          <w:lang w:val="ru-RU"/>
        </w:rPr>
        <w:t>/сут</w:t>
      </w:r>
      <w:r w:rsidR="00C507E7">
        <w:rPr>
          <w:color w:val="000000"/>
          <w:sz w:val="28"/>
          <w:szCs w:val="28"/>
          <w:lang w:val="ru-RU"/>
        </w:rPr>
        <w:t xml:space="preserve"> </w:t>
      </w:r>
      <w:r w:rsidRPr="0061761A">
        <w:rPr>
          <w:color w:val="000000"/>
          <w:sz w:val="28"/>
          <w:szCs w:val="28"/>
          <w:lang w:val="ru-RU"/>
        </w:rPr>
        <w:t>соответственно.</w:t>
      </w:r>
      <w:r w:rsidR="00093076" w:rsidRPr="00093076">
        <w:rPr>
          <w:color w:val="000000"/>
          <w:sz w:val="28"/>
          <w:szCs w:val="28"/>
          <w:lang w:val="ru-RU"/>
        </w:rPr>
        <w:t xml:space="preserve"> </w:t>
      </w:r>
      <w:r w:rsidR="00093076" w:rsidRPr="0061761A">
        <w:rPr>
          <w:color w:val="000000"/>
          <w:sz w:val="28"/>
          <w:szCs w:val="28"/>
          <w:lang w:val="ru-RU"/>
        </w:rPr>
        <w:t>По остальным скважинам</w:t>
      </w:r>
      <w:r w:rsidR="00A15408">
        <w:rPr>
          <w:color w:val="000000"/>
          <w:sz w:val="28"/>
          <w:szCs w:val="28"/>
          <w:lang w:val="ru-RU"/>
        </w:rPr>
        <w:t xml:space="preserve"> отмечались</w:t>
      </w:r>
      <w:r w:rsidR="00093076" w:rsidRPr="0061761A">
        <w:rPr>
          <w:color w:val="000000"/>
          <w:sz w:val="28"/>
          <w:szCs w:val="28"/>
          <w:lang w:val="ru-RU"/>
        </w:rPr>
        <w:t xml:space="preserve"> незначительные признаки нефтегазоносности ассельско-артинского терригенного разреза по керну и газовому каротажу.</w:t>
      </w:r>
    </w:p>
    <w:p w14:paraId="6DBA677E" w14:textId="6701D2C6" w:rsidR="00D156FC" w:rsidRDefault="00C507E7" w:rsidP="00D156FC">
      <w:pPr>
        <w:shd w:val="clear" w:color="auto" w:fill="FFFFFF"/>
        <w:autoSpaceDE w:val="0"/>
        <w:autoSpaceDN w:val="0"/>
        <w:adjustRightInd w:val="0"/>
        <w:ind w:firstLine="709"/>
        <w:jc w:val="both"/>
        <w:rPr>
          <w:color w:val="000000"/>
          <w:sz w:val="28"/>
          <w:szCs w:val="28"/>
          <w:lang w:val="ru-RU"/>
        </w:rPr>
      </w:pPr>
      <w:r>
        <w:rPr>
          <w:color w:val="000000"/>
          <w:sz w:val="28"/>
          <w:szCs w:val="28"/>
          <w:lang w:val="ru-RU"/>
        </w:rPr>
        <w:t>В</w:t>
      </w:r>
      <w:r w:rsidR="0061761A" w:rsidRPr="0061761A">
        <w:rPr>
          <w:color w:val="000000"/>
          <w:sz w:val="28"/>
          <w:szCs w:val="28"/>
          <w:lang w:val="ru-RU"/>
        </w:rPr>
        <w:t xml:space="preserve"> ск</w:t>
      </w:r>
      <w:r w:rsidR="00D156FC">
        <w:rPr>
          <w:color w:val="000000"/>
          <w:sz w:val="28"/>
          <w:szCs w:val="28"/>
          <w:lang w:val="ru-RU"/>
        </w:rPr>
        <w:t>в</w:t>
      </w:r>
      <w:r>
        <w:rPr>
          <w:color w:val="000000"/>
          <w:sz w:val="28"/>
          <w:szCs w:val="28"/>
          <w:lang w:val="ru-RU"/>
        </w:rPr>
        <w:t>.</w:t>
      </w:r>
      <w:r w:rsidR="0061761A" w:rsidRPr="0061761A">
        <w:rPr>
          <w:color w:val="000000"/>
          <w:sz w:val="28"/>
          <w:szCs w:val="28"/>
          <w:lang w:val="ru-RU"/>
        </w:rPr>
        <w:t xml:space="preserve"> П-23 Северо-Петропавловская </w:t>
      </w:r>
      <w:r>
        <w:rPr>
          <w:color w:val="000000"/>
          <w:sz w:val="28"/>
          <w:szCs w:val="28"/>
          <w:lang w:val="ru-RU"/>
        </w:rPr>
        <w:t>в</w:t>
      </w:r>
      <w:r w:rsidR="0061761A" w:rsidRPr="0061761A">
        <w:rPr>
          <w:color w:val="000000"/>
          <w:sz w:val="28"/>
          <w:szCs w:val="28"/>
          <w:lang w:val="ru-RU"/>
        </w:rPr>
        <w:t xml:space="preserve"> процессе </w:t>
      </w:r>
      <w:r>
        <w:rPr>
          <w:color w:val="000000"/>
          <w:sz w:val="28"/>
          <w:szCs w:val="28"/>
          <w:lang w:val="ru-RU"/>
        </w:rPr>
        <w:t xml:space="preserve">бурения в </w:t>
      </w:r>
      <w:r w:rsidRPr="0061761A">
        <w:rPr>
          <w:color w:val="000000"/>
          <w:sz w:val="28"/>
          <w:szCs w:val="28"/>
          <w:lang w:val="ru-RU"/>
        </w:rPr>
        <w:t>разрезе ассельских песчано-глинистых отложений</w:t>
      </w:r>
      <w:r>
        <w:rPr>
          <w:color w:val="000000"/>
          <w:sz w:val="28"/>
          <w:szCs w:val="28"/>
          <w:lang w:val="ru-RU"/>
        </w:rPr>
        <w:t xml:space="preserve"> </w:t>
      </w:r>
      <w:r w:rsidRPr="0061761A">
        <w:rPr>
          <w:color w:val="000000"/>
          <w:sz w:val="28"/>
          <w:szCs w:val="28"/>
          <w:lang w:val="ru-RU"/>
        </w:rPr>
        <w:t>зарегистрирован</w:t>
      </w:r>
      <w:r>
        <w:rPr>
          <w:color w:val="000000"/>
          <w:sz w:val="28"/>
          <w:szCs w:val="28"/>
          <w:lang w:val="ru-RU"/>
        </w:rPr>
        <w:t>ы</w:t>
      </w:r>
      <w:r w:rsidRPr="0061761A">
        <w:rPr>
          <w:color w:val="000000"/>
          <w:sz w:val="28"/>
          <w:szCs w:val="28"/>
          <w:lang w:val="ru-RU"/>
        </w:rPr>
        <w:t xml:space="preserve"> интенсивн</w:t>
      </w:r>
      <w:r>
        <w:rPr>
          <w:color w:val="000000"/>
          <w:sz w:val="28"/>
          <w:szCs w:val="28"/>
          <w:lang w:val="ru-RU"/>
        </w:rPr>
        <w:t xml:space="preserve">ые </w:t>
      </w:r>
      <w:r w:rsidRPr="0061761A">
        <w:rPr>
          <w:color w:val="000000"/>
          <w:sz w:val="28"/>
          <w:szCs w:val="28"/>
          <w:lang w:val="ru-RU"/>
        </w:rPr>
        <w:t>газопроявлени</w:t>
      </w:r>
      <w:r>
        <w:rPr>
          <w:color w:val="000000"/>
          <w:sz w:val="28"/>
          <w:szCs w:val="28"/>
          <w:lang w:val="ru-RU"/>
        </w:rPr>
        <w:t>я (</w:t>
      </w:r>
      <w:r w:rsidRPr="0061761A">
        <w:rPr>
          <w:color w:val="000000"/>
          <w:sz w:val="28"/>
          <w:szCs w:val="28"/>
          <w:lang w:val="ru-RU"/>
        </w:rPr>
        <w:t>3230-</w:t>
      </w:r>
      <w:smartTag w:uri="urn:schemas-microsoft-com:office:smarttags" w:element="metricconverter">
        <w:smartTagPr>
          <w:attr w:name="ProductID" w:val="3290 м"/>
        </w:smartTagPr>
        <w:r w:rsidRPr="0061761A">
          <w:rPr>
            <w:color w:val="000000"/>
            <w:sz w:val="28"/>
            <w:szCs w:val="28"/>
            <w:lang w:val="ru-RU"/>
          </w:rPr>
          <w:t>3290 м</w:t>
        </w:r>
      </w:smartTag>
      <w:r>
        <w:rPr>
          <w:color w:val="000000"/>
          <w:sz w:val="28"/>
          <w:szCs w:val="28"/>
          <w:lang w:val="ru-RU"/>
        </w:rPr>
        <w:t xml:space="preserve">). </w:t>
      </w:r>
      <w:r w:rsidR="0061761A" w:rsidRPr="0061761A">
        <w:rPr>
          <w:color w:val="000000"/>
          <w:sz w:val="28"/>
          <w:szCs w:val="28"/>
          <w:lang w:val="ru-RU"/>
        </w:rPr>
        <w:t>В ск</w:t>
      </w:r>
      <w:r>
        <w:rPr>
          <w:color w:val="000000"/>
          <w:sz w:val="28"/>
          <w:szCs w:val="28"/>
          <w:lang w:val="ru-RU"/>
        </w:rPr>
        <w:t>в.</w:t>
      </w:r>
      <w:r w:rsidR="0061761A" w:rsidRPr="0061761A">
        <w:rPr>
          <w:color w:val="000000"/>
          <w:sz w:val="28"/>
          <w:szCs w:val="28"/>
          <w:lang w:val="ru-RU"/>
        </w:rPr>
        <w:t xml:space="preserve"> П</w:t>
      </w:r>
      <w:r w:rsidR="00DF5512">
        <w:rPr>
          <w:color w:val="000000"/>
          <w:sz w:val="28"/>
          <w:szCs w:val="28"/>
          <w:lang w:val="ru-RU"/>
        </w:rPr>
        <w:t>-2 Джуса было отмечено</w:t>
      </w:r>
      <w:r w:rsidR="0061761A" w:rsidRPr="0061761A">
        <w:rPr>
          <w:color w:val="000000"/>
          <w:sz w:val="28"/>
          <w:szCs w:val="28"/>
          <w:lang w:val="ru-RU"/>
        </w:rPr>
        <w:t xml:space="preserve"> менее интенсивное газопроявление </w:t>
      </w:r>
      <w:r w:rsidR="00093076">
        <w:rPr>
          <w:color w:val="000000"/>
          <w:sz w:val="28"/>
          <w:szCs w:val="28"/>
          <w:lang w:val="ru-RU"/>
        </w:rPr>
        <w:t xml:space="preserve">из </w:t>
      </w:r>
      <w:r w:rsidR="0061761A" w:rsidRPr="0061761A">
        <w:rPr>
          <w:color w:val="000000"/>
          <w:sz w:val="28"/>
          <w:szCs w:val="28"/>
          <w:lang w:val="ru-RU"/>
        </w:rPr>
        <w:t>терригенных</w:t>
      </w:r>
      <w:r w:rsidR="00093076">
        <w:rPr>
          <w:color w:val="000000"/>
          <w:sz w:val="28"/>
          <w:szCs w:val="28"/>
          <w:lang w:val="ru-RU"/>
        </w:rPr>
        <w:t xml:space="preserve"> </w:t>
      </w:r>
      <w:r w:rsidR="0061761A" w:rsidRPr="0061761A">
        <w:rPr>
          <w:color w:val="000000"/>
          <w:sz w:val="28"/>
          <w:szCs w:val="28"/>
          <w:lang w:val="ru-RU"/>
        </w:rPr>
        <w:t>артинск</w:t>
      </w:r>
      <w:r w:rsidR="00093076">
        <w:rPr>
          <w:color w:val="000000"/>
          <w:sz w:val="28"/>
          <w:szCs w:val="28"/>
          <w:lang w:val="ru-RU"/>
        </w:rPr>
        <w:t>их отложений</w:t>
      </w:r>
      <w:r w:rsidR="0061761A" w:rsidRPr="0061761A">
        <w:rPr>
          <w:color w:val="000000"/>
          <w:sz w:val="28"/>
          <w:szCs w:val="28"/>
          <w:lang w:val="ru-RU"/>
        </w:rPr>
        <w:t>.</w:t>
      </w:r>
      <w:r w:rsidR="00A5424F">
        <w:rPr>
          <w:color w:val="000000"/>
          <w:sz w:val="28"/>
          <w:szCs w:val="28"/>
          <w:lang w:val="ru-RU"/>
        </w:rPr>
        <w:t xml:space="preserve"> Таким образом, необходимо продолжить работы по подтверждению </w:t>
      </w:r>
      <w:r w:rsidR="00A5424F" w:rsidRPr="0061761A">
        <w:rPr>
          <w:color w:val="000000"/>
          <w:sz w:val="28"/>
          <w:szCs w:val="28"/>
          <w:lang w:val="ru-RU"/>
        </w:rPr>
        <w:t xml:space="preserve">газоносности терригенных отложений ассельского яруса нижней перми на </w:t>
      </w:r>
      <w:r w:rsidR="007A0314" w:rsidRPr="0061761A">
        <w:rPr>
          <w:color w:val="000000"/>
          <w:sz w:val="28"/>
          <w:szCs w:val="28"/>
          <w:lang w:val="ru-RU"/>
        </w:rPr>
        <w:t>площади</w:t>
      </w:r>
      <w:r w:rsidR="00A5424F" w:rsidRPr="0061761A">
        <w:rPr>
          <w:color w:val="000000"/>
          <w:sz w:val="28"/>
          <w:szCs w:val="28"/>
          <w:lang w:val="ru-RU"/>
        </w:rPr>
        <w:t xml:space="preserve"> Северо-Петропавловская и артинско-сакмарских отложений</w:t>
      </w:r>
      <w:r w:rsidR="007A0314">
        <w:rPr>
          <w:color w:val="000000"/>
          <w:sz w:val="28"/>
          <w:szCs w:val="28"/>
          <w:lang w:val="ru-RU"/>
        </w:rPr>
        <w:t xml:space="preserve"> </w:t>
      </w:r>
      <w:r w:rsidR="00A5424F" w:rsidRPr="0061761A">
        <w:rPr>
          <w:color w:val="000000"/>
          <w:sz w:val="28"/>
          <w:szCs w:val="28"/>
          <w:lang w:val="ru-RU"/>
        </w:rPr>
        <w:t>на Джусинской площади</w:t>
      </w:r>
      <w:r w:rsidR="00A5424F">
        <w:rPr>
          <w:color w:val="000000"/>
          <w:sz w:val="28"/>
          <w:szCs w:val="28"/>
          <w:lang w:val="ru-RU"/>
        </w:rPr>
        <w:t>.</w:t>
      </w:r>
    </w:p>
    <w:p w14:paraId="730D6674" w14:textId="31C407E5" w:rsidR="00D156FC" w:rsidRDefault="00FD7F40" w:rsidP="00D156FC">
      <w:pPr>
        <w:shd w:val="clear" w:color="auto" w:fill="FFFFFF"/>
        <w:autoSpaceDE w:val="0"/>
        <w:autoSpaceDN w:val="0"/>
        <w:adjustRightInd w:val="0"/>
        <w:ind w:firstLine="709"/>
        <w:jc w:val="both"/>
        <w:rPr>
          <w:color w:val="000000"/>
          <w:sz w:val="28"/>
          <w:szCs w:val="28"/>
          <w:lang w:val="ru-RU"/>
        </w:rPr>
      </w:pPr>
      <w:r w:rsidRPr="00FD7F40">
        <w:rPr>
          <w:color w:val="000000"/>
          <w:sz w:val="28"/>
          <w:szCs w:val="28"/>
          <w:lang w:val="ru-RU"/>
        </w:rPr>
        <w:t>На основе вышеописанного, рекомендуется продолжить работы по изучению</w:t>
      </w:r>
      <w:r w:rsidR="00D156FC" w:rsidRPr="00FD7F40">
        <w:rPr>
          <w:color w:val="000000"/>
          <w:sz w:val="28"/>
          <w:szCs w:val="28"/>
          <w:lang w:val="ru-RU"/>
        </w:rPr>
        <w:t xml:space="preserve"> перспе</w:t>
      </w:r>
      <w:r w:rsidRPr="00FD7F40">
        <w:rPr>
          <w:color w:val="000000"/>
          <w:sz w:val="28"/>
          <w:szCs w:val="28"/>
          <w:lang w:val="ru-RU"/>
        </w:rPr>
        <w:t xml:space="preserve">ктив нефтегазоносности </w:t>
      </w:r>
      <w:r w:rsidR="00D156FC" w:rsidRPr="00FD7F40">
        <w:rPr>
          <w:color w:val="000000"/>
          <w:sz w:val="28"/>
          <w:szCs w:val="28"/>
          <w:lang w:val="ru-RU"/>
        </w:rPr>
        <w:t xml:space="preserve">Остансукского </w:t>
      </w:r>
      <w:r w:rsidRPr="00FD7F40">
        <w:rPr>
          <w:color w:val="000000"/>
          <w:sz w:val="28"/>
          <w:szCs w:val="28"/>
          <w:lang w:val="ru-RU"/>
        </w:rPr>
        <w:t xml:space="preserve">прогиба и </w:t>
      </w:r>
      <w:r w:rsidR="00D156FC" w:rsidRPr="00FD7F40">
        <w:rPr>
          <w:color w:val="000000"/>
          <w:sz w:val="28"/>
          <w:szCs w:val="28"/>
          <w:lang w:val="ru-RU"/>
        </w:rPr>
        <w:t xml:space="preserve">зоны, примыкающей </w:t>
      </w:r>
      <w:r w:rsidRPr="00FD7F40">
        <w:rPr>
          <w:color w:val="000000"/>
          <w:sz w:val="28"/>
          <w:szCs w:val="28"/>
          <w:lang w:val="ru-RU"/>
        </w:rPr>
        <w:t>к Ащисайскому разлому.</w:t>
      </w:r>
    </w:p>
    <w:p w14:paraId="486FAC24" w14:textId="77777777" w:rsidR="002035C5" w:rsidRPr="00FD7F40" w:rsidRDefault="002035C5" w:rsidP="00D156FC">
      <w:pPr>
        <w:shd w:val="clear" w:color="auto" w:fill="FFFFFF"/>
        <w:autoSpaceDE w:val="0"/>
        <w:autoSpaceDN w:val="0"/>
        <w:adjustRightInd w:val="0"/>
        <w:ind w:firstLine="709"/>
        <w:jc w:val="both"/>
        <w:rPr>
          <w:color w:val="000000"/>
          <w:sz w:val="28"/>
          <w:szCs w:val="28"/>
          <w:lang w:val="ru-RU"/>
        </w:rPr>
      </w:pPr>
    </w:p>
    <w:p w14:paraId="7BF141AF" w14:textId="58016508" w:rsidR="00B64D79" w:rsidRPr="00E9742D" w:rsidRDefault="00B64D79" w:rsidP="00E9742D">
      <w:pPr>
        <w:pStyle w:val="a4"/>
        <w:ind w:left="0" w:firstLine="709"/>
        <w:jc w:val="both"/>
        <w:outlineLvl w:val="1"/>
        <w:rPr>
          <w:b/>
          <w:sz w:val="28"/>
          <w:szCs w:val="28"/>
          <w:lang w:val="ru-RU"/>
        </w:rPr>
      </w:pPr>
      <w:bookmarkStart w:id="293" w:name="_Toc156764315"/>
      <w:r w:rsidRPr="00E9742D">
        <w:rPr>
          <w:b/>
          <w:sz w:val="28"/>
          <w:szCs w:val="28"/>
          <w:lang w:val="ru-RU"/>
        </w:rPr>
        <w:t>4.</w:t>
      </w:r>
      <w:r w:rsidR="002A533B" w:rsidRPr="00E9742D">
        <w:rPr>
          <w:b/>
          <w:sz w:val="28"/>
          <w:szCs w:val="28"/>
          <w:lang w:val="ru-RU"/>
        </w:rPr>
        <w:t>2</w:t>
      </w:r>
      <w:r w:rsidRPr="00E9742D">
        <w:rPr>
          <w:b/>
          <w:sz w:val="28"/>
          <w:szCs w:val="28"/>
          <w:lang w:val="ru-RU"/>
        </w:rPr>
        <w:t xml:space="preserve"> Нефтегазогеологическое районирование</w:t>
      </w:r>
      <w:bookmarkEnd w:id="293"/>
    </w:p>
    <w:p w14:paraId="39BFC91D" w14:textId="0D3688E4" w:rsidR="000A642F" w:rsidRDefault="007A176B" w:rsidP="007A176B">
      <w:pPr>
        <w:ind w:firstLine="709"/>
        <w:jc w:val="both"/>
        <w:rPr>
          <w:sz w:val="28"/>
          <w:szCs w:val="28"/>
          <w:lang w:val="ru-RU" w:eastAsia="ru-RU"/>
        </w:rPr>
      </w:pPr>
      <w:r>
        <w:rPr>
          <w:sz w:val="28"/>
          <w:szCs w:val="28"/>
          <w:lang w:val="ru-RU" w:eastAsia="ru-RU"/>
        </w:rPr>
        <w:t xml:space="preserve">Доля неразведанных запасов УВС в пределах Прикаспийской синеклизы остается высокой, по разным оценкам 50-75%, при этом углеводородный потенциал многими исследователями связывается с глубоко залегающим верхнепалеозойским подсолевым комплексом (Абилхасимов Х.Б., Куандыков Б.М., Волож Ю.А., Антипов М.П., Жемчугова В.А., Хераскова Т.Н. и др.). </w:t>
      </w:r>
    </w:p>
    <w:p w14:paraId="52B39377" w14:textId="2B1C0DEE" w:rsidR="007A176B" w:rsidRPr="00C70B12" w:rsidRDefault="00C70B12" w:rsidP="007A176B">
      <w:pPr>
        <w:ind w:firstLine="709"/>
        <w:jc w:val="both"/>
        <w:rPr>
          <w:sz w:val="28"/>
          <w:szCs w:val="28"/>
          <w:lang w:val="ru-RU" w:eastAsia="ru-RU"/>
        </w:rPr>
      </w:pPr>
      <w:r w:rsidRPr="00C70B12">
        <w:rPr>
          <w:rFonts w:eastAsiaTheme="minorHAnsi"/>
          <w:sz w:val="28"/>
          <w:szCs w:val="28"/>
          <w:lang w:val="ru-RU"/>
        </w:rPr>
        <w:t xml:space="preserve">Сокращение объемов и низкая эффективность геологоразведочных работ за последние десятилетия в пределах ВБЗ </w:t>
      </w:r>
      <w:r w:rsidR="000F3287">
        <w:rPr>
          <w:rFonts w:eastAsiaTheme="minorHAnsi"/>
          <w:sz w:val="28"/>
          <w:szCs w:val="28"/>
          <w:lang w:val="ru-RU"/>
        </w:rPr>
        <w:t>вызывают</w:t>
      </w:r>
      <w:r w:rsidRPr="00C70B12">
        <w:rPr>
          <w:rFonts w:eastAsiaTheme="minorHAnsi"/>
          <w:sz w:val="28"/>
          <w:szCs w:val="28"/>
          <w:lang w:val="ru-RU"/>
        </w:rPr>
        <w:t xml:space="preserve"> необходимость прогнозирования и локализации перспективных зон генерации и нефтегазонакопления на основе научного анализа и геологического обобщения.</w:t>
      </w:r>
      <w:r w:rsidR="00437E69" w:rsidRPr="00437E69">
        <w:rPr>
          <w:sz w:val="28"/>
          <w:szCs w:val="28"/>
          <w:lang w:val="ru-RU" w:eastAsia="ru-RU"/>
        </w:rPr>
        <w:t xml:space="preserve"> </w:t>
      </w:r>
      <w:r w:rsidR="00437E69">
        <w:rPr>
          <w:sz w:val="28"/>
          <w:szCs w:val="28"/>
          <w:lang w:val="ru-RU" w:eastAsia="ru-RU"/>
        </w:rPr>
        <w:t>В связи с этим</w:t>
      </w:r>
      <w:r w:rsidR="00CB1381">
        <w:rPr>
          <w:sz w:val="28"/>
          <w:szCs w:val="28"/>
          <w:lang w:val="ru-RU" w:eastAsia="ru-RU"/>
        </w:rPr>
        <w:t xml:space="preserve"> </w:t>
      </w:r>
      <w:r w:rsidR="00437E69">
        <w:rPr>
          <w:sz w:val="28"/>
          <w:szCs w:val="28"/>
          <w:lang w:val="ru-RU" w:eastAsia="ru-RU"/>
        </w:rPr>
        <w:t>уточнение нефтегазогеологического районирования</w:t>
      </w:r>
      <w:r w:rsidR="00CB1381">
        <w:rPr>
          <w:sz w:val="28"/>
          <w:szCs w:val="28"/>
          <w:lang w:val="ru-RU" w:eastAsia="ru-RU"/>
        </w:rPr>
        <w:t xml:space="preserve"> является актуальным</w:t>
      </w:r>
      <w:r w:rsidR="00437E69">
        <w:rPr>
          <w:sz w:val="28"/>
          <w:szCs w:val="28"/>
          <w:lang w:val="ru-RU" w:eastAsia="ru-RU"/>
        </w:rPr>
        <w:t>.</w:t>
      </w:r>
    </w:p>
    <w:p w14:paraId="13F50AAA" w14:textId="24539B67" w:rsidR="007C45AD" w:rsidRDefault="007B740C" w:rsidP="008E0C14">
      <w:pPr>
        <w:pStyle w:val="a6"/>
        <w:tabs>
          <w:tab w:val="left" w:pos="851"/>
        </w:tabs>
        <w:spacing w:before="0" w:beforeAutospacing="0" w:after="0" w:afterAutospacing="0"/>
        <w:ind w:firstLine="709"/>
        <w:jc w:val="both"/>
        <w:rPr>
          <w:rFonts w:eastAsiaTheme="minorHAnsi"/>
          <w:sz w:val="28"/>
          <w:szCs w:val="28"/>
          <w:lang w:eastAsia="en-US"/>
        </w:rPr>
      </w:pPr>
      <w:r w:rsidRPr="007B740C">
        <w:rPr>
          <w:rFonts w:eastAsiaTheme="minorHAnsi"/>
          <w:sz w:val="28"/>
          <w:szCs w:val="28"/>
          <w:lang w:eastAsia="en-US"/>
        </w:rPr>
        <w:t>С начала 70-х годов XX века совместно институтами НВНИИГГ и КазНИГРИ, с пятилетней периодичностью, выполнялись работы</w:t>
      </w:r>
      <w:r w:rsidR="00EF210B">
        <w:rPr>
          <w:rFonts w:eastAsiaTheme="minorHAnsi"/>
          <w:sz w:val="28"/>
          <w:szCs w:val="28"/>
          <w:lang w:eastAsia="en-US"/>
        </w:rPr>
        <w:t xml:space="preserve"> </w:t>
      </w:r>
      <w:r w:rsidRPr="007B740C">
        <w:rPr>
          <w:rFonts w:eastAsiaTheme="minorHAnsi"/>
          <w:sz w:val="28"/>
          <w:szCs w:val="28"/>
          <w:lang w:eastAsia="en-US"/>
        </w:rPr>
        <w:t>по количественной оценке</w:t>
      </w:r>
      <w:r w:rsidR="00EF210B">
        <w:rPr>
          <w:rFonts w:eastAsiaTheme="minorHAnsi"/>
          <w:sz w:val="28"/>
          <w:szCs w:val="28"/>
          <w:lang w:eastAsia="en-US"/>
        </w:rPr>
        <w:t xml:space="preserve"> </w:t>
      </w:r>
      <w:r w:rsidRPr="007B740C">
        <w:rPr>
          <w:rFonts w:eastAsiaTheme="minorHAnsi"/>
          <w:sz w:val="28"/>
          <w:szCs w:val="28"/>
          <w:lang w:eastAsia="en-US"/>
        </w:rPr>
        <w:t>прогнозных ресурсов УВ</w:t>
      </w:r>
      <w:r w:rsidR="00EF210B">
        <w:rPr>
          <w:rFonts w:eastAsiaTheme="minorHAnsi"/>
          <w:sz w:val="28"/>
          <w:szCs w:val="28"/>
          <w:lang w:eastAsia="en-US"/>
        </w:rPr>
        <w:t>С</w:t>
      </w:r>
      <w:r w:rsidRPr="007B740C">
        <w:rPr>
          <w:rFonts w:eastAsiaTheme="minorHAnsi"/>
          <w:sz w:val="28"/>
          <w:szCs w:val="28"/>
          <w:lang w:eastAsia="en-US"/>
        </w:rPr>
        <w:t xml:space="preserve"> Прикаспийской НГП. Эти работы постоянно сопровождались схемами нефтегазогеологического районирования региона</w:t>
      </w:r>
      <w:r w:rsidR="00EF210B">
        <w:rPr>
          <w:rFonts w:eastAsiaTheme="minorHAnsi"/>
          <w:sz w:val="28"/>
          <w:szCs w:val="28"/>
          <w:lang w:eastAsia="en-US"/>
        </w:rPr>
        <w:t xml:space="preserve"> (по материалам Орешкина И.В.)</w:t>
      </w:r>
      <w:r w:rsidRPr="007B740C">
        <w:rPr>
          <w:rFonts w:eastAsiaTheme="minorHAnsi"/>
          <w:sz w:val="28"/>
          <w:szCs w:val="28"/>
          <w:lang w:eastAsia="en-US"/>
        </w:rPr>
        <w:t xml:space="preserve">. </w:t>
      </w:r>
    </w:p>
    <w:p w14:paraId="5E6FC375" w14:textId="4C52D35A" w:rsidR="00196343" w:rsidRDefault="001B3C14" w:rsidP="008E0C14">
      <w:pPr>
        <w:pStyle w:val="a6"/>
        <w:tabs>
          <w:tab w:val="left" w:pos="851"/>
        </w:tabs>
        <w:spacing w:before="0" w:beforeAutospacing="0" w:after="0" w:afterAutospacing="0"/>
        <w:ind w:firstLine="709"/>
        <w:jc w:val="both"/>
        <w:rPr>
          <w:sz w:val="28"/>
          <w:szCs w:val="28"/>
        </w:rPr>
      </w:pPr>
      <w:r>
        <w:rPr>
          <w:rFonts w:eastAsiaTheme="minorHAnsi"/>
          <w:sz w:val="28"/>
          <w:szCs w:val="28"/>
          <w:lang w:eastAsia="en-US"/>
        </w:rPr>
        <w:t>После</w:t>
      </w:r>
      <w:r w:rsidR="00F90B97">
        <w:rPr>
          <w:rFonts w:eastAsiaTheme="minorHAnsi"/>
          <w:sz w:val="28"/>
          <w:szCs w:val="28"/>
          <w:lang w:eastAsia="en-US"/>
        </w:rPr>
        <w:t xml:space="preserve"> 90-х годов</w:t>
      </w:r>
      <w:r>
        <w:rPr>
          <w:rFonts w:eastAsiaTheme="minorHAnsi"/>
          <w:sz w:val="28"/>
          <w:szCs w:val="28"/>
          <w:lang w:eastAsia="en-US"/>
        </w:rPr>
        <w:t xml:space="preserve"> </w:t>
      </w:r>
      <w:r w:rsidR="00196343">
        <w:rPr>
          <w:rFonts w:eastAsiaTheme="minorHAnsi"/>
          <w:sz w:val="28"/>
          <w:szCs w:val="28"/>
          <w:lang w:eastAsia="en-US"/>
        </w:rPr>
        <w:t>большим коллективом геологов Института геологических наук им. К.И. Сатпаева</w:t>
      </w:r>
      <w:r w:rsidR="00C138B4">
        <w:rPr>
          <w:rFonts w:eastAsiaTheme="minorHAnsi"/>
          <w:sz w:val="28"/>
          <w:szCs w:val="28"/>
          <w:lang w:eastAsia="en-US"/>
        </w:rPr>
        <w:t xml:space="preserve"> (г. Алматы)</w:t>
      </w:r>
      <w:r w:rsidR="00196343">
        <w:rPr>
          <w:rFonts w:eastAsiaTheme="minorHAnsi"/>
          <w:sz w:val="28"/>
          <w:szCs w:val="28"/>
          <w:lang w:eastAsia="en-US"/>
        </w:rPr>
        <w:t xml:space="preserve"> </w:t>
      </w:r>
      <w:r w:rsidR="00506D7F">
        <w:rPr>
          <w:rFonts w:eastAsiaTheme="minorHAnsi"/>
          <w:sz w:val="28"/>
          <w:szCs w:val="28"/>
          <w:lang w:eastAsia="en-US"/>
        </w:rPr>
        <w:t xml:space="preserve">выполнено комплексное </w:t>
      </w:r>
      <w:r w:rsidR="00C6218B">
        <w:rPr>
          <w:rFonts w:eastAsiaTheme="minorHAnsi"/>
          <w:sz w:val="28"/>
          <w:szCs w:val="28"/>
          <w:lang w:eastAsia="en-US"/>
        </w:rPr>
        <w:t xml:space="preserve">обобщение и анализ геолого-геофизических и геохимических материалов, в 2000 году </w:t>
      </w:r>
      <w:r w:rsidR="00587AD3">
        <w:rPr>
          <w:rFonts w:eastAsiaTheme="minorHAnsi"/>
          <w:sz w:val="28"/>
          <w:szCs w:val="28"/>
          <w:lang w:eastAsia="en-US"/>
        </w:rPr>
        <w:t>подготовлена карта прогноза нефтегазоносности Казахстана</w:t>
      </w:r>
      <w:r w:rsidR="00C6218B">
        <w:rPr>
          <w:rFonts w:eastAsiaTheme="minorHAnsi"/>
          <w:sz w:val="28"/>
          <w:szCs w:val="28"/>
          <w:lang w:eastAsia="en-US"/>
        </w:rPr>
        <w:t xml:space="preserve"> масштаба 1</w:t>
      </w:r>
      <w:r w:rsidR="00C6218B" w:rsidRPr="00C6218B">
        <w:rPr>
          <w:rFonts w:eastAsiaTheme="minorHAnsi"/>
          <w:sz w:val="28"/>
          <w:szCs w:val="28"/>
          <w:lang w:eastAsia="en-US"/>
        </w:rPr>
        <w:t>:2500000</w:t>
      </w:r>
      <w:r w:rsidR="006A2C51">
        <w:rPr>
          <w:sz w:val="28"/>
          <w:szCs w:val="28"/>
        </w:rPr>
        <w:t xml:space="preserve"> </w:t>
      </w:r>
      <w:r w:rsidRPr="0088416F">
        <w:rPr>
          <w:sz w:val="28"/>
          <w:szCs w:val="28"/>
        </w:rPr>
        <w:t xml:space="preserve">под редакцией </w:t>
      </w:r>
      <w:r w:rsidR="00506D7F">
        <w:rPr>
          <w:sz w:val="28"/>
          <w:szCs w:val="28"/>
        </w:rPr>
        <w:t xml:space="preserve">Даукеева С.Ж., Абдулина А.А., Беспаева Х.А, </w:t>
      </w:r>
      <w:r w:rsidR="00F90B97" w:rsidRPr="0088416F">
        <w:rPr>
          <w:sz w:val="28"/>
          <w:szCs w:val="28"/>
        </w:rPr>
        <w:t>Э.С. Воцалевского</w:t>
      </w:r>
      <w:r w:rsidR="00C6218B">
        <w:rPr>
          <w:sz w:val="28"/>
          <w:szCs w:val="28"/>
        </w:rPr>
        <w:t xml:space="preserve"> </w:t>
      </w:r>
      <w:r w:rsidR="00C6218B" w:rsidRPr="00C6218B">
        <w:rPr>
          <w:sz w:val="28"/>
          <w:szCs w:val="28"/>
        </w:rPr>
        <w:t>[38]</w:t>
      </w:r>
      <w:r w:rsidR="00506D7F">
        <w:rPr>
          <w:sz w:val="28"/>
          <w:szCs w:val="28"/>
        </w:rPr>
        <w:t>.</w:t>
      </w:r>
      <w:r w:rsidR="00C6218B" w:rsidRPr="00C6218B">
        <w:rPr>
          <w:sz w:val="28"/>
          <w:szCs w:val="28"/>
        </w:rPr>
        <w:t xml:space="preserve"> </w:t>
      </w:r>
      <w:r w:rsidR="00C6218B">
        <w:rPr>
          <w:sz w:val="28"/>
          <w:szCs w:val="28"/>
        </w:rPr>
        <w:t xml:space="preserve">В составлении </w:t>
      </w:r>
      <w:r w:rsidR="00C966BB">
        <w:rPr>
          <w:sz w:val="28"/>
          <w:szCs w:val="28"/>
        </w:rPr>
        <w:t>карты</w:t>
      </w:r>
      <w:r w:rsidR="00745F31">
        <w:rPr>
          <w:sz w:val="28"/>
          <w:szCs w:val="28"/>
        </w:rPr>
        <w:t xml:space="preserve"> </w:t>
      </w:r>
      <w:r w:rsidR="00C966BB">
        <w:rPr>
          <w:sz w:val="28"/>
          <w:szCs w:val="28"/>
        </w:rPr>
        <w:t>участвовали</w:t>
      </w:r>
      <w:r w:rsidR="00506D7F">
        <w:rPr>
          <w:sz w:val="28"/>
          <w:szCs w:val="28"/>
        </w:rPr>
        <w:t xml:space="preserve"> </w:t>
      </w:r>
      <w:r w:rsidR="00196343">
        <w:rPr>
          <w:sz w:val="28"/>
          <w:szCs w:val="28"/>
        </w:rPr>
        <w:t>В.М. Пилифисов, Д.А. Шлыгин, М.М. Маташев, Х.Х. Парагульков, Т.М. Шлыгин</w:t>
      </w:r>
      <w:r w:rsidR="00C966BB">
        <w:rPr>
          <w:sz w:val="28"/>
          <w:szCs w:val="28"/>
        </w:rPr>
        <w:t>а и др</w:t>
      </w:r>
      <w:r>
        <w:rPr>
          <w:sz w:val="28"/>
          <w:szCs w:val="28"/>
        </w:rPr>
        <w:t>.</w:t>
      </w:r>
      <w:r w:rsidR="00511FA3" w:rsidRPr="0088416F">
        <w:rPr>
          <w:sz w:val="28"/>
          <w:szCs w:val="28"/>
        </w:rPr>
        <w:t xml:space="preserve"> </w:t>
      </w:r>
    </w:p>
    <w:p w14:paraId="2A6C7882" w14:textId="08376C33" w:rsidR="007B740C" w:rsidRDefault="009D6E1B" w:rsidP="008E0C14">
      <w:pPr>
        <w:pStyle w:val="a6"/>
        <w:tabs>
          <w:tab w:val="left" w:pos="851"/>
        </w:tabs>
        <w:spacing w:before="0" w:beforeAutospacing="0" w:after="0" w:afterAutospacing="0"/>
        <w:ind w:firstLine="709"/>
        <w:jc w:val="both"/>
        <w:rPr>
          <w:sz w:val="28"/>
          <w:szCs w:val="28"/>
        </w:rPr>
      </w:pPr>
      <w:r>
        <w:rPr>
          <w:sz w:val="28"/>
          <w:szCs w:val="28"/>
        </w:rPr>
        <w:t xml:space="preserve">Альтернативный </w:t>
      </w:r>
      <w:r w:rsidR="00511FA3" w:rsidRPr="0088416F">
        <w:rPr>
          <w:sz w:val="28"/>
          <w:szCs w:val="28"/>
        </w:rPr>
        <w:t>вариант нефтегазогеологического районирования предложен группой ученых</w:t>
      </w:r>
      <w:r w:rsidR="00740BA5" w:rsidRPr="00740BA5">
        <w:rPr>
          <w:sz w:val="28"/>
          <w:szCs w:val="28"/>
        </w:rPr>
        <w:t xml:space="preserve"> </w:t>
      </w:r>
      <w:r w:rsidR="00740BA5">
        <w:rPr>
          <w:sz w:val="28"/>
          <w:szCs w:val="28"/>
        </w:rPr>
        <w:t>ГИН РАН</w:t>
      </w:r>
      <w:r w:rsidR="00C138B4">
        <w:rPr>
          <w:sz w:val="28"/>
          <w:szCs w:val="28"/>
        </w:rPr>
        <w:t xml:space="preserve"> (г. Москва)</w:t>
      </w:r>
      <w:r w:rsidR="00511FA3" w:rsidRPr="0088416F">
        <w:rPr>
          <w:sz w:val="28"/>
          <w:szCs w:val="28"/>
        </w:rPr>
        <w:t xml:space="preserve"> </w:t>
      </w:r>
      <w:r w:rsidR="007F608D" w:rsidRPr="00F62ED7">
        <w:rPr>
          <w:sz w:val="28"/>
          <w:szCs w:val="28"/>
        </w:rPr>
        <w:t>[29]</w:t>
      </w:r>
      <w:r w:rsidR="00511FA3">
        <w:rPr>
          <w:sz w:val="28"/>
          <w:szCs w:val="28"/>
        </w:rPr>
        <w:t xml:space="preserve">. </w:t>
      </w:r>
    </w:p>
    <w:p w14:paraId="7316D6AC" w14:textId="0D6302BB" w:rsidR="00511FA3" w:rsidRDefault="00E352C5" w:rsidP="008E0C14">
      <w:pPr>
        <w:pStyle w:val="a6"/>
        <w:tabs>
          <w:tab w:val="left" w:pos="851"/>
        </w:tabs>
        <w:spacing w:before="0" w:beforeAutospacing="0" w:after="0" w:afterAutospacing="0"/>
        <w:ind w:firstLine="709"/>
        <w:jc w:val="both"/>
        <w:rPr>
          <w:sz w:val="28"/>
          <w:szCs w:val="28"/>
        </w:rPr>
      </w:pPr>
      <w:r>
        <w:rPr>
          <w:sz w:val="28"/>
          <w:szCs w:val="28"/>
        </w:rPr>
        <w:t>Вопрос</w:t>
      </w:r>
      <w:r w:rsidR="00E920E2">
        <w:rPr>
          <w:sz w:val="28"/>
          <w:szCs w:val="28"/>
        </w:rPr>
        <w:t xml:space="preserve"> обоснования</w:t>
      </w:r>
      <w:r>
        <w:rPr>
          <w:sz w:val="28"/>
          <w:szCs w:val="28"/>
        </w:rPr>
        <w:t xml:space="preserve"> критериев и подходов для нефтегазогеологического районирования ПВ остается дискуссионным</w:t>
      </w:r>
      <w:r w:rsidR="000C27BF">
        <w:rPr>
          <w:sz w:val="28"/>
          <w:szCs w:val="28"/>
        </w:rPr>
        <w:t>.</w:t>
      </w:r>
      <w:r>
        <w:rPr>
          <w:sz w:val="28"/>
          <w:szCs w:val="28"/>
        </w:rPr>
        <w:t xml:space="preserve"> </w:t>
      </w:r>
      <w:r w:rsidR="000C27BF">
        <w:rPr>
          <w:sz w:val="28"/>
          <w:szCs w:val="28"/>
        </w:rPr>
        <w:t xml:space="preserve">Использование преимущественно геоструктурного </w:t>
      </w:r>
      <w:r w:rsidR="00590B67">
        <w:rPr>
          <w:sz w:val="28"/>
          <w:szCs w:val="28"/>
        </w:rPr>
        <w:t>подхода обусловливает</w:t>
      </w:r>
      <w:r w:rsidR="000C27BF">
        <w:rPr>
          <w:sz w:val="28"/>
          <w:szCs w:val="28"/>
        </w:rPr>
        <w:t xml:space="preserve"> </w:t>
      </w:r>
      <w:r>
        <w:rPr>
          <w:sz w:val="28"/>
          <w:szCs w:val="28"/>
        </w:rPr>
        <w:t>многообразие</w:t>
      </w:r>
      <w:r w:rsidR="00FF3A4E">
        <w:rPr>
          <w:sz w:val="28"/>
          <w:szCs w:val="28"/>
        </w:rPr>
        <w:t xml:space="preserve"> схем нефтегазогеологического районирования, при этом структурно-генетический фактор</w:t>
      </w:r>
      <w:r w:rsidR="002556CD">
        <w:rPr>
          <w:sz w:val="28"/>
          <w:szCs w:val="28"/>
        </w:rPr>
        <w:t>, учитывающий процессы генерации и миграции УВ</w:t>
      </w:r>
      <w:r w:rsidR="00286CB0">
        <w:rPr>
          <w:sz w:val="28"/>
          <w:szCs w:val="28"/>
        </w:rPr>
        <w:t xml:space="preserve"> во времени</w:t>
      </w:r>
      <w:r w:rsidR="002556CD">
        <w:rPr>
          <w:sz w:val="28"/>
          <w:szCs w:val="28"/>
        </w:rPr>
        <w:t>,</w:t>
      </w:r>
      <w:r w:rsidR="00FF3A4E">
        <w:rPr>
          <w:sz w:val="28"/>
          <w:szCs w:val="28"/>
        </w:rPr>
        <w:t xml:space="preserve"> остается без должного внимания.</w:t>
      </w:r>
      <w:r w:rsidR="008E0C14" w:rsidRPr="008E0C14">
        <w:rPr>
          <w:sz w:val="28"/>
          <w:szCs w:val="28"/>
        </w:rPr>
        <w:t xml:space="preserve"> </w:t>
      </w:r>
    </w:p>
    <w:p w14:paraId="0C706F5C" w14:textId="7B24E0DD" w:rsidR="00511FA3" w:rsidRDefault="00511FA3" w:rsidP="00511FA3">
      <w:pPr>
        <w:ind w:firstLine="720"/>
        <w:jc w:val="both"/>
        <w:rPr>
          <w:sz w:val="28"/>
          <w:szCs w:val="28"/>
          <w:lang w:val="ru-RU"/>
        </w:rPr>
      </w:pPr>
      <w:r>
        <w:rPr>
          <w:sz w:val="28"/>
          <w:szCs w:val="28"/>
          <w:lang w:val="ru-RU"/>
        </w:rPr>
        <w:t>В</w:t>
      </w:r>
      <w:r w:rsidR="00740BA5">
        <w:rPr>
          <w:sz w:val="28"/>
          <w:szCs w:val="28"/>
          <w:lang w:val="ru-RU"/>
        </w:rPr>
        <w:t xml:space="preserve"> соответствии с принятым </w:t>
      </w:r>
      <w:r w:rsidR="00BD7648">
        <w:rPr>
          <w:sz w:val="28"/>
          <w:szCs w:val="28"/>
          <w:lang w:val="ru-RU"/>
        </w:rPr>
        <w:t xml:space="preserve">обновленным </w:t>
      </w:r>
      <w:r w:rsidR="00740BA5">
        <w:rPr>
          <w:sz w:val="28"/>
          <w:szCs w:val="28"/>
          <w:lang w:val="ru-RU"/>
        </w:rPr>
        <w:t>районированием фундамента ПВ</w:t>
      </w:r>
      <w:r w:rsidRPr="00F562FB">
        <w:rPr>
          <w:sz w:val="28"/>
          <w:szCs w:val="28"/>
          <w:lang w:val="ru-RU"/>
        </w:rPr>
        <w:t xml:space="preserve"> выделя</w:t>
      </w:r>
      <w:r>
        <w:rPr>
          <w:sz w:val="28"/>
          <w:szCs w:val="28"/>
          <w:lang w:val="ru-RU"/>
        </w:rPr>
        <w:t>е</w:t>
      </w:r>
      <w:r w:rsidRPr="00F562FB">
        <w:rPr>
          <w:sz w:val="28"/>
          <w:szCs w:val="28"/>
          <w:lang w:val="ru-RU"/>
        </w:rPr>
        <w:t xml:space="preserve">тся </w:t>
      </w:r>
      <w:r w:rsidR="00740BA5">
        <w:rPr>
          <w:sz w:val="28"/>
          <w:szCs w:val="28"/>
          <w:lang w:val="ru-RU"/>
        </w:rPr>
        <w:t>северо-западный геоблок, северный геоблок, восточный геоблок, южный геоблок, астраханский геоблок и центрально-прикаспийский геоблок (</w:t>
      </w:r>
      <w:r w:rsidR="005D022C">
        <w:rPr>
          <w:sz w:val="28"/>
          <w:szCs w:val="28"/>
          <w:lang w:val="ru-RU"/>
        </w:rPr>
        <w:t>в соответствии с рисунком</w:t>
      </w:r>
      <w:r w:rsidR="00740BA5">
        <w:rPr>
          <w:sz w:val="28"/>
          <w:szCs w:val="28"/>
          <w:lang w:val="ru-RU"/>
        </w:rPr>
        <w:t xml:space="preserve"> 1.1)</w:t>
      </w:r>
      <w:r w:rsidRPr="00F562FB">
        <w:rPr>
          <w:sz w:val="28"/>
          <w:szCs w:val="28"/>
          <w:lang w:val="ru-RU"/>
        </w:rPr>
        <w:t>.</w:t>
      </w:r>
    </w:p>
    <w:p w14:paraId="133BC5F9" w14:textId="165F63B4" w:rsidR="00C323CB" w:rsidRDefault="00EA6175" w:rsidP="00286CB0">
      <w:pPr>
        <w:ind w:firstLine="720"/>
        <w:jc w:val="both"/>
        <w:rPr>
          <w:sz w:val="28"/>
          <w:szCs w:val="28"/>
          <w:lang w:val="ru-RU"/>
        </w:rPr>
      </w:pPr>
      <w:r w:rsidRPr="00EA6175">
        <w:rPr>
          <w:bCs/>
          <w:sz w:val="28"/>
          <w:szCs w:val="28"/>
          <w:lang w:val="ru-RU"/>
        </w:rPr>
        <w:t xml:space="preserve">Подсолевой комплекс </w:t>
      </w:r>
      <w:r>
        <w:rPr>
          <w:bCs/>
          <w:sz w:val="28"/>
          <w:szCs w:val="28"/>
          <w:lang w:val="ru-RU"/>
        </w:rPr>
        <w:t xml:space="preserve">ВБЗ </w:t>
      </w:r>
      <w:r w:rsidR="008B472D" w:rsidRPr="00EA6175">
        <w:rPr>
          <w:bCs/>
          <w:sz w:val="28"/>
          <w:szCs w:val="28"/>
          <w:lang w:val="ru-RU"/>
        </w:rPr>
        <w:t>в тектоническом</w:t>
      </w:r>
      <w:r w:rsidR="008B472D" w:rsidRPr="00C1450B">
        <w:rPr>
          <w:sz w:val="28"/>
          <w:szCs w:val="28"/>
          <w:lang w:val="ru-RU"/>
        </w:rPr>
        <w:t xml:space="preserve"> плане приурочен к восточному геоблоку фундамента</w:t>
      </w:r>
      <w:r w:rsidR="003029F7">
        <w:rPr>
          <w:sz w:val="28"/>
          <w:szCs w:val="28"/>
          <w:lang w:val="ru-RU"/>
        </w:rPr>
        <w:t xml:space="preserve"> и </w:t>
      </w:r>
      <w:r>
        <w:rPr>
          <w:sz w:val="28"/>
          <w:szCs w:val="28"/>
          <w:lang w:val="ru-RU"/>
        </w:rPr>
        <w:t>по</w:t>
      </w:r>
      <w:r w:rsidR="003029F7">
        <w:rPr>
          <w:sz w:val="28"/>
          <w:szCs w:val="28"/>
          <w:lang w:val="ru-RU"/>
        </w:rPr>
        <w:t xml:space="preserve"> структурно-формационному строению верхнепалеозойск</w:t>
      </w:r>
      <w:r w:rsidR="00804720">
        <w:rPr>
          <w:sz w:val="28"/>
          <w:szCs w:val="28"/>
          <w:lang w:val="ru-RU"/>
        </w:rPr>
        <w:t>их отложений объединяется в Эмбе</w:t>
      </w:r>
      <w:r w:rsidR="003029F7">
        <w:rPr>
          <w:sz w:val="28"/>
          <w:szCs w:val="28"/>
          <w:lang w:val="ru-RU"/>
        </w:rPr>
        <w:t>нско-Актюбинскую зону дислокаций (рисунок 4.1)</w:t>
      </w:r>
      <w:r w:rsidR="008B472D" w:rsidRPr="00C1450B">
        <w:rPr>
          <w:sz w:val="28"/>
          <w:szCs w:val="28"/>
          <w:lang w:val="ru-RU"/>
        </w:rPr>
        <w:t xml:space="preserve">. </w:t>
      </w:r>
      <w:r w:rsidR="00804720">
        <w:rPr>
          <w:b/>
          <w:bCs/>
          <w:sz w:val="28"/>
          <w:szCs w:val="28"/>
          <w:lang w:val="ru-RU"/>
        </w:rPr>
        <w:t>Эмбе</w:t>
      </w:r>
      <w:r w:rsidR="003029F7" w:rsidRPr="00D93547">
        <w:rPr>
          <w:b/>
          <w:bCs/>
          <w:sz w:val="28"/>
          <w:szCs w:val="28"/>
          <w:lang w:val="ru-RU"/>
        </w:rPr>
        <w:t>нско-Актюбинская зона дислокаций</w:t>
      </w:r>
      <w:r w:rsidR="003029F7">
        <w:rPr>
          <w:sz w:val="28"/>
          <w:szCs w:val="28"/>
          <w:lang w:val="ru-RU"/>
        </w:rPr>
        <w:t xml:space="preserve"> в свою очередь включает тектонические элементы второго порядка</w:t>
      </w:r>
      <w:r w:rsidR="00C323CB">
        <w:rPr>
          <w:sz w:val="28"/>
          <w:szCs w:val="28"/>
          <w:lang w:val="ru-RU"/>
        </w:rPr>
        <w:t xml:space="preserve"> с запада на восток</w:t>
      </w:r>
      <w:r w:rsidR="003029F7">
        <w:rPr>
          <w:sz w:val="28"/>
          <w:szCs w:val="28"/>
          <w:lang w:val="ru-RU"/>
        </w:rPr>
        <w:t>, к которым приурочены нефтегазоносные районы</w:t>
      </w:r>
      <w:r w:rsidR="00C323CB">
        <w:rPr>
          <w:sz w:val="28"/>
          <w:szCs w:val="28"/>
          <w:lang w:val="ru-RU"/>
        </w:rPr>
        <w:t xml:space="preserve"> и зоны нефтегазонакопления</w:t>
      </w:r>
      <w:r w:rsidR="003029F7" w:rsidRPr="003029F7">
        <w:rPr>
          <w:sz w:val="28"/>
          <w:szCs w:val="28"/>
          <w:lang w:val="ru-RU"/>
        </w:rPr>
        <w:t>:</w:t>
      </w:r>
    </w:p>
    <w:p w14:paraId="0526B5ED" w14:textId="214376C8" w:rsidR="00C323CB" w:rsidRPr="00D93547" w:rsidRDefault="00C323CB" w:rsidP="00FE02E5">
      <w:pPr>
        <w:pStyle w:val="a4"/>
        <w:numPr>
          <w:ilvl w:val="0"/>
          <w:numId w:val="8"/>
        </w:numPr>
        <w:jc w:val="both"/>
        <w:rPr>
          <w:sz w:val="28"/>
          <w:szCs w:val="28"/>
          <w:lang w:val="ru-RU"/>
        </w:rPr>
      </w:pPr>
      <w:r w:rsidRPr="00D93547">
        <w:rPr>
          <w:sz w:val="28"/>
          <w:szCs w:val="28"/>
          <w:lang w:val="ru-RU"/>
        </w:rPr>
        <w:t>Западно-Байганинская моноклиналь</w:t>
      </w:r>
    </w:p>
    <w:p w14:paraId="458C07E3" w14:textId="03322432" w:rsidR="00C323CB" w:rsidRPr="00D93547" w:rsidRDefault="00C323CB" w:rsidP="00FE02E5">
      <w:pPr>
        <w:pStyle w:val="a4"/>
        <w:numPr>
          <w:ilvl w:val="0"/>
          <w:numId w:val="8"/>
        </w:numPr>
        <w:jc w:val="both"/>
        <w:rPr>
          <w:sz w:val="28"/>
          <w:szCs w:val="28"/>
          <w:lang w:val="ru-RU"/>
        </w:rPr>
      </w:pPr>
      <w:r w:rsidRPr="00D93547">
        <w:rPr>
          <w:sz w:val="28"/>
          <w:szCs w:val="28"/>
          <w:lang w:val="ru-RU"/>
        </w:rPr>
        <w:t>Коскульско-Байганинская тектоническая ступень</w:t>
      </w:r>
    </w:p>
    <w:p w14:paraId="24E49A98" w14:textId="77777777" w:rsidR="00C323CB" w:rsidRPr="00D93547" w:rsidRDefault="00C323CB" w:rsidP="00FE02E5">
      <w:pPr>
        <w:pStyle w:val="a4"/>
        <w:numPr>
          <w:ilvl w:val="0"/>
          <w:numId w:val="8"/>
        </w:numPr>
        <w:jc w:val="both"/>
        <w:rPr>
          <w:sz w:val="28"/>
          <w:szCs w:val="28"/>
          <w:lang w:val="ru-RU"/>
        </w:rPr>
      </w:pPr>
      <w:r w:rsidRPr="00D93547">
        <w:rPr>
          <w:sz w:val="28"/>
          <w:szCs w:val="28"/>
          <w:lang w:val="ru-RU"/>
        </w:rPr>
        <w:t>Карашунгыл-Намазтакырская зона прогибов</w:t>
      </w:r>
    </w:p>
    <w:p w14:paraId="53B935FE" w14:textId="6B533E87" w:rsidR="00C323CB" w:rsidRPr="00D93547" w:rsidRDefault="00D93547" w:rsidP="00FE02E5">
      <w:pPr>
        <w:pStyle w:val="a4"/>
        <w:numPr>
          <w:ilvl w:val="0"/>
          <w:numId w:val="8"/>
        </w:numPr>
        <w:jc w:val="both"/>
        <w:rPr>
          <w:sz w:val="28"/>
          <w:szCs w:val="28"/>
          <w:lang w:val="ru-RU"/>
        </w:rPr>
      </w:pPr>
      <w:r w:rsidRPr="00D93547">
        <w:rPr>
          <w:sz w:val="28"/>
          <w:szCs w:val="28"/>
          <w:lang w:val="ru-RU"/>
        </w:rPr>
        <w:t>Боржер-Акжарская тектоническая ступень</w:t>
      </w:r>
      <w:r w:rsidR="00C323CB" w:rsidRPr="00D93547">
        <w:rPr>
          <w:sz w:val="28"/>
          <w:szCs w:val="28"/>
          <w:lang w:val="ru-RU"/>
        </w:rPr>
        <w:t xml:space="preserve"> </w:t>
      </w:r>
    </w:p>
    <w:p w14:paraId="1E9D1A51" w14:textId="278A713B" w:rsidR="003029F7" w:rsidRPr="00D93547" w:rsidRDefault="00C323CB" w:rsidP="00FE02E5">
      <w:pPr>
        <w:pStyle w:val="a4"/>
        <w:numPr>
          <w:ilvl w:val="0"/>
          <w:numId w:val="8"/>
        </w:numPr>
        <w:jc w:val="both"/>
        <w:rPr>
          <w:sz w:val="28"/>
          <w:szCs w:val="28"/>
          <w:lang w:val="ru-RU"/>
        </w:rPr>
      </w:pPr>
      <w:r w:rsidRPr="00D93547">
        <w:rPr>
          <w:sz w:val="28"/>
          <w:szCs w:val="28"/>
          <w:lang w:val="ru-RU"/>
        </w:rPr>
        <w:t>Жанажол-Торктольская зона валообразных поднятий</w:t>
      </w:r>
    </w:p>
    <w:p w14:paraId="17648013" w14:textId="5FBE5231" w:rsidR="00C323CB" w:rsidRDefault="00D93547" w:rsidP="00FE02E5">
      <w:pPr>
        <w:pStyle w:val="a4"/>
        <w:numPr>
          <w:ilvl w:val="0"/>
          <w:numId w:val="8"/>
        </w:numPr>
        <w:jc w:val="both"/>
        <w:rPr>
          <w:sz w:val="28"/>
          <w:szCs w:val="28"/>
          <w:lang w:val="ru-RU"/>
        </w:rPr>
      </w:pPr>
      <w:r>
        <w:rPr>
          <w:sz w:val="28"/>
          <w:szCs w:val="28"/>
          <w:lang w:val="ru-RU"/>
        </w:rPr>
        <w:t>Темирская зона валообразных поднятий</w:t>
      </w:r>
    </w:p>
    <w:p w14:paraId="52CCD9CB" w14:textId="350473C7" w:rsidR="00D93547" w:rsidRPr="00D93547" w:rsidRDefault="00D93547" w:rsidP="00FE02E5">
      <w:pPr>
        <w:pStyle w:val="a4"/>
        <w:numPr>
          <w:ilvl w:val="0"/>
          <w:numId w:val="8"/>
        </w:numPr>
        <w:jc w:val="both"/>
        <w:rPr>
          <w:sz w:val="28"/>
          <w:szCs w:val="28"/>
          <w:lang w:val="ru-RU"/>
        </w:rPr>
      </w:pPr>
      <w:r>
        <w:rPr>
          <w:sz w:val="28"/>
          <w:szCs w:val="28"/>
          <w:lang w:val="ru-RU"/>
        </w:rPr>
        <w:t>Остансукский прогиб</w:t>
      </w:r>
    </w:p>
    <w:p w14:paraId="093EF171" w14:textId="192120A7" w:rsidR="00C323CB" w:rsidRPr="003029F7" w:rsidRDefault="00D93547" w:rsidP="00FE02E5">
      <w:pPr>
        <w:pStyle w:val="a4"/>
        <w:numPr>
          <w:ilvl w:val="0"/>
          <w:numId w:val="8"/>
        </w:numPr>
        <w:jc w:val="both"/>
        <w:rPr>
          <w:sz w:val="28"/>
          <w:szCs w:val="28"/>
          <w:lang w:val="ru-RU"/>
        </w:rPr>
      </w:pPr>
      <w:r>
        <w:rPr>
          <w:sz w:val="28"/>
          <w:szCs w:val="28"/>
          <w:lang w:val="ru-RU"/>
        </w:rPr>
        <w:t>Актюбинская зона поднятий</w:t>
      </w:r>
    </w:p>
    <w:p w14:paraId="032ED508" w14:textId="0F34893C" w:rsidR="00E9549F" w:rsidRPr="00286CB0" w:rsidRDefault="00E9549F" w:rsidP="00286CB0">
      <w:pPr>
        <w:ind w:firstLine="720"/>
        <w:jc w:val="both"/>
        <w:rPr>
          <w:bCs/>
          <w:sz w:val="28"/>
          <w:szCs w:val="28"/>
          <w:lang w:val="ru-RU"/>
        </w:rPr>
      </w:pPr>
      <w:r w:rsidRPr="00F562FB">
        <w:rPr>
          <w:sz w:val="28"/>
          <w:szCs w:val="28"/>
          <w:lang w:val="ru-RU"/>
        </w:rPr>
        <w:t>При проведении нефтегазогеологического районирования учитывались тектоника фундамента подсолевого палеозойского комплекса,</w:t>
      </w:r>
      <w:r w:rsidR="005B0AF7">
        <w:rPr>
          <w:sz w:val="28"/>
          <w:szCs w:val="28"/>
          <w:lang w:val="ru-RU"/>
        </w:rPr>
        <w:t xml:space="preserve"> </w:t>
      </w:r>
      <w:r w:rsidRPr="00F562FB">
        <w:rPr>
          <w:sz w:val="28"/>
          <w:szCs w:val="28"/>
          <w:lang w:val="ru-RU"/>
        </w:rPr>
        <w:t>литолого-с</w:t>
      </w:r>
      <w:r w:rsidR="005B0AF7">
        <w:rPr>
          <w:sz w:val="28"/>
          <w:szCs w:val="28"/>
          <w:lang w:val="ru-RU"/>
        </w:rPr>
        <w:t>тратиграфическая характеристика</w:t>
      </w:r>
      <w:r w:rsidRPr="00F562FB">
        <w:rPr>
          <w:sz w:val="28"/>
          <w:szCs w:val="28"/>
          <w:lang w:val="ru-RU"/>
        </w:rPr>
        <w:t xml:space="preserve"> отложений,</w:t>
      </w:r>
      <w:r>
        <w:rPr>
          <w:sz w:val="28"/>
          <w:szCs w:val="28"/>
          <w:lang w:val="ru-RU"/>
        </w:rPr>
        <w:t xml:space="preserve"> мощность основных сейсмостратиграфических комплексов,</w:t>
      </w:r>
      <w:r w:rsidRPr="00F562FB">
        <w:rPr>
          <w:sz w:val="28"/>
          <w:szCs w:val="28"/>
          <w:lang w:val="ru-RU"/>
        </w:rPr>
        <w:t xml:space="preserve"> </w:t>
      </w:r>
      <w:r w:rsidR="00C6386D">
        <w:rPr>
          <w:sz w:val="28"/>
          <w:szCs w:val="28"/>
          <w:lang w:val="ru-RU"/>
        </w:rPr>
        <w:t>геохимические</w:t>
      </w:r>
      <w:r w:rsidR="0012560B">
        <w:rPr>
          <w:sz w:val="28"/>
          <w:szCs w:val="28"/>
          <w:lang w:val="ru-RU"/>
        </w:rPr>
        <w:t xml:space="preserve"> </w:t>
      </w:r>
      <w:r w:rsidR="00CB6D1E">
        <w:rPr>
          <w:sz w:val="28"/>
          <w:szCs w:val="28"/>
          <w:lang w:val="ru-RU"/>
        </w:rPr>
        <w:t>характеристики УВ</w:t>
      </w:r>
      <w:r w:rsidRPr="00F562FB">
        <w:rPr>
          <w:sz w:val="28"/>
          <w:szCs w:val="28"/>
          <w:lang w:val="ru-RU"/>
        </w:rPr>
        <w:t xml:space="preserve">. </w:t>
      </w:r>
      <w:r w:rsidR="00286CB0" w:rsidRPr="00286CB0">
        <w:rPr>
          <w:bCs/>
          <w:sz w:val="28"/>
          <w:szCs w:val="28"/>
          <w:lang w:val="ru-RU"/>
        </w:rPr>
        <w:t xml:space="preserve">При этом следует отметить отсутствие четких структурных границ между </w:t>
      </w:r>
      <w:r w:rsidR="009668B8">
        <w:rPr>
          <w:bCs/>
          <w:sz w:val="28"/>
          <w:szCs w:val="28"/>
          <w:lang w:val="ru-RU"/>
        </w:rPr>
        <w:t xml:space="preserve">установленными </w:t>
      </w:r>
      <w:r w:rsidR="00286CB0" w:rsidRPr="00286CB0">
        <w:rPr>
          <w:bCs/>
          <w:sz w:val="28"/>
          <w:szCs w:val="28"/>
          <w:lang w:val="ru-RU"/>
        </w:rPr>
        <w:t>зонами нефтегазонакопления.</w:t>
      </w:r>
    </w:p>
    <w:p w14:paraId="2D4AED8F" w14:textId="66417171" w:rsidR="00E9549F" w:rsidRPr="00E9549F" w:rsidRDefault="00D50114" w:rsidP="00511FA3">
      <w:pPr>
        <w:ind w:firstLine="720"/>
        <w:jc w:val="both"/>
        <w:rPr>
          <w:sz w:val="28"/>
          <w:szCs w:val="28"/>
          <w:lang w:val="ru-RU"/>
        </w:rPr>
      </w:pPr>
      <w:r>
        <w:rPr>
          <w:sz w:val="28"/>
          <w:szCs w:val="28"/>
          <w:lang w:val="ru-RU"/>
        </w:rPr>
        <w:t xml:space="preserve">Нефтегазогеологическое районирование </w:t>
      </w:r>
      <w:r w:rsidR="00BD7648">
        <w:rPr>
          <w:sz w:val="28"/>
          <w:szCs w:val="28"/>
          <w:lang w:val="ru-RU"/>
        </w:rPr>
        <w:t>Прикаспийской нефтегазоносной провинции</w:t>
      </w:r>
      <w:r w:rsidR="00C6386D">
        <w:rPr>
          <w:sz w:val="28"/>
          <w:szCs w:val="28"/>
          <w:lang w:val="ru-RU"/>
        </w:rPr>
        <w:t xml:space="preserve"> (НГП)</w:t>
      </w:r>
      <w:r w:rsidR="00BD7648">
        <w:rPr>
          <w:sz w:val="28"/>
          <w:szCs w:val="28"/>
          <w:lang w:val="ru-RU"/>
        </w:rPr>
        <w:t xml:space="preserve"> </w:t>
      </w:r>
      <w:r w:rsidR="00E9549F">
        <w:rPr>
          <w:sz w:val="28"/>
          <w:szCs w:val="28"/>
          <w:lang w:val="ru-RU"/>
        </w:rPr>
        <w:t xml:space="preserve">для </w:t>
      </w:r>
      <w:r>
        <w:rPr>
          <w:sz w:val="28"/>
          <w:szCs w:val="28"/>
          <w:lang w:val="ru-RU"/>
        </w:rPr>
        <w:t>подсолевого верхнепалеозойского ко</w:t>
      </w:r>
      <w:r w:rsidR="00CB6D1E">
        <w:rPr>
          <w:sz w:val="28"/>
          <w:szCs w:val="28"/>
          <w:lang w:val="ru-RU"/>
        </w:rPr>
        <w:t>мп</w:t>
      </w:r>
      <w:r>
        <w:rPr>
          <w:sz w:val="28"/>
          <w:szCs w:val="28"/>
          <w:lang w:val="ru-RU"/>
        </w:rPr>
        <w:t>лекса</w:t>
      </w:r>
      <w:r w:rsidR="00AB484E">
        <w:rPr>
          <w:sz w:val="28"/>
          <w:szCs w:val="28"/>
          <w:lang w:val="ru-RU"/>
        </w:rPr>
        <w:t xml:space="preserve"> </w:t>
      </w:r>
      <w:r w:rsidR="00BD7648">
        <w:rPr>
          <w:sz w:val="28"/>
          <w:szCs w:val="28"/>
          <w:lang w:val="ru-RU"/>
        </w:rPr>
        <w:t>включает</w:t>
      </w:r>
      <w:r w:rsidR="000B3245">
        <w:rPr>
          <w:sz w:val="28"/>
          <w:szCs w:val="28"/>
          <w:lang w:val="ru-RU"/>
        </w:rPr>
        <w:t xml:space="preserve"> следующие иерархич</w:t>
      </w:r>
      <w:r w:rsidR="00CB6D1E">
        <w:rPr>
          <w:sz w:val="28"/>
          <w:szCs w:val="28"/>
          <w:lang w:val="ru-RU"/>
        </w:rPr>
        <w:t>еские</w:t>
      </w:r>
      <w:r w:rsidR="000B3245">
        <w:rPr>
          <w:sz w:val="28"/>
          <w:szCs w:val="28"/>
          <w:lang w:val="ru-RU"/>
        </w:rPr>
        <w:t xml:space="preserve"> единицы</w:t>
      </w:r>
      <w:r w:rsidR="00E9549F" w:rsidRPr="00E9549F">
        <w:rPr>
          <w:sz w:val="28"/>
          <w:szCs w:val="28"/>
          <w:lang w:val="ru-RU"/>
        </w:rPr>
        <w:t>:</w:t>
      </w:r>
    </w:p>
    <w:p w14:paraId="58FC4FFB" w14:textId="6A57156F" w:rsidR="00E9549F" w:rsidRPr="00CB6D1E" w:rsidRDefault="00E9549F" w:rsidP="00FE02E5">
      <w:pPr>
        <w:pStyle w:val="a4"/>
        <w:numPr>
          <w:ilvl w:val="0"/>
          <w:numId w:val="8"/>
        </w:numPr>
        <w:jc w:val="both"/>
        <w:rPr>
          <w:sz w:val="28"/>
          <w:szCs w:val="28"/>
          <w:lang w:val="ru-RU"/>
        </w:rPr>
      </w:pPr>
      <w:r w:rsidRPr="00E9549F">
        <w:rPr>
          <w:sz w:val="28"/>
          <w:szCs w:val="28"/>
          <w:lang w:val="ru-RU"/>
        </w:rPr>
        <w:t>Нефтегазоносные об</w:t>
      </w:r>
      <w:r>
        <w:rPr>
          <w:sz w:val="28"/>
          <w:szCs w:val="28"/>
          <w:lang w:val="ru-RU"/>
        </w:rPr>
        <w:t>ласти</w:t>
      </w:r>
      <w:r w:rsidRPr="00E9549F">
        <w:rPr>
          <w:sz w:val="28"/>
          <w:szCs w:val="28"/>
          <w:lang w:val="ru-RU"/>
        </w:rPr>
        <w:t xml:space="preserve"> (</w:t>
      </w:r>
      <w:r w:rsidR="00511FA3" w:rsidRPr="00E9549F">
        <w:rPr>
          <w:sz w:val="28"/>
          <w:szCs w:val="28"/>
          <w:lang w:val="ru-RU"/>
        </w:rPr>
        <w:t>НГО</w:t>
      </w:r>
      <w:r w:rsidRPr="00E9549F">
        <w:rPr>
          <w:sz w:val="28"/>
          <w:szCs w:val="28"/>
          <w:lang w:val="ru-RU"/>
        </w:rPr>
        <w:t>)</w:t>
      </w:r>
    </w:p>
    <w:p w14:paraId="69B503AD" w14:textId="02B65EF2" w:rsidR="00E9549F" w:rsidRDefault="00E9549F" w:rsidP="00FE02E5">
      <w:pPr>
        <w:pStyle w:val="a4"/>
        <w:numPr>
          <w:ilvl w:val="0"/>
          <w:numId w:val="8"/>
        </w:numPr>
        <w:jc w:val="both"/>
        <w:rPr>
          <w:sz w:val="28"/>
          <w:szCs w:val="28"/>
          <w:lang w:val="ru-RU"/>
        </w:rPr>
      </w:pPr>
      <w:r>
        <w:rPr>
          <w:sz w:val="28"/>
          <w:szCs w:val="28"/>
          <w:lang w:val="ru-RU"/>
        </w:rPr>
        <w:t>Нефтегазоносные районы (НГР)</w:t>
      </w:r>
    </w:p>
    <w:p w14:paraId="621EA9EA" w14:textId="62E163D5" w:rsidR="00E9549F" w:rsidRDefault="00E9549F" w:rsidP="00FE02E5">
      <w:pPr>
        <w:pStyle w:val="a4"/>
        <w:numPr>
          <w:ilvl w:val="0"/>
          <w:numId w:val="8"/>
        </w:numPr>
        <w:jc w:val="both"/>
        <w:rPr>
          <w:sz w:val="28"/>
          <w:szCs w:val="28"/>
          <w:lang w:val="ru-RU"/>
        </w:rPr>
      </w:pPr>
      <w:r>
        <w:rPr>
          <w:sz w:val="28"/>
          <w:szCs w:val="28"/>
          <w:lang w:val="ru-RU"/>
        </w:rPr>
        <w:t>Потенциально нефтегазоносные районы (ПНГР)</w:t>
      </w:r>
    </w:p>
    <w:p w14:paraId="249034C0" w14:textId="61DB181F" w:rsidR="00E9549F" w:rsidRDefault="00E9549F" w:rsidP="00FE02E5">
      <w:pPr>
        <w:pStyle w:val="a4"/>
        <w:numPr>
          <w:ilvl w:val="0"/>
          <w:numId w:val="8"/>
        </w:numPr>
        <w:jc w:val="both"/>
        <w:rPr>
          <w:sz w:val="28"/>
          <w:szCs w:val="28"/>
          <w:lang w:val="ru-RU"/>
        </w:rPr>
      </w:pPr>
      <w:r>
        <w:rPr>
          <w:sz w:val="28"/>
          <w:szCs w:val="28"/>
          <w:lang w:val="ru-RU"/>
        </w:rPr>
        <w:t>Нефтегазоносные зоны (НГЗ)</w:t>
      </w:r>
    </w:p>
    <w:p w14:paraId="506CE10E" w14:textId="5F1199EB" w:rsidR="00511FA3" w:rsidRPr="00A57CF0" w:rsidRDefault="00CB6D1E" w:rsidP="00FE02E5">
      <w:pPr>
        <w:pStyle w:val="a4"/>
        <w:numPr>
          <w:ilvl w:val="0"/>
          <w:numId w:val="8"/>
        </w:numPr>
        <w:jc w:val="both"/>
        <w:rPr>
          <w:sz w:val="28"/>
          <w:szCs w:val="28"/>
          <w:lang w:val="ru-RU"/>
        </w:rPr>
      </w:pPr>
      <w:r>
        <w:rPr>
          <w:sz w:val="28"/>
          <w:szCs w:val="28"/>
          <w:lang w:val="ru-RU"/>
        </w:rPr>
        <w:t>Потенциально нефтегазоносные зоны (ПНГЗ)</w:t>
      </w:r>
    </w:p>
    <w:p w14:paraId="10574F6D" w14:textId="256D671D" w:rsidR="00511FA3" w:rsidRDefault="00511FA3" w:rsidP="00A57CF0">
      <w:pPr>
        <w:ind w:firstLine="720"/>
        <w:jc w:val="both"/>
        <w:rPr>
          <w:sz w:val="28"/>
          <w:szCs w:val="28"/>
          <w:lang w:val="ru-RU"/>
        </w:rPr>
      </w:pPr>
      <w:r w:rsidRPr="00F562FB">
        <w:rPr>
          <w:sz w:val="28"/>
          <w:szCs w:val="28"/>
          <w:lang w:val="ru-RU"/>
        </w:rPr>
        <w:t>К НГР отнесены районы, где уже выявлены месторождения нефти и газа в подсолевом или надсолевом комплексе отложений</w:t>
      </w:r>
      <w:r w:rsidR="00A57CF0">
        <w:rPr>
          <w:sz w:val="28"/>
          <w:szCs w:val="28"/>
          <w:lang w:val="ru-RU"/>
        </w:rPr>
        <w:t>, к</w:t>
      </w:r>
      <w:r w:rsidRPr="00F562FB">
        <w:rPr>
          <w:sz w:val="28"/>
          <w:szCs w:val="28"/>
          <w:lang w:val="ru-RU"/>
        </w:rPr>
        <w:t xml:space="preserve"> </w:t>
      </w:r>
      <w:r w:rsidR="00A57CF0">
        <w:rPr>
          <w:sz w:val="28"/>
          <w:szCs w:val="28"/>
          <w:lang w:val="ru-RU"/>
        </w:rPr>
        <w:t>потенци</w:t>
      </w:r>
      <w:r w:rsidR="004C3FD2">
        <w:rPr>
          <w:sz w:val="28"/>
          <w:szCs w:val="28"/>
          <w:lang w:val="ru-RU"/>
        </w:rPr>
        <w:t>а</w:t>
      </w:r>
      <w:r w:rsidR="00A57CF0">
        <w:rPr>
          <w:sz w:val="28"/>
          <w:szCs w:val="28"/>
          <w:lang w:val="ru-RU"/>
        </w:rPr>
        <w:t xml:space="preserve">льным </w:t>
      </w:r>
      <w:r w:rsidRPr="00F562FB">
        <w:rPr>
          <w:sz w:val="28"/>
          <w:szCs w:val="28"/>
          <w:lang w:val="ru-RU"/>
        </w:rPr>
        <w:t>НГР отнесены районы, в пределах которых</w:t>
      </w:r>
      <w:r w:rsidR="00A57CF0">
        <w:rPr>
          <w:sz w:val="28"/>
          <w:szCs w:val="28"/>
          <w:lang w:val="ru-RU"/>
        </w:rPr>
        <w:t xml:space="preserve"> </w:t>
      </w:r>
      <w:r w:rsidRPr="00F562FB">
        <w:rPr>
          <w:sz w:val="28"/>
          <w:szCs w:val="28"/>
          <w:lang w:val="ru-RU"/>
        </w:rPr>
        <w:t>получены единичные притоки нефти или газа</w:t>
      </w:r>
      <w:r w:rsidR="00011BAB">
        <w:rPr>
          <w:sz w:val="28"/>
          <w:szCs w:val="28"/>
          <w:lang w:val="ru-RU"/>
        </w:rPr>
        <w:t xml:space="preserve">, а также </w:t>
      </w:r>
      <w:r w:rsidR="00A57CF0">
        <w:rPr>
          <w:sz w:val="28"/>
          <w:szCs w:val="28"/>
          <w:lang w:val="ru-RU"/>
        </w:rPr>
        <w:t>установлены</w:t>
      </w:r>
      <w:r w:rsidRPr="00F562FB">
        <w:rPr>
          <w:sz w:val="28"/>
          <w:szCs w:val="28"/>
          <w:lang w:val="ru-RU"/>
        </w:rPr>
        <w:t xml:space="preserve"> многочисленные признаки углеводородов в керновом материале пробуренных</w:t>
      </w:r>
      <w:r w:rsidR="00F03B98">
        <w:rPr>
          <w:sz w:val="28"/>
          <w:szCs w:val="28"/>
          <w:lang w:val="ru-RU"/>
        </w:rPr>
        <w:t xml:space="preserve"> </w:t>
      </w:r>
      <w:r w:rsidRPr="00F562FB">
        <w:rPr>
          <w:sz w:val="28"/>
          <w:szCs w:val="28"/>
          <w:lang w:val="ru-RU"/>
        </w:rPr>
        <w:t>структурно-поисковых и глубоких скважин.</w:t>
      </w:r>
    </w:p>
    <w:p w14:paraId="263C89A9" w14:textId="7DF10565" w:rsidR="00B00C71" w:rsidRDefault="00F03B98" w:rsidP="00C1450B">
      <w:pPr>
        <w:ind w:firstLine="720"/>
        <w:jc w:val="both"/>
        <w:rPr>
          <w:sz w:val="28"/>
          <w:szCs w:val="28"/>
          <w:lang w:val="ru-RU"/>
        </w:rPr>
      </w:pPr>
      <w:r>
        <w:rPr>
          <w:sz w:val="28"/>
          <w:szCs w:val="28"/>
          <w:lang w:val="ru-RU"/>
        </w:rPr>
        <w:t>На основе литолого-стратиграфического</w:t>
      </w:r>
      <w:r w:rsidR="00BC4D80">
        <w:rPr>
          <w:sz w:val="28"/>
          <w:szCs w:val="28"/>
          <w:lang w:val="ru-RU"/>
        </w:rPr>
        <w:t xml:space="preserve">, </w:t>
      </w:r>
      <w:r>
        <w:rPr>
          <w:sz w:val="28"/>
          <w:szCs w:val="28"/>
          <w:lang w:val="ru-RU"/>
        </w:rPr>
        <w:t>формационного строения</w:t>
      </w:r>
      <w:r w:rsidR="00BC4D80">
        <w:rPr>
          <w:sz w:val="28"/>
          <w:szCs w:val="28"/>
          <w:lang w:val="ru-RU"/>
        </w:rPr>
        <w:t xml:space="preserve"> и нефтегазоносности</w:t>
      </w:r>
      <w:r>
        <w:rPr>
          <w:sz w:val="28"/>
          <w:szCs w:val="28"/>
          <w:lang w:val="ru-RU"/>
        </w:rPr>
        <w:t xml:space="preserve"> подсолевого комплекса ВБЗ</w:t>
      </w:r>
      <w:r w:rsidR="00BC4D80">
        <w:rPr>
          <w:sz w:val="28"/>
          <w:szCs w:val="28"/>
          <w:lang w:val="ru-RU"/>
        </w:rPr>
        <w:t xml:space="preserve"> </w:t>
      </w:r>
      <w:r w:rsidR="00C1450B" w:rsidRPr="00C1450B">
        <w:rPr>
          <w:sz w:val="28"/>
          <w:szCs w:val="28"/>
          <w:lang w:val="ru-RU"/>
        </w:rPr>
        <w:t>в пределах</w:t>
      </w:r>
      <w:r w:rsidR="00804720">
        <w:rPr>
          <w:sz w:val="28"/>
          <w:szCs w:val="28"/>
          <w:lang w:val="ru-RU"/>
        </w:rPr>
        <w:t xml:space="preserve"> Эмбе</w:t>
      </w:r>
      <w:r w:rsidR="00011BAB">
        <w:rPr>
          <w:sz w:val="28"/>
          <w:szCs w:val="28"/>
          <w:lang w:val="ru-RU"/>
        </w:rPr>
        <w:t>нско-Актюбинской НГО выделены</w:t>
      </w:r>
      <w:r w:rsidR="00C1450B" w:rsidRPr="00C1450B">
        <w:rPr>
          <w:sz w:val="28"/>
          <w:szCs w:val="28"/>
          <w:lang w:val="ru-RU"/>
        </w:rPr>
        <w:t xml:space="preserve"> нефтегазоносн</w:t>
      </w:r>
      <w:r w:rsidR="00B00C71">
        <w:rPr>
          <w:sz w:val="28"/>
          <w:szCs w:val="28"/>
          <w:lang w:val="ru-RU"/>
        </w:rPr>
        <w:t>ые и потенциально нефтегазоносные районы и зоны. К высокоперспективным и перспективным районам и зонам относятся</w:t>
      </w:r>
      <w:r w:rsidR="00B00C71" w:rsidRPr="00B00C71">
        <w:rPr>
          <w:sz w:val="28"/>
          <w:szCs w:val="28"/>
          <w:lang w:val="ru-RU"/>
        </w:rPr>
        <w:t>:</w:t>
      </w:r>
    </w:p>
    <w:p w14:paraId="3D1374E9" w14:textId="77777777" w:rsidR="00B00C71" w:rsidRDefault="00C1450B" w:rsidP="00FE02E5">
      <w:pPr>
        <w:pStyle w:val="a4"/>
        <w:numPr>
          <w:ilvl w:val="0"/>
          <w:numId w:val="8"/>
        </w:numPr>
        <w:jc w:val="both"/>
        <w:rPr>
          <w:sz w:val="28"/>
          <w:szCs w:val="28"/>
          <w:lang w:val="ru-RU"/>
        </w:rPr>
      </w:pPr>
      <w:r w:rsidRPr="00C1450B">
        <w:rPr>
          <w:sz w:val="28"/>
          <w:szCs w:val="28"/>
          <w:lang w:val="ru-RU"/>
        </w:rPr>
        <w:t xml:space="preserve"> </w:t>
      </w:r>
      <w:r w:rsidR="00B00C71">
        <w:rPr>
          <w:sz w:val="28"/>
          <w:szCs w:val="28"/>
          <w:lang w:val="ru-RU"/>
        </w:rPr>
        <w:t>Жанажол-Торткольский НГР</w:t>
      </w:r>
    </w:p>
    <w:p w14:paraId="4AC7DD64" w14:textId="4CDE952A" w:rsidR="00B00C71" w:rsidRDefault="00B00C71" w:rsidP="00FE02E5">
      <w:pPr>
        <w:pStyle w:val="a4"/>
        <w:numPr>
          <w:ilvl w:val="1"/>
          <w:numId w:val="8"/>
        </w:numPr>
        <w:jc w:val="both"/>
        <w:rPr>
          <w:sz w:val="28"/>
          <w:szCs w:val="28"/>
          <w:lang w:val="ru-RU"/>
        </w:rPr>
      </w:pPr>
      <w:r>
        <w:rPr>
          <w:sz w:val="28"/>
          <w:szCs w:val="28"/>
          <w:lang w:val="ru-RU"/>
        </w:rPr>
        <w:t>Жанажол-Синельниковская НГЗ</w:t>
      </w:r>
    </w:p>
    <w:p w14:paraId="23974FA0" w14:textId="5249B367" w:rsidR="00B00C71" w:rsidRDefault="00B00C71" w:rsidP="00FE02E5">
      <w:pPr>
        <w:pStyle w:val="a4"/>
        <w:numPr>
          <w:ilvl w:val="1"/>
          <w:numId w:val="8"/>
        </w:numPr>
        <w:jc w:val="both"/>
        <w:rPr>
          <w:sz w:val="28"/>
          <w:szCs w:val="28"/>
          <w:lang w:val="ru-RU"/>
        </w:rPr>
      </w:pPr>
      <w:r>
        <w:rPr>
          <w:sz w:val="28"/>
          <w:szCs w:val="28"/>
          <w:lang w:val="ru-RU"/>
        </w:rPr>
        <w:t>Урихтау-Кожасайская НГЗ</w:t>
      </w:r>
    </w:p>
    <w:p w14:paraId="4AE5FC0A" w14:textId="65F2052B" w:rsidR="00C1450B" w:rsidRDefault="00853E88" w:rsidP="00FE02E5">
      <w:pPr>
        <w:pStyle w:val="a4"/>
        <w:numPr>
          <w:ilvl w:val="0"/>
          <w:numId w:val="8"/>
        </w:numPr>
        <w:jc w:val="both"/>
        <w:rPr>
          <w:sz w:val="28"/>
          <w:szCs w:val="28"/>
          <w:lang w:val="ru-RU"/>
        </w:rPr>
      </w:pPr>
      <w:r>
        <w:rPr>
          <w:sz w:val="28"/>
          <w:szCs w:val="28"/>
          <w:lang w:val="ru-RU"/>
        </w:rPr>
        <w:t xml:space="preserve"> </w:t>
      </w:r>
      <w:r w:rsidR="00B00C71">
        <w:rPr>
          <w:sz w:val="28"/>
          <w:szCs w:val="28"/>
          <w:lang w:val="ru-RU"/>
        </w:rPr>
        <w:t>Темирский НГР</w:t>
      </w:r>
    </w:p>
    <w:p w14:paraId="43135FDD" w14:textId="6E66E532" w:rsidR="00B00C71" w:rsidRDefault="00B00C71" w:rsidP="00FE02E5">
      <w:pPr>
        <w:pStyle w:val="a4"/>
        <w:numPr>
          <w:ilvl w:val="1"/>
          <w:numId w:val="8"/>
        </w:numPr>
        <w:jc w:val="both"/>
        <w:rPr>
          <w:sz w:val="28"/>
          <w:szCs w:val="28"/>
          <w:lang w:val="ru-RU"/>
        </w:rPr>
      </w:pPr>
      <w:r>
        <w:rPr>
          <w:sz w:val="28"/>
          <w:szCs w:val="28"/>
          <w:lang w:val="ru-RU"/>
        </w:rPr>
        <w:t>Кенкиякская НГЗ</w:t>
      </w:r>
    </w:p>
    <w:p w14:paraId="7B554F53" w14:textId="68E948A0" w:rsidR="00B00C71" w:rsidRDefault="00F92DA5" w:rsidP="00FE02E5">
      <w:pPr>
        <w:pStyle w:val="a4"/>
        <w:numPr>
          <w:ilvl w:val="0"/>
          <w:numId w:val="8"/>
        </w:numPr>
        <w:jc w:val="both"/>
        <w:rPr>
          <w:sz w:val="28"/>
          <w:szCs w:val="28"/>
          <w:lang w:val="ru-RU"/>
        </w:rPr>
      </w:pPr>
      <w:r>
        <w:rPr>
          <w:sz w:val="28"/>
          <w:szCs w:val="28"/>
          <w:lang w:val="ru-RU"/>
        </w:rPr>
        <w:t>Алибекмолинская НГЗ</w:t>
      </w:r>
    </w:p>
    <w:p w14:paraId="632846C3" w14:textId="5A58064A" w:rsidR="00F92DA5" w:rsidRDefault="00F92DA5" w:rsidP="00FE02E5">
      <w:pPr>
        <w:pStyle w:val="a4"/>
        <w:numPr>
          <w:ilvl w:val="0"/>
          <w:numId w:val="8"/>
        </w:numPr>
        <w:jc w:val="both"/>
        <w:rPr>
          <w:sz w:val="28"/>
          <w:szCs w:val="28"/>
          <w:lang w:val="ru-RU"/>
        </w:rPr>
      </w:pPr>
      <w:r>
        <w:rPr>
          <w:sz w:val="28"/>
          <w:szCs w:val="28"/>
          <w:lang w:val="ru-RU"/>
        </w:rPr>
        <w:t>Боржер-Акжарский НГР</w:t>
      </w:r>
    </w:p>
    <w:p w14:paraId="6A5AFEF5" w14:textId="52B20304" w:rsidR="00F92DA5" w:rsidRDefault="00F92DA5" w:rsidP="00FE02E5">
      <w:pPr>
        <w:pStyle w:val="a4"/>
        <w:numPr>
          <w:ilvl w:val="1"/>
          <w:numId w:val="8"/>
        </w:numPr>
        <w:jc w:val="both"/>
        <w:rPr>
          <w:sz w:val="28"/>
          <w:szCs w:val="28"/>
          <w:lang w:val="ru-RU"/>
        </w:rPr>
      </w:pPr>
      <w:r>
        <w:rPr>
          <w:sz w:val="28"/>
          <w:szCs w:val="28"/>
          <w:lang w:val="ru-RU"/>
        </w:rPr>
        <w:t>Киндысай-Акжарская НГЗ</w:t>
      </w:r>
    </w:p>
    <w:p w14:paraId="042DBAC0" w14:textId="47513006" w:rsidR="00F92DA5" w:rsidRDefault="00F92DA5" w:rsidP="00FE02E5">
      <w:pPr>
        <w:pStyle w:val="a4"/>
        <w:numPr>
          <w:ilvl w:val="0"/>
          <w:numId w:val="8"/>
        </w:numPr>
        <w:jc w:val="both"/>
        <w:rPr>
          <w:sz w:val="28"/>
          <w:szCs w:val="28"/>
          <w:lang w:val="ru-RU"/>
        </w:rPr>
      </w:pPr>
      <w:r>
        <w:rPr>
          <w:sz w:val="28"/>
          <w:szCs w:val="28"/>
          <w:lang w:val="ru-RU"/>
        </w:rPr>
        <w:t>Коскульско-Байганинский ПНГР</w:t>
      </w:r>
    </w:p>
    <w:p w14:paraId="39C37597" w14:textId="5FFD292B" w:rsidR="00F92DA5" w:rsidRDefault="00F92DA5" w:rsidP="00FE02E5">
      <w:pPr>
        <w:pStyle w:val="a4"/>
        <w:numPr>
          <w:ilvl w:val="0"/>
          <w:numId w:val="8"/>
        </w:numPr>
        <w:jc w:val="both"/>
        <w:rPr>
          <w:sz w:val="28"/>
          <w:szCs w:val="28"/>
          <w:lang w:val="ru-RU"/>
        </w:rPr>
      </w:pPr>
      <w:r>
        <w:rPr>
          <w:sz w:val="28"/>
          <w:szCs w:val="28"/>
          <w:lang w:val="ru-RU"/>
        </w:rPr>
        <w:t>Карашунгыл-Намазтакырский ПНГР</w:t>
      </w:r>
    </w:p>
    <w:p w14:paraId="2C805731" w14:textId="10D10377" w:rsidR="00F92DA5" w:rsidRPr="001D2B98" w:rsidRDefault="00F92DA5" w:rsidP="00FE02E5">
      <w:pPr>
        <w:pStyle w:val="a4"/>
        <w:numPr>
          <w:ilvl w:val="0"/>
          <w:numId w:val="8"/>
        </w:numPr>
        <w:jc w:val="both"/>
        <w:rPr>
          <w:sz w:val="28"/>
          <w:szCs w:val="28"/>
          <w:lang w:val="ru-RU"/>
        </w:rPr>
      </w:pPr>
      <w:r>
        <w:rPr>
          <w:sz w:val="28"/>
          <w:szCs w:val="28"/>
          <w:lang w:val="ru-RU"/>
        </w:rPr>
        <w:t>Болгарско-Сорк</w:t>
      </w:r>
      <w:r w:rsidR="00761C4F">
        <w:rPr>
          <w:sz w:val="28"/>
          <w:szCs w:val="28"/>
          <w:lang w:val="ru-RU"/>
        </w:rPr>
        <w:t>о</w:t>
      </w:r>
      <w:r>
        <w:rPr>
          <w:sz w:val="28"/>
          <w:szCs w:val="28"/>
          <w:lang w:val="ru-RU"/>
        </w:rPr>
        <w:t>льский ПНГР</w:t>
      </w:r>
    </w:p>
    <w:p w14:paraId="4DFB2C0E" w14:textId="5DC9F5D4" w:rsidR="00011BAB" w:rsidRDefault="00011BAB" w:rsidP="00C1450B">
      <w:pPr>
        <w:ind w:firstLine="720"/>
        <w:jc w:val="both"/>
        <w:rPr>
          <w:sz w:val="28"/>
          <w:szCs w:val="28"/>
          <w:lang w:val="ru-RU"/>
        </w:rPr>
      </w:pPr>
      <w:r>
        <w:rPr>
          <w:sz w:val="28"/>
          <w:szCs w:val="28"/>
          <w:lang w:val="ru-RU"/>
        </w:rPr>
        <w:t xml:space="preserve">Схема нефтегазогеологического районирования с целью качественной и количественной оценки углеводородного потенциала приведена на рисунке 4.1. </w:t>
      </w:r>
    </w:p>
    <w:p w14:paraId="53ACC61F" w14:textId="28EF8023" w:rsidR="00F92DA5" w:rsidRDefault="00C1450B" w:rsidP="00C1450B">
      <w:pPr>
        <w:ind w:firstLine="720"/>
        <w:jc w:val="both"/>
        <w:rPr>
          <w:sz w:val="28"/>
          <w:szCs w:val="28"/>
          <w:lang w:val="ru-RU"/>
        </w:rPr>
      </w:pPr>
      <w:bookmarkStart w:id="294" w:name="OLE_LINK220"/>
      <w:bookmarkStart w:id="295" w:name="OLE_LINK221"/>
      <w:r w:rsidRPr="00C1450B">
        <w:rPr>
          <w:sz w:val="28"/>
          <w:szCs w:val="28"/>
          <w:lang w:val="ru-RU"/>
        </w:rPr>
        <w:t>В пределах Жанажол</w:t>
      </w:r>
      <w:r w:rsidR="00F92DA5">
        <w:rPr>
          <w:sz w:val="28"/>
          <w:szCs w:val="28"/>
          <w:lang w:val="ru-RU"/>
        </w:rPr>
        <w:t>-Торткольского</w:t>
      </w:r>
      <w:r w:rsidRPr="00C1450B">
        <w:rPr>
          <w:sz w:val="28"/>
          <w:szCs w:val="28"/>
          <w:lang w:val="ru-RU"/>
        </w:rPr>
        <w:t xml:space="preserve"> НГР </w:t>
      </w:r>
      <w:r w:rsidR="00E920E2">
        <w:rPr>
          <w:sz w:val="28"/>
          <w:szCs w:val="28"/>
          <w:lang w:val="ru-RU"/>
        </w:rPr>
        <w:t xml:space="preserve">и Алибекмолинской НГЗ </w:t>
      </w:r>
      <w:r w:rsidRPr="00C1450B">
        <w:rPr>
          <w:sz w:val="28"/>
          <w:szCs w:val="28"/>
          <w:lang w:val="ru-RU"/>
        </w:rPr>
        <w:t xml:space="preserve">залежи нефти и газа </w:t>
      </w:r>
      <w:r w:rsidR="00E920E2">
        <w:rPr>
          <w:sz w:val="28"/>
          <w:szCs w:val="28"/>
          <w:lang w:val="ru-RU"/>
        </w:rPr>
        <w:t>связаны</w:t>
      </w:r>
      <w:r w:rsidR="00C13789">
        <w:rPr>
          <w:sz w:val="28"/>
          <w:szCs w:val="28"/>
          <w:lang w:val="ru-RU"/>
        </w:rPr>
        <w:t xml:space="preserve"> преимущественно</w:t>
      </w:r>
      <w:r w:rsidR="00E920E2">
        <w:rPr>
          <w:sz w:val="28"/>
          <w:szCs w:val="28"/>
          <w:lang w:val="ru-RU"/>
        </w:rPr>
        <w:t xml:space="preserve"> с продуктивными горизонтами </w:t>
      </w:r>
      <w:r w:rsidR="00E920E2">
        <w:rPr>
          <w:sz w:val="28"/>
          <w:szCs w:val="28"/>
          <w:lang w:val="en-US"/>
        </w:rPr>
        <w:t>KT</w:t>
      </w:r>
      <w:r w:rsidR="00E920E2" w:rsidRPr="00E920E2">
        <w:rPr>
          <w:sz w:val="28"/>
          <w:szCs w:val="28"/>
          <w:lang w:val="ru-RU"/>
        </w:rPr>
        <w:t>-</w:t>
      </w:r>
      <w:r w:rsidR="00E920E2">
        <w:rPr>
          <w:sz w:val="28"/>
          <w:szCs w:val="28"/>
          <w:lang w:val="en-US"/>
        </w:rPr>
        <w:t>I</w:t>
      </w:r>
      <w:r w:rsidR="00E920E2" w:rsidRPr="00E920E2">
        <w:rPr>
          <w:sz w:val="28"/>
          <w:szCs w:val="28"/>
          <w:lang w:val="ru-RU"/>
        </w:rPr>
        <w:t xml:space="preserve"> </w:t>
      </w:r>
      <w:r w:rsidR="00E920E2">
        <w:rPr>
          <w:sz w:val="28"/>
          <w:szCs w:val="28"/>
          <w:lang w:val="ru-RU"/>
        </w:rPr>
        <w:t xml:space="preserve">и </w:t>
      </w:r>
      <w:r w:rsidR="00E920E2">
        <w:rPr>
          <w:sz w:val="28"/>
          <w:szCs w:val="28"/>
          <w:lang w:val="en-US"/>
        </w:rPr>
        <w:t>KT</w:t>
      </w:r>
      <w:r w:rsidR="00E920E2" w:rsidRPr="00E920E2">
        <w:rPr>
          <w:sz w:val="28"/>
          <w:szCs w:val="28"/>
          <w:lang w:val="ru-RU"/>
        </w:rPr>
        <w:t>-</w:t>
      </w:r>
      <w:r w:rsidR="00E920E2">
        <w:rPr>
          <w:sz w:val="28"/>
          <w:szCs w:val="28"/>
          <w:lang w:val="en-US"/>
        </w:rPr>
        <w:t>II</w:t>
      </w:r>
      <w:r w:rsidR="00E920E2" w:rsidRPr="00E920E2">
        <w:rPr>
          <w:sz w:val="28"/>
          <w:szCs w:val="28"/>
          <w:lang w:val="ru-RU"/>
        </w:rPr>
        <w:t xml:space="preserve"> </w:t>
      </w:r>
      <w:r w:rsidRPr="00C1450B">
        <w:rPr>
          <w:sz w:val="28"/>
          <w:szCs w:val="28"/>
          <w:lang w:val="ru-RU"/>
        </w:rPr>
        <w:t>на</w:t>
      </w:r>
      <w:r w:rsidR="00F92DA5">
        <w:rPr>
          <w:sz w:val="28"/>
          <w:szCs w:val="28"/>
          <w:lang w:val="ru-RU"/>
        </w:rPr>
        <w:t xml:space="preserve"> </w:t>
      </w:r>
      <w:r w:rsidRPr="00C1450B">
        <w:rPr>
          <w:sz w:val="28"/>
          <w:szCs w:val="28"/>
          <w:lang w:val="ru-RU"/>
        </w:rPr>
        <w:t>месторождениях</w:t>
      </w:r>
      <w:r w:rsidR="00F92DA5">
        <w:rPr>
          <w:sz w:val="28"/>
          <w:szCs w:val="28"/>
          <w:lang w:val="ru-RU"/>
        </w:rPr>
        <w:t xml:space="preserve"> </w:t>
      </w:r>
      <w:r w:rsidR="00E920E2">
        <w:rPr>
          <w:sz w:val="28"/>
          <w:szCs w:val="28"/>
          <w:lang w:val="ru-RU"/>
        </w:rPr>
        <w:t>Жанажол, Синельниковское, Сев</w:t>
      </w:r>
      <w:r w:rsidR="007053D1">
        <w:rPr>
          <w:sz w:val="28"/>
          <w:szCs w:val="28"/>
          <w:lang w:val="ru-RU"/>
        </w:rPr>
        <w:t xml:space="preserve">ерная Трува, Кожасай, Урихтау, </w:t>
      </w:r>
      <w:r w:rsidRPr="00C1450B">
        <w:rPr>
          <w:sz w:val="28"/>
          <w:szCs w:val="28"/>
          <w:lang w:val="ru-RU"/>
        </w:rPr>
        <w:t xml:space="preserve">Алибекмола, </w:t>
      </w:r>
      <w:r w:rsidR="00C13789">
        <w:rPr>
          <w:sz w:val="28"/>
          <w:szCs w:val="28"/>
          <w:lang w:val="ru-RU"/>
        </w:rPr>
        <w:t xml:space="preserve">Алибек Южный, </w:t>
      </w:r>
      <w:r w:rsidRPr="00C1450B">
        <w:rPr>
          <w:sz w:val="28"/>
          <w:szCs w:val="28"/>
          <w:lang w:val="ru-RU"/>
        </w:rPr>
        <w:t>Жагабулак Восточный, Мортук</w:t>
      </w:r>
      <w:r w:rsidR="00596C4D">
        <w:rPr>
          <w:sz w:val="28"/>
          <w:szCs w:val="28"/>
          <w:lang w:val="ru-RU"/>
        </w:rPr>
        <w:t xml:space="preserve"> Восточный</w:t>
      </w:r>
      <w:r w:rsidRPr="00C1450B">
        <w:rPr>
          <w:sz w:val="28"/>
          <w:szCs w:val="28"/>
          <w:lang w:val="ru-RU"/>
        </w:rPr>
        <w:t xml:space="preserve">. </w:t>
      </w:r>
      <w:r w:rsidR="005900B3">
        <w:rPr>
          <w:sz w:val="28"/>
          <w:szCs w:val="28"/>
          <w:lang w:val="ru-RU"/>
        </w:rPr>
        <w:t>С терригенными нижнекаменноугольными отложениями</w:t>
      </w:r>
      <w:r w:rsidR="00CA187C">
        <w:rPr>
          <w:sz w:val="28"/>
          <w:szCs w:val="28"/>
          <w:lang w:val="ru-RU"/>
        </w:rPr>
        <w:t xml:space="preserve"> </w:t>
      </w:r>
      <w:r w:rsidR="00B95214">
        <w:rPr>
          <w:sz w:val="28"/>
          <w:szCs w:val="28"/>
          <w:lang w:val="ru-RU"/>
        </w:rPr>
        <w:t>связаны залежи нефти на месторождениях Лактыбай и Жанатан.</w:t>
      </w:r>
    </w:p>
    <w:bookmarkEnd w:id="294"/>
    <w:bookmarkEnd w:id="295"/>
    <w:p w14:paraId="07544B01" w14:textId="5BCF1B17" w:rsidR="00F92DA5" w:rsidRDefault="00E67F8A" w:rsidP="00C1450B">
      <w:pPr>
        <w:ind w:firstLine="720"/>
        <w:jc w:val="both"/>
        <w:rPr>
          <w:sz w:val="28"/>
          <w:szCs w:val="28"/>
          <w:lang w:val="ru-RU"/>
        </w:rPr>
      </w:pPr>
      <w:r>
        <w:rPr>
          <w:sz w:val="28"/>
          <w:szCs w:val="28"/>
          <w:lang w:val="ru-RU"/>
        </w:rPr>
        <w:t>В Кенкиякской НГЗ</w:t>
      </w:r>
      <w:r w:rsidR="00C1450B" w:rsidRPr="00C1450B">
        <w:rPr>
          <w:sz w:val="28"/>
          <w:szCs w:val="28"/>
          <w:lang w:val="ru-RU"/>
        </w:rPr>
        <w:t xml:space="preserve"> залежи нефти связаны с карбонатными </w:t>
      </w:r>
      <w:r w:rsidR="00190BB1">
        <w:rPr>
          <w:sz w:val="28"/>
          <w:szCs w:val="28"/>
          <w:lang w:val="ru-RU"/>
        </w:rPr>
        <w:t>каменноугольнами резервуарами</w:t>
      </w:r>
      <w:r w:rsidR="00C1450B" w:rsidRPr="00C1450B">
        <w:rPr>
          <w:sz w:val="28"/>
          <w:szCs w:val="28"/>
          <w:lang w:val="ru-RU"/>
        </w:rPr>
        <w:t>, терригенными отложениями нижне</w:t>
      </w:r>
      <w:r w:rsidR="00190BB1">
        <w:rPr>
          <w:sz w:val="28"/>
          <w:szCs w:val="28"/>
          <w:lang w:val="ru-RU"/>
        </w:rPr>
        <w:t>й перми</w:t>
      </w:r>
      <w:r w:rsidR="00C1450B" w:rsidRPr="00C1450B">
        <w:rPr>
          <w:sz w:val="28"/>
          <w:szCs w:val="28"/>
          <w:lang w:val="ru-RU"/>
        </w:rPr>
        <w:t>, а также терригенными отложениями верхнепермско-триасового и юрского возрастов надсолевого комплекса</w:t>
      </w:r>
      <w:r w:rsidR="00C13789">
        <w:rPr>
          <w:sz w:val="28"/>
          <w:szCs w:val="28"/>
          <w:lang w:val="ru-RU"/>
        </w:rPr>
        <w:t xml:space="preserve"> (Кенкияк подсолевой, Кенкияк надсолевой)</w:t>
      </w:r>
      <w:r w:rsidR="00C1450B" w:rsidRPr="00C1450B">
        <w:rPr>
          <w:sz w:val="28"/>
          <w:szCs w:val="28"/>
          <w:lang w:val="ru-RU"/>
        </w:rPr>
        <w:t xml:space="preserve">. </w:t>
      </w:r>
    </w:p>
    <w:p w14:paraId="672B79EC" w14:textId="2ACC79DF" w:rsidR="00AE791E" w:rsidRDefault="00F92DA5" w:rsidP="004E6CD0">
      <w:pPr>
        <w:ind w:firstLine="720"/>
        <w:jc w:val="both"/>
        <w:rPr>
          <w:sz w:val="28"/>
          <w:szCs w:val="28"/>
          <w:lang w:val="ru-RU"/>
        </w:rPr>
      </w:pPr>
      <w:r w:rsidRPr="00C1450B">
        <w:rPr>
          <w:sz w:val="28"/>
          <w:szCs w:val="28"/>
          <w:lang w:val="ru-RU"/>
        </w:rPr>
        <w:t xml:space="preserve">В пределах </w:t>
      </w:r>
      <w:r w:rsidR="00190BB1">
        <w:rPr>
          <w:sz w:val="28"/>
          <w:szCs w:val="28"/>
          <w:lang w:val="ru-RU"/>
        </w:rPr>
        <w:t>Боржер-Акжарского</w:t>
      </w:r>
      <w:r w:rsidRPr="00C1450B">
        <w:rPr>
          <w:sz w:val="28"/>
          <w:szCs w:val="28"/>
          <w:lang w:val="ru-RU"/>
        </w:rPr>
        <w:t xml:space="preserve"> НГР </w:t>
      </w:r>
      <w:r w:rsidR="00190BB1">
        <w:rPr>
          <w:sz w:val="28"/>
          <w:szCs w:val="28"/>
          <w:lang w:val="ru-RU"/>
        </w:rPr>
        <w:t xml:space="preserve">установлены промышленные скопления УВС в терригенных нижнекаменноугольных </w:t>
      </w:r>
      <w:r w:rsidR="00A318C6">
        <w:rPr>
          <w:sz w:val="28"/>
          <w:szCs w:val="28"/>
          <w:lang w:val="ru-RU"/>
        </w:rPr>
        <w:t xml:space="preserve">и нижнепермских </w:t>
      </w:r>
      <w:r w:rsidR="00190BB1">
        <w:rPr>
          <w:sz w:val="28"/>
          <w:szCs w:val="28"/>
          <w:lang w:val="ru-RU"/>
        </w:rPr>
        <w:t>отложениях</w:t>
      </w:r>
      <w:r w:rsidR="00B46CD6">
        <w:rPr>
          <w:sz w:val="28"/>
          <w:szCs w:val="28"/>
          <w:lang w:val="ru-RU"/>
        </w:rPr>
        <w:t xml:space="preserve"> подсолевого комплекса </w:t>
      </w:r>
      <w:r w:rsidR="00190BB1">
        <w:rPr>
          <w:sz w:val="28"/>
          <w:szCs w:val="28"/>
          <w:lang w:val="ru-RU"/>
        </w:rPr>
        <w:t>(</w:t>
      </w:r>
      <w:r w:rsidRPr="00C1450B">
        <w:rPr>
          <w:sz w:val="28"/>
          <w:szCs w:val="28"/>
          <w:lang w:val="ru-RU"/>
        </w:rPr>
        <w:t>Акжар Восточный</w:t>
      </w:r>
      <w:r w:rsidR="00BE1DC6">
        <w:rPr>
          <w:sz w:val="28"/>
          <w:szCs w:val="28"/>
          <w:lang w:val="ru-RU"/>
        </w:rPr>
        <w:t xml:space="preserve">) и терригенных коллекторах надсолевого комплекса (Акжар надсолевой, </w:t>
      </w:r>
      <w:r w:rsidRPr="00C1450B">
        <w:rPr>
          <w:sz w:val="28"/>
          <w:szCs w:val="28"/>
          <w:lang w:val="ru-RU"/>
        </w:rPr>
        <w:t>Каратобе, Каратобе Южн</w:t>
      </w:r>
      <w:r w:rsidR="00BE1DC6">
        <w:rPr>
          <w:sz w:val="28"/>
          <w:szCs w:val="28"/>
          <w:lang w:val="ru-RU"/>
        </w:rPr>
        <w:t>ое</w:t>
      </w:r>
      <w:r w:rsidR="00190BB1">
        <w:rPr>
          <w:sz w:val="28"/>
          <w:szCs w:val="28"/>
          <w:lang w:val="ru-RU"/>
        </w:rPr>
        <w:t>)</w:t>
      </w:r>
      <w:r w:rsidRPr="00C1450B">
        <w:rPr>
          <w:sz w:val="28"/>
          <w:szCs w:val="28"/>
          <w:lang w:val="ru-RU"/>
        </w:rPr>
        <w:t>.</w:t>
      </w:r>
      <w:r w:rsidR="00B95214">
        <w:rPr>
          <w:sz w:val="28"/>
          <w:szCs w:val="28"/>
          <w:lang w:val="ru-RU"/>
        </w:rPr>
        <w:t xml:space="preserve"> По результатам геохимических исследований нефти из подсолевого и надсолевого структурно-дислокационных этажей относятся к единой генетической группе</w:t>
      </w:r>
      <w:r w:rsidR="00E6784A">
        <w:rPr>
          <w:sz w:val="28"/>
          <w:szCs w:val="28"/>
          <w:lang w:val="ru-RU"/>
        </w:rPr>
        <w:t>, но нефти надсолевого комплекса Каратобе Южное относительно более термические зрелые</w:t>
      </w:r>
      <w:r w:rsidR="00B95214">
        <w:rPr>
          <w:sz w:val="28"/>
          <w:szCs w:val="28"/>
          <w:lang w:val="ru-RU"/>
        </w:rPr>
        <w:t>.</w:t>
      </w:r>
    </w:p>
    <w:p w14:paraId="6D8DD4D9" w14:textId="50380FAA" w:rsidR="00F92DA5" w:rsidRDefault="00A318C6" w:rsidP="00A318C6">
      <w:pPr>
        <w:ind w:firstLine="720"/>
        <w:jc w:val="both"/>
        <w:rPr>
          <w:sz w:val="28"/>
          <w:szCs w:val="28"/>
          <w:lang w:val="ru-RU"/>
        </w:rPr>
      </w:pPr>
      <w:r>
        <w:rPr>
          <w:sz w:val="28"/>
          <w:szCs w:val="28"/>
          <w:lang w:val="ru-RU"/>
        </w:rPr>
        <w:t xml:space="preserve">Для </w:t>
      </w:r>
      <w:r w:rsidR="00F92DA5" w:rsidRPr="00C1450B">
        <w:rPr>
          <w:sz w:val="28"/>
          <w:szCs w:val="28"/>
          <w:lang w:val="ru-RU"/>
        </w:rPr>
        <w:t>Коск</w:t>
      </w:r>
      <w:r>
        <w:rPr>
          <w:sz w:val="28"/>
          <w:szCs w:val="28"/>
          <w:lang w:val="ru-RU"/>
        </w:rPr>
        <w:t>ульско</w:t>
      </w:r>
      <w:r w:rsidR="00F92DA5" w:rsidRPr="00C1450B">
        <w:rPr>
          <w:sz w:val="28"/>
          <w:szCs w:val="28"/>
          <w:lang w:val="ru-RU"/>
        </w:rPr>
        <w:t>-</w:t>
      </w:r>
      <w:r>
        <w:rPr>
          <w:sz w:val="28"/>
          <w:szCs w:val="28"/>
          <w:lang w:val="ru-RU"/>
        </w:rPr>
        <w:t>Байганинского</w:t>
      </w:r>
      <w:r w:rsidR="00C36B19">
        <w:rPr>
          <w:sz w:val="28"/>
          <w:szCs w:val="28"/>
          <w:lang w:val="ru-RU"/>
        </w:rPr>
        <w:t xml:space="preserve"> и Карашунгыл-Намазтакырского</w:t>
      </w:r>
      <w:r>
        <w:rPr>
          <w:sz w:val="28"/>
          <w:szCs w:val="28"/>
          <w:lang w:val="ru-RU"/>
        </w:rPr>
        <w:t xml:space="preserve"> ПНГР установлена нефтегазоносность для надсолевого комплекса, предположительно связанная с вторичной миграцией УВ из палеозойских отложений (</w:t>
      </w:r>
      <w:r w:rsidR="00F92DA5" w:rsidRPr="00C1450B">
        <w:rPr>
          <w:sz w:val="28"/>
          <w:szCs w:val="28"/>
          <w:lang w:val="ru-RU"/>
        </w:rPr>
        <w:t>Жаксымай, Шубаркудук, Сайгак, Караганда, Кардасын, Копа</w:t>
      </w:r>
      <w:r>
        <w:rPr>
          <w:sz w:val="28"/>
          <w:szCs w:val="28"/>
          <w:lang w:val="ru-RU"/>
        </w:rPr>
        <w:t>).</w:t>
      </w:r>
    </w:p>
    <w:p w14:paraId="65F8BB1B" w14:textId="0740B3FE" w:rsidR="00AF0BD6" w:rsidRPr="007008D0" w:rsidRDefault="00AF0BD6" w:rsidP="00A318C6">
      <w:pPr>
        <w:ind w:firstLine="720"/>
        <w:jc w:val="both"/>
        <w:rPr>
          <w:sz w:val="28"/>
          <w:szCs w:val="28"/>
          <w:lang w:val="ru-RU"/>
        </w:rPr>
      </w:pPr>
      <w:r>
        <w:rPr>
          <w:sz w:val="28"/>
          <w:szCs w:val="28"/>
          <w:lang w:val="ru-RU"/>
        </w:rPr>
        <w:t>В северной части Болгарско-Сор</w:t>
      </w:r>
      <w:r w:rsidR="00D03392">
        <w:rPr>
          <w:sz w:val="28"/>
          <w:szCs w:val="28"/>
          <w:lang w:val="ru-RU"/>
        </w:rPr>
        <w:t>ко</w:t>
      </w:r>
      <w:r>
        <w:rPr>
          <w:sz w:val="28"/>
          <w:szCs w:val="28"/>
          <w:lang w:val="ru-RU"/>
        </w:rPr>
        <w:t xml:space="preserve">льского ПНГР пробурена скв. Ширак-1, </w:t>
      </w:r>
      <w:r w:rsidR="007008D0">
        <w:rPr>
          <w:sz w:val="28"/>
          <w:szCs w:val="28"/>
          <w:lang w:val="ru-RU"/>
        </w:rPr>
        <w:t xml:space="preserve">где для нижнепермских аргиллитов по результатам </w:t>
      </w:r>
      <w:r w:rsidR="007008D0">
        <w:rPr>
          <w:sz w:val="28"/>
          <w:szCs w:val="28"/>
          <w:lang w:val="en-US"/>
        </w:rPr>
        <w:t>RockEval</w:t>
      </w:r>
      <w:r w:rsidR="007008D0">
        <w:rPr>
          <w:sz w:val="28"/>
          <w:szCs w:val="28"/>
          <w:lang w:val="ru-RU"/>
        </w:rPr>
        <w:t xml:space="preserve"> определен средний генерационный потенциал</w:t>
      </w:r>
      <w:r w:rsidR="008417C8">
        <w:rPr>
          <w:sz w:val="28"/>
          <w:szCs w:val="28"/>
          <w:lang w:val="ru-RU"/>
        </w:rPr>
        <w:t>, высокая термическая зрелость</w:t>
      </w:r>
      <w:r w:rsidR="007008D0">
        <w:rPr>
          <w:sz w:val="28"/>
          <w:szCs w:val="28"/>
          <w:lang w:val="ru-RU"/>
        </w:rPr>
        <w:t xml:space="preserve"> и признаки генерации УВ. </w:t>
      </w:r>
    </w:p>
    <w:p w14:paraId="37269077" w14:textId="475C416D" w:rsidR="005D0291" w:rsidRPr="004F5DFF" w:rsidRDefault="00A318C6" w:rsidP="004F5DFF">
      <w:pPr>
        <w:ind w:firstLine="720"/>
        <w:jc w:val="both"/>
        <w:rPr>
          <w:sz w:val="28"/>
          <w:szCs w:val="28"/>
          <w:lang w:val="ru-RU"/>
        </w:rPr>
      </w:pPr>
      <w:r>
        <w:rPr>
          <w:sz w:val="28"/>
          <w:szCs w:val="28"/>
          <w:lang w:val="ru-RU"/>
        </w:rPr>
        <w:t xml:space="preserve">Сарукумак-Егиндинский ПНГР </w:t>
      </w:r>
      <w:r w:rsidR="00DF18B9">
        <w:rPr>
          <w:sz w:val="28"/>
          <w:szCs w:val="28"/>
          <w:lang w:val="ru-RU"/>
        </w:rPr>
        <w:t>соответствует</w:t>
      </w:r>
      <w:r>
        <w:rPr>
          <w:sz w:val="28"/>
          <w:szCs w:val="28"/>
          <w:lang w:val="ru-RU"/>
        </w:rPr>
        <w:t xml:space="preserve"> </w:t>
      </w:r>
      <w:r w:rsidRPr="00C1450B">
        <w:rPr>
          <w:sz w:val="28"/>
          <w:szCs w:val="28"/>
          <w:lang w:val="ru-RU"/>
        </w:rPr>
        <w:t>Западно-Байганинск</w:t>
      </w:r>
      <w:r>
        <w:rPr>
          <w:sz w:val="28"/>
          <w:szCs w:val="28"/>
          <w:lang w:val="ru-RU"/>
        </w:rPr>
        <w:t>ой моноклинали и относится к малоперспективным</w:t>
      </w:r>
      <w:r w:rsidRPr="00C1450B">
        <w:rPr>
          <w:sz w:val="28"/>
          <w:szCs w:val="28"/>
          <w:lang w:val="ru-RU"/>
        </w:rPr>
        <w:t xml:space="preserve">. </w:t>
      </w:r>
      <w:r w:rsidR="00E30414">
        <w:rPr>
          <w:sz w:val="28"/>
          <w:szCs w:val="28"/>
          <w:lang w:val="ru-RU"/>
        </w:rPr>
        <w:t>В Новоалексеевском и Актюбинском ПНГР перспективы обнаружения пр</w:t>
      </w:r>
      <w:r w:rsidR="00847E0F">
        <w:rPr>
          <w:sz w:val="28"/>
          <w:szCs w:val="28"/>
          <w:lang w:val="ru-RU"/>
        </w:rPr>
        <w:t>омышленных скоплений УВС низкие.</w:t>
      </w:r>
    </w:p>
    <w:p w14:paraId="479E278F" w14:textId="77777777" w:rsidR="005D0291" w:rsidRPr="000C0D94" w:rsidRDefault="005D0291" w:rsidP="005D0291">
      <w:pPr>
        <w:pStyle w:val="copyright"/>
        <w:tabs>
          <w:tab w:val="left" w:pos="851"/>
        </w:tabs>
        <w:spacing w:line="240" w:lineRule="auto"/>
        <w:rPr>
          <w:rFonts w:ascii="Times New Roman" w:hAnsi="Times New Roman"/>
          <w:sz w:val="28"/>
          <w:szCs w:val="28"/>
          <w:lang w:val="ru-RU" w:eastAsia="ru-RU"/>
        </w:rPr>
      </w:pPr>
    </w:p>
    <w:p w14:paraId="203799F2" w14:textId="77777777" w:rsidR="00C51965" w:rsidRPr="00A56156" w:rsidRDefault="00C51965" w:rsidP="00A56156">
      <w:pPr>
        <w:jc w:val="both"/>
        <w:outlineLvl w:val="1"/>
        <w:rPr>
          <w:b/>
          <w:bCs/>
          <w:sz w:val="28"/>
          <w:szCs w:val="28"/>
          <w:lang w:eastAsia="ru-RU"/>
        </w:rPr>
      </w:pPr>
      <w:r w:rsidRPr="00A56156">
        <w:rPr>
          <w:b/>
          <w:bCs/>
          <w:sz w:val="28"/>
          <w:szCs w:val="28"/>
          <w:lang w:val="ru-RU" w:eastAsia="ru-RU"/>
        </w:rPr>
        <w:t xml:space="preserve"> </w:t>
      </w:r>
      <w:bookmarkStart w:id="296" w:name="_Toc153471395"/>
      <w:bookmarkStart w:id="297" w:name="_Toc156764316"/>
      <w:r w:rsidRPr="00A56156">
        <w:rPr>
          <w:b/>
          <w:sz w:val="28"/>
          <w:szCs w:val="28"/>
          <w:lang w:val="ru-RU"/>
        </w:rPr>
        <w:t>Выводы по четвертому разделу:</w:t>
      </w:r>
      <w:bookmarkEnd w:id="296"/>
      <w:bookmarkEnd w:id="297"/>
    </w:p>
    <w:p w14:paraId="1019A904" w14:textId="763B2926" w:rsidR="00C51965" w:rsidRDefault="00C51965" w:rsidP="00FE02E5">
      <w:pPr>
        <w:pStyle w:val="a4"/>
        <w:numPr>
          <w:ilvl w:val="0"/>
          <w:numId w:val="12"/>
        </w:numPr>
        <w:ind w:left="0" w:firstLine="709"/>
        <w:jc w:val="both"/>
        <w:rPr>
          <w:sz w:val="28"/>
          <w:szCs w:val="28"/>
          <w:lang w:val="ru-RU" w:eastAsia="ru-RU"/>
        </w:rPr>
      </w:pPr>
      <w:r>
        <w:rPr>
          <w:sz w:val="28"/>
          <w:szCs w:val="28"/>
          <w:lang w:val="ru-RU" w:eastAsia="ru-RU"/>
        </w:rPr>
        <w:t>Глубоко залегающие нефтегазоперспективные объекты</w:t>
      </w:r>
      <w:r w:rsidR="00C92FA8">
        <w:rPr>
          <w:sz w:val="28"/>
          <w:szCs w:val="28"/>
          <w:lang w:val="ru-RU" w:eastAsia="ru-RU"/>
        </w:rPr>
        <w:t>, которые могут обеспечить ресурсную базу нефтедобычи</w:t>
      </w:r>
      <w:r w:rsidR="00A017BA">
        <w:rPr>
          <w:sz w:val="28"/>
          <w:szCs w:val="28"/>
          <w:lang w:val="ru-RU" w:eastAsia="ru-RU"/>
        </w:rPr>
        <w:t xml:space="preserve"> по району исследований</w:t>
      </w:r>
      <w:r w:rsidR="00A56156" w:rsidRPr="00A56156">
        <w:rPr>
          <w:sz w:val="28"/>
          <w:szCs w:val="28"/>
          <w:lang w:val="ru-RU" w:eastAsia="ru-RU"/>
        </w:rPr>
        <w:t xml:space="preserve"> -</w:t>
      </w:r>
      <w:r>
        <w:rPr>
          <w:sz w:val="28"/>
          <w:szCs w:val="28"/>
          <w:lang w:val="ru-RU" w:eastAsia="ru-RU"/>
        </w:rPr>
        <w:t xml:space="preserve"> средне-верхнедевонские карбонатные отложения, границы распространения которых совпадают с визе-башкирскими карбонатами. </w:t>
      </w:r>
      <w:r w:rsidR="00B34161">
        <w:rPr>
          <w:sz w:val="28"/>
          <w:szCs w:val="28"/>
          <w:lang w:val="ru-RU" w:eastAsia="ru-RU"/>
        </w:rPr>
        <w:t>По результатам сейсморазведки 3Д выделяются морфологически выраженные рифоподобные образования</w:t>
      </w:r>
      <w:r w:rsidR="00CA656D">
        <w:rPr>
          <w:sz w:val="28"/>
          <w:szCs w:val="28"/>
          <w:lang w:val="ru-RU" w:eastAsia="ru-RU"/>
        </w:rPr>
        <w:t xml:space="preserve"> на площадях Жанажол, Урихтау</w:t>
      </w:r>
      <w:r>
        <w:rPr>
          <w:sz w:val="28"/>
          <w:szCs w:val="28"/>
          <w:lang w:val="ru-RU" w:eastAsia="ru-RU"/>
        </w:rPr>
        <w:t xml:space="preserve">.  </w:t>
      </w:r>
    </w:p>
    <w:p w14:paraId="4375B899" w14:textId="1E967162" w:rsidR="00C51965" w:rsidRDefault="00C51965" w:rsidP="00FE02E5">
      <w:pPr>
        <w:pStyle w:val="a4"/>
        <w:numPr>
          <w:ilvl w:val="0"/>
          <w:numId w:val="12"/>
        </w:numPr>
        <w:ind w:left="0" w:firstLine="709"/>
        <w:jc w:val="both"/>
        <w:rPr>
          <w:sz w:val="28"/>
          <w:szCs w:val="28"/>
          <w:lang w:val="ru-RU" w:eastAsia="ru-RU"/>
        </w:rPr>
      </w:pPr>
      <w:r>
        <w:rPr>
          <w:sz w:val="28"/>
          <w:szCs w:val="28"/>
          <w:lang w:val="ru-RU" w:eastAsia="ru-RU"/>
        </w:rPr>
        <w:t>Потенциально продуктив</w:t>
      </w:r>
      <w:r w:rsidR="007E3CF3">
        <w:rPr>
          <w:sz w:val="28"/>
          <w:szCs w:val="28"/>
          <w:lang w:val="ru-RU" w:eastAsia="ru-RU"/>
        </w:rPr>
        <w:t>ный</w:t>
      </w:r>
      <w:r w:rsidR="00CA656D">
        <w:rPr>
          <w:sz w:val="28"/>
          <w:szCs w:val="28"/>
          <w:lang w:val="ru-RU" w:eastAsia="ru-RU"/>
        </w:rPr>
        <w:t xml:space="preserve"> </w:t>
      </w:r>
      <w:r w:rsidR="007E3CF3">
        <w:rPr>
          <w:sz w:val="28"/>
          <w:szCs w:val="28"/>
          <w:lang w:val="ru-RU" w:eastAsia="ru-RU"/>
        </w:rPr>
        <w:t xml:space="preserve">горизонт </w:t>
      </w:r>
      <w:r w:rsidR="007E3CF3">
        <w:rPr>
          <w:sz w:val="28"/>
          <w:szCs w:val="28"/>
          <w:lang w:val="en-US" w:eastAsia="ru-RU"/>
        </w:rPr>
        <w:t>KT</w:t>
      </w:r>
      <w:r w:rsidR="007E3CF3" w:rsidRPr="007E3CF3">
        <w:rPr>
          <w:sz w:val="28"/>
          <w:szCs w:val="28"/>
          <w:lang w:val="ru-RU" w:eastAsia="ru-RU"/>
        </w:rPr>
        <w:t>-</w:t>
      </w:r>
      <w:r w:rsidR="007E3CF3">
        <w:rPr>
          <w:sz w:val="28"/>
          <w:szCs w:val="28"/>
          <w:lang w:val="en-US" w:eastAsia="ru-RU"/>
        </w:rPr>
        <w:t>III</w:t>
      </w:r>
      <w:r>
        <w:rPr>
          <w:sz w:val="28"/>
          <w:szCs w:val="28"/>
          <w:lang w:val="ru-RU" w:eastAsia="ru-RU"/>
        </w:rPr>
        <w:t xml:space="preserve"> </w:t>
      </w:r>
      <w:r w:rsidR="007E3CF3">
        <w:rPr>
          <w:sz w:val="28"/>
          <w:szCs w:val="28"/>
          <w:lang w:val="ru-RU" w:eastAsia="ru-RU"/>
        </w:rPr>
        <w:t xml:space="preserve">является </w:t>
      </w:r>
      <w:r w:rsidR="00CF0C8E">
        <w:rPr>
          <w:sz w:val="28"/>
          <w:szCs w:val="28"/>
          <w:lang w:val="ru-RU" w:eastAsia="ru-RU"/>
        </w:rPr>
        <w:t xml:space="preserve">высоко </w:t>
      </w:r>
      <w:r w:rsidR="007E3CF3">
        <w:rPr>
          <w:sz w:val="28"/>
          <w:szCs w:val="28"/>
          <w:lang w:val="ru-RU" w:eastAsia="ru-RU"/>
        </w:rPr>
        <w:t>перспективным в пределах северной части Жанажол-Торткольской НГР</w:t>
      </w:r>
      <w:r>
        <w:rPr>
          <w:sz w:val="28"/>
          <w:szCs w:val="28"/>
          <w:lang w:val="ru-RU" w:eastAsia="ru-RU"/>
        </w:rPr>
        <w:t>, структурный план которого контролируется фундаментом, может содержать потенциальные зоны нефтегазонакопления</w:t>
      </w:r>
      <w:r w:rsidR="00B34161">
        <w:rPr>
          <w:sz w:val="28"/>
          <w:szCs w:val="28"/>
          <w:lang w:val="ru-RU" w:eastAsia="ru-RU"/>
        </w:rPr>
        <w:t xml:space="preserve"> и требует дальнейшего доопоискования</w:t>
      </w:r>
      <w:r w:rsidR="00CA656D">
        <w:rPr>
          <w:sz w:val="28"/>
          <w:szCs w:val="28"/>
          <w:lang w:val="ru-RU" w:eastAsia="ru-RU"/>
        </w:rPr>
        <w:t xml:space="preserve"> через параметрическое бурение</w:t>
      </w:r>
      <w:r>
        <w:rPr>
          <w:sz w:val="28"/>
          <w:szCs w:val="28"/>
          <w:lang w:val="ru-RU" w:eastAsia="ru-RU"/>
        </w:rPr>
        <w:t>.</w:t>
      </w:r>
    </w:p>
    <w:p w14:paraId="459CC2EA" w14:textId="7328D923" w:rsidR="000C0D94" w:rsidRDefault="000C0D94" w:rsidP="00FE02E5">
      <w:pPr>
        <w:pStyle w:val="a4"/>
        <w:numPr>
          <w:ilvl w:val="0"/>
          <w:numId w:val="12"/>
        </w:numPr>
        <w:ind w:left="0" w:firstLine="709"/>
        <w:jc w:val="both"/>
        <w:rPr>
          <w:sz w:val="28"/>
          <w:szCs w:val="28"/>
          <w:lang w:val="ru-RU" w:eastAsia="ru-RU"/>
        </w:rPr>
      </w:pPr>
      <w:r>
        <w:rPr>
          <w:sz w:val="28"/>
          <w:szCs w:val="28"/>
          <w:lang w:val="ru-RU" w:eastAsia="ru-RU"/>
        </w:rPr>
        <w:t xml:space="preserve">Литологические и стратиграфические </w:t>
      </w:r>
      <w:r w:rsidR="00C75A17">
        <w:rPr>
          <w:sz w:val="28"/>
          <w:szCs w:val="28"/>
          <w:lang w:val="ru-RU" w:eastAsia="ru-RU"/>
        </w:rPr>
        <w:t>ловушки</w:t>
      </w:r>
      <w:r w:rsidR="007E3CF3">
        <w:rPr>
          <w:sz w:val="28"/>
          <w:szCs w:val="28"/>
          <w:lang w:val="ru-RU" w:eastAsia="ru-RU"/>
        </w:rPr>
        <w:t xml:space="preserve"> характеризуются не</w:t>
      </w:r>
      <w:r w:rsidR="005A1F3B">
        <w:rPr>
          <w:sz w:val="28"/>
          <w:szCs w:val="28"/>
          <w:lang w:val="ru-RU" w:eastAsia="ru-RU"/>
        </w:rPr>
        <w:t xml:space="preserve">достаточной изученностью, рекомендуется </w:t>
      </w:r>
      <w:r w:rsidR="00524954">
        <w:rPr>
          <w:sz w:val="28"/>
          <w:szCs w:val="28"/>
          <w:lang w:val="ru-RU" w:eastAsia="ru-RU"/>
        </w:rPr>
        <w:t>проведение</w:t>
      </w:r>
      <w:r w:rsidR="005A1F3B">
        <w:rPr>
          <w:sz w:val="28"/>
          <w:szCs w:val="28"/>
          <w:lang w:val="ru-RU" w:eastAsia="ru-RU"/>
        </w:rPr>
        <w:t xml:space="preserve"> высокоразрешающей се</w:t>
      </w:r>
      <w:r w:rsidR="002A128D">
        <w:rPr>
          <w:sz w:val="28"/>
          <w:szCs w:val="28"/>
          <w:lang w:val="ru-RU" w:eastAsia="ru-RU"/>
        </w:rPr>
        <w:t>й</w:t>
      </w:r>
      <w:r w:rsidR="005A1F3B">
        <w:rPr>
          <w:sz w:val="28"/>
          <w:szCs w:val="28"/>
          <w:lang w:val="ru-RU" w:eastAsia="ru-RU"/>
        </w:rPr>
        <w:t>смики с целью уточнения седиментационной модели Жанажол-Тор</w:t>
      </w:r>
      <w:r w:rsidR="00524954">
        <w:rPr>
          <w:sz w:val="28"/>
          <w:szCs w:val="28"/>
          <w:lang w:val="ru-RU" w:eastAsia="ru-RU"/>
        </w:rPr>
        <w:t>т</w:t>
      </w:r>
      <w:r w:rsidR="005A1F3B">
        <w:rPr>
          <w:sz w:val="28"/>
          <w:szCs w:val="28"/>
          <w:lang w:val="ru-RU" w:eastAsia="ru-RU"/>
        </w:rPr>
        <w:t>кольского карбонатного массива.</w:t>
      </w:r>
    </w:p>
    <w:p w14:paraId="4368092E" w14:textId="743DB573" w:rsidR="00281CF5" w:rsidRPr="00134944" w:rsidRDefault="00A93C72" w:rsidP="00FE02E5">
      <w:pPr>
        <w:pStyle w:val="a4"/>
        <w:numPr>
          <w:ilvl w:val="0"/>
          <w:numId w:val="12"/>
        </w:numPr>
        <w:ind w:left="0" w:firstLine="709"/>
        <w:jc w:val="both"/>
        <w:rPr>
          <w:sz w:val="28"/>
          <w:szCs w:val="28"/>
          <w:lang w:val="ru-RU" w:eastAsia="ru-RU"/>
        </w:rPr>
      </w:pPr>
      <w:bookmarkStart w:id="298" w:name="OLE_LINK142"/>
      <w:bookmarkStart w:id="299" w:name="OLE_LINK143"/>
      <w:r>
        <w:rPr>
          <w:sz w:val="28"/>
          <w:szCs w:val="28"/>
          <w:lang w:val="ru-RU" w:eastAsia="ru-RU"/>
        </w:rPr>
        <w:t>Ф</w:t>
      </w:r>
      <w:r w:rsidR="00D40762">
        <w:rPr>
          <w:sz w:val="28"/>
          <w:szCs w:val="28"/>
          <w:lang w:val="ru-RU" w:eastAsia="ru-RU"/>
        </w:rPr>
        <w:t>ормирование</w:t>
      </w:r>
      <w:r w:rsidR="000C32D6">
        <w:rPr>
          <w:sz w:val="28"/>
          <w:szCs w:val="28"/>
          <w:lang w:val="ru-RU" w:eastAsia="ru-RU"/>
        </w:rPr>
        <w:t xml:space="preserve"> нефтегазоматеринского потенциала </w:t>
      </w:r>
      <w:r w:rsidR="00D40762">
        <w:rPr>
          <w:sz w:val="28"/>
          <w:szCs w:val="28"/>
          <w:lang w:val="ru-RU" w:eastAsia="ru-RU"/>
        </w:rPr>
        <w:t xml:space="preserve">связано палеогеографическими факторами, процессы генерации контролировались геодинамическими факторами и </w:t>
      </w:r>
      <w:r w:rsidR="00B34161">
        <w:rPr>
          <w:sz w:val="28"/>
          <w:szCs w:val="28"/>
          <w:lang w:val="ru-RU" w:eastAsia="ru-RU"/>
        </w:rPr>
        <w:t>коллизионными процессами</w:t>
      </w:r>
      <w:r w:rsidR="005A1F3B">
        <w:rPr>
          <w:sz w:val="28"/>
          <w:szCs w:val="28"/>
          <w:lang w:val="ru-RU" w:eastAsia="ru-RU"/>
        </w:rPr>
        <w:t>. Разломы могли играть существенную роль в качестве путей миграции для Жанажол-Тор</w:t>
      </w:r>
      <w:r w:rsidR="00134944">
        <w:rPr>
          <w:sz w:val="28"/>
          <w:szCs w:val="28"/>
          <w:lang w:val="ru-RU" w:eastAsia="ru-RU"/>
        </w:rPr>
        <w:t>т</w:t>
      </w:r>
      <w:r w:rsidR="005A1F3B">
        <w:rPr>
          <w:sz w:val="28"/>
          <w:szCs w:val="28"/>
          <w:lang w:val="ru-RU" w:eastAsia="ru-RU"/>
        </w:rPr>
        <w:t>кольского карбон</w:t>
      </w:r>
      <w:r w:rsidR="008A0066">
        <w:rPr>
          <w:sz w:val="28"/>
          <w:szCs w:val="28"/>
          <w:lang w:val="ru-RU" w:eastAsia="ru-RU"/>
        </w:rPr>
        <w:t>а</w:t>
      </w:r>
      <w:r w:rsidR="005A1F3B">
        <w:rPr>
          <w:sz w:val="28"/>
          <w:szCs w:val="28"/>
          <w:lang w:val="ru-RU" w:eastAsia="ru-RU"/>
        </w:rPr>
        <w:t xml:space="preserve">тного массива и восточного склона Темирской </w:t>
      </w:r>
      <w:r w:rsidR="005A1F3B" w:rsidRPr="00134944">
        <w:rPr>
          <w:sz w:val="28"/>
          <w:szCs w:val="28"/>
          <w:lang w:val="ru-RU" w:eastAsia="ru-RU"/>
        </w:rPr>
        <w:t>платформы.</w:t>
      </w:r>
    </w:p>
    <w:p w14:paraId="57AB7C78" w14:textId="1B365A09" w:rsidR="000C0D94" w:rsidRPr="00134944" w:rsidRDefault="00281CF5" w:rsidP="00FE02E5">
      <w:pPr>
        <w:pStyle w:val="a4"/>
        <w:numPr>
          <w:ilvl w:val="0"/>
          <w:numId w:val="12"/>
        </w:numPr>
        <w:ind w:left="0" w:firstLine="709"/>
        <w:jc w:val="both"/>
        <w:rPr>
          <w:sz w:val="28"/>
          <w:szCs w:val="28"/>
          <w:lang w:val="ru-RU" w:eastAsia="ru-RU"/>
        </w:rPr>
      </w:pPr>
      <w:r w:rsidRPr="00134944">
        <w:rPr>
          <w:sz w:val="28"/>
          <w:szCs w:val="28"/>
          <w:lang w:val="ru-RU" w:eastAsia="ru-RU"/>
        </w:rPr>
        <w:t>Нефтегазоносность складчатого обрамления</w:t>
      </w:r>
      <w:r w:rsidR="00134944" w:rsidRPr="00134944">
        <w:rPr>
          <w:sz w:val="28"/>
          <w:szCs w:val="28"/>
          <w:lang w:val="ru-RU" w:eastAsia="ru-RU"/>
        </w:rPr>
        <w:t xml:space="preserve"> ВБЗ</w:t>
      </w:r>
      <w:r w:rsidRPr="00134944">
        <w:rPr>
          <w:sz w:val="28"/>
          <w:szCs w:val="28"/>
          <w:lang w:val="ru-RU" w:eastAsia="ru-RU"/>
        </w:rPr>
        <w:t xml:space="preserve"> и надвиговых </w:t>
      </w:r>
      <w:r w:rsidR="00134944" w:rsidRPr="00134944">
        <w:rPr>
          <w:sz w:val="28"/>
          <w:szCs w:val="28"/>
          <w:lang w:val="ru-RU" w:eastAsia="ru-RU"/>
        </w:rPr>
        <w:t xml:space="preserve">структур Сакмаро-Кокпектинского сегмента </w:t>
      </w:r>
      <w:r w:rsidR="00845ED8" w:rsidRPr="00134944">
        <w:rPr>
          <w:sz w:val="28"/>
          <w:szCs w:val="28"/>
          <w:lang w:val="ru-RU" w:eastAsia="ru-RU"/>
        </w:rPr>
        <w:t>требуют</w:t>
      </w:r>
      <w:r w:rsidRPr="00134944">
        <w:rPr>
          <w:sz w:val="28"/>
          <w:szCs w:val="28"/>
          <w:lang w:val="ru-RU" w:eastAsia="ru-RU"/>
        </w:rPr>
        <w:t xml:space="preserve"> дальнейшего изучения</w:t>
      </w:r>
      <w:r w:rsidR="00845ED8" w:rsidRPr="00134944">
        <w:rPr>
          <w:sz w:val="28"/>
          <w:szCs w:val="28"/>
          <w:lang w:val="ru-RU" w:eastAsia="ru-RU"/>
        </w:rPr>
        <w:t xml:space="preserve"> с использованием </w:t>
      </w:r>
      <w:r w:rsidR="00134944" w:rsidRPr="00134944">
        <w:rPr>
          <w:sz w:val="28"/>
          <w:szCs w:val="28"/>
          <w:lang w:val="ru-RU" w:eastAsia="ru-RU"/>
        </w:rPr>
        <w:t>информативных геофизических методов</w:t>
      </w:r>
      <w:r w:rsidR="00CA656D">
        <w:rPr>
          <w:sz w:val="28"/>
          <w:szCs w:val="28"/>
          <w:lang w:val="ru-RU" w:eastAsia="ru-RU"/>
        </w:rPr>
        <w:t xml:space="preserve"> с целью подготовки высокоамплитудных надвиговых структур</w:t>
      </w:r>
      <w:r w:rsidRPr="00134944">
        <w:rPr>
          <w:sz w:val="28"/>
          <w:szCs w:val="28"/>
          <w:lang w:val="ru-RU" w:eastAsia="ru-RU"/>
        </w:rPr>
        <w:t>.</w:t>
      </w:r>
    </w:p>
    <w:p w14:paraId="5058379E" w14:textId="185EF1E0" w:rsidR="00281CF5" w:rsidRDefault="00281CF5" w:rsidP="00FE02E5">
      <w:pPr>
        <w:pStyle w:val="a4"/>
        <w:numPr>
          <w:ilvl w:val="0"/>
          <w:numId w:val="12"/>
        </w:numPr>
        <w:ind w:left="0" w:firstLine="709"/>
        <w:jc w:val="both"/>
        <w:rPr>
          <w:sz w:val="28"/>
          <w:szCs w:val="28"/>
          <w:lang w:val="ru-RU" w:eastAsia="ru-RU"/>
        </w:rPr>
      </w:pPr>
      <w:bookmarkStart w:id="300" w:name="OLE_LINK172"/>
      <w:bookmarkStart w:id="301" w:name="OLE_LINK173"/>
      <w:r>
        <w:rPr>
          <w:sz w:val="28"/>
          <w:szCs w:val="28"/>
          <w:lang w:val="ru-RU" w:eastAsia="ru-RU"/>
        </w:rPr>
        <w:t xml:space="preserve">На основе </w:t>
      </w:r>
      <w:r w:rsidR="005A1F3B">
        <w:rPr>
          <w:sz w:val="28"/>
          <w:szCs w:val="28"/>
          <w:lang w:val="ru-RU" w:eastAsia="ru-RU"/>
        </w:rPr>
        <w:t>современного состояния геолого-геохимической изученности обновлена схема нефтегазоге</w:t>
      </w:r>
      <w:r w:rsidR="008A0066">
        <w:rPr>
          <w:sz w:val="28"/>
          <w:szCs w:val="28"/>
          <w:lang w:val="ru-RU" w:eastAsia="ru-RU"/>
        </w:rPr>
        <w:t xml:space="preserve">ологического районирования для </w:t>
      </w:r>
      <w:r w:rsidR="005A1F3B">
        <w:rPr>
          <w:sz w:val="28"/>
          <w:szCs w:val="28"/>
          <w:lang w:val="ru-RU" w:eastAsia="ru-RU"/>
        </w:rPr>
        <w:t>ВБЗ.</w:t>
      </w:r>
    </w:p>
    <w:bookmarkEnd w:id="298"/>
    <w:bookmarkEnd w:id="299"/>
    <w:bookmarkEnd w:id="300"/>
    <w:bookmarkEnd w:id="301"/>
    <w:p w14:paraId="43104E6E" w14:textId="4D54EA25" w:rsidR="005A1F3B" w:rsidRPr="005A1F3B" w:rsidRDefault="005A1F3B" w:rsidP="005A1F3B">
      <w:pPr>
        <w:jc w:val="both"/>
        <w:rPr>
          <w:sz w:val="28"/>
          <w:szCs w:val="28"/>
          <w:lang w:val="ru-RU" w:eastAsia="ru-RU"/>
        </w:rPr>
        <w:sectPr w:rsidR="005A1F3B" w:rsidRPr="005A1F3B" w:rsidSect="006C0AE4">
          <w:pgSz w:w="12240" w:h="15840"/>
          <w:pgMar w:top="1134" w:right="567" w:bottom="1134" w:left="1701" w:header="567" w:footer="567" w:gutter="0"/>
          <w:cols w:space="708"/>
          <w:docGrid w:linePitch="360"/>
        </w:sectPr>
      </w:pPr>
    </w:p>
    <w:p w14:paraId="3D3787A5" w14:textId="5A0EA32F" w:rsidR="009810B9" w:rsidRDefault="00C05D40" w:rsidP="000D3B78">
      <w:pPr>
        <w:jc w:val="center"/>
        <w:rPr>
          <w:sz w:val="28"/>
          <w:szCs w:val="28"/>
          <w:lang w:val="ru-RU"/>
        </w:rPr>
      </w:pPr>
      <w:r>
        <w:rPr>
          <w:noProof/>
          <w:sz w:val="28"/>
          <w:szCs w:val="28"/>
          <w:lang w:val="ru-RU" w:eastAsia="ru-RU"/>
        </w:rPr>
        <w:drawing>
          <wp:inline distT="0" distB="0" distL="0" distR="0" wp14:anchorId="7E971D42" wp14:editId="3625D6C3">
            <wp:extent cx="7178040" cy="5767429"/>
            <wp:effectExtent l="0" t="0" r="3810" b="5080"/>
            <wp:docPr id="9718995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899564" name="Рисунок 971899564"/>
                    <pic:cNvPicPr/>
                  </pic:nvPicPr>
                  <pic:blipFill>
                    <a:blip r:embed="rId77" cstate="print">
                      <a:extLst>
                        <a:ext uri="{28A0092B-C50C-407E-A947-70E740481C1C}">
                          <a14:useLocalDpi xmlns:a14="http://schemas.microsoft.com/office/drawing/2010/main" val="0"/>
                        </a:ext>
                      </a:extLst>
                    </a:blip>
                    <a:stretch>
                      <a:fillRect/>
                    </a:stretch>
                  </pic:blipFill>
                  <pic:spPr>
                    <a:xfrm>
                      <a:off x="0" y="0"/>
                      <a:ext cx="7185925" cy="5773764"/>
                    </a:xfrm>
                    <a:prstGeom prst="rect">
                      <a:avLst/>
                    </a:prstGeom>
                  </pic:spPr>
                </pic:pic>
              </a:graphicData>
            </a:graphic>
          </wp:inline>
        </w:drawing>
      </w:r>
    </w:p>
    <w:p w14:paraId="78DC4310" w14:textId="326E6348" w:rsidR="009810B9" w:rsidRDefault="00365B32" w:rsidP="00365B32">
      <w:pPr>
        <w:ind w:firstLine="283"/>
        <w:jc w:val="center"/>
        <w:rPr>
          <w:sz w:val="28"/>
          <w:szCs w:val="28"/>
          <w:lang w:val="ru-RU" w:eastAsia="ru-RU"/>
        </w:rPr>
      </w:pPr>
      <w:r w:rsidRPr="006E2646">
        <w:rPr>
          <w:sz w:val="28"/>
          <w:szCs w:val="28"/>
          <w:lang w:val="ru-RU" w:eastAsia="ru-RU"/>
        </w:rPr>
        <w:t xml:space="preserve">Рисунок </w:t>
      </w:r>
      <w:r>
        <w:rPr>
          <w:sz w:val="28"/>
          <w:szCs w:val="28"/>
          <w:lang w:val="ru-RU" w:eastAsia="ru-RU"/>
        </w:rPr>
        <w:t>4.1</w:t>
      </w:r>
      <w:r w:rsidRPr="006E2646">
        <w:rPr>
          <w:sz w:val="28"/>
          <w:szCs w:val="28"/>
          <w:lang w:val="ru-RU" w:eastAsia="ru-RU"/>
        </w:rPr>
        <w:t xml:space="preserve"> –</w:t>
      </w:r>
      <w:r>
        <w:rPr>
          <w:sz w:val="28"/>
          <w:szCs w:val="28"/>
          <w:lang w:val="ru-RU" w:eastAsia="ru-RU"/>
        </w:rPr>
        <w:t xml:space="preserve"> Схема перспектив нефтегазоносности палеозойского комплекса </w:t>
      </w:r>
      <w:r w:rsidR="00533CA8">
        <w:rPr>
          <w:sz w:val="28"/>
          <w:szCs w:val="28"/>
          <w:lang w:val="ru-RU" w:eastAsia="ru-RU"/>
        </w:rPr>
        <w:t xml:space="preserve">восточного и </w:t>
      </w:r>
      <w:r w:rsidR="00E30B45">
        <w:rPr>
          <w:sz w:val="28"/>
          <w:szCs w:val="28"/>
          <w:lang w:val="ru-RU" w:eastAsia="ru-RU"/>
        </w:rPr>
        <w:t>юго-</w:t>
      </w:r>
      <w:r w:rsidR="000D3B78">
        <w:rPr>
          <w:sz w:val="28"/>
          <w:szCs w:val="28"/>
          <w:lang w:val="ru-RU" w:eastAsia="ru-RU"/>
        </w:rPr>
        <w:t xml:space="preserve">восточного </w:t>
      </w:r>
      <w:r w:rsidR="00E30B45">
        <w:rPr>
          <w:sz w:val="28"/>
          <w:szCs w:val="28"/>
          <w:lang w:val="ru-RU" w:eastAsia="ru-RU"/>
        </w:rPr>
        <w:t>обрамления</w:t>
      </w:r>
      <w:r w:rsidR="000D3B78">
        <w:rPr>
          <w:sz w:val="28"/>
          <w:szCs w:val="28"/>
          <w:lang w:val="ru-RU" w:eastAsia="ru-RU"/>
        </w:rPr>
        <w:t xml:space="preserve"> Прикаспийской впадины</w:t>
      </w:r>
      <w:r w:rsidRPr="006E2646">
        <w:rPr>
          <w:sz w:val="28"/>
          <w:szCs w:val="28"/>
          <w:lang w:val="ru-RU" w:eastAsia="ru-RU"/>
        </w:rPr>
        <w:t xml:space="preserve"> (</w:t>
      </w:r>
      <w:r w:rsidR="000D3B78">
        <w:rPr>
          <w:sz w:val="28"/>
          <w:szCs w:val="28"/>
          <w:lang w:val="ru-RU" w:eastAsia="ru-RU"/>
        </w:rPr>
        <w:t>составила Жансеркеева А.А.</w:t>
      </w:r>
      <w:r>
        <w:rPr>
          <w:sz w:val="28"/>
          <w:szCs w:val="28"/>
          <w:lang w:val="ru-RU" w:eastAsia="ru-RU"/>
        </w:rPr>
        <w:t>)</w:t>
      </w:r>
    </w:p>
    <w:p w14:paraId="247AB643" w14:textId="77777777" w:rsidR="009810B9" w:rsidRPr="00D20A55" w:rsidRDefault="009810B9" w:rsidP="00C1450B">
      <w:pPr>
        <w:ind w:firstLine="720"/>
        <w:jc w:val="both"/>
        <w:rPr>
          <w:sz w:val="28"/>
          <w:szCs w:val="28"/>
          <w:lang w:val="ru-RU"/>
        </w:rPr>
        <w:sectPr w:rsidR="009810B9" w:rsidRPr="00D20A55" w:rsidSect="006C0AE4">
          <w:pgSz w:w="15840" w:h="12240" w:orient="landscape"/>
          <w:pgMar w:top="1134" w:right="567" w:bottom="1134" w:left="1701" w:header="567" w:footer="454" w:gutter="0"/>
          <w:cols w:space="708"/>
          <w:docGrid w:linePitch="360"/>
        </w:sectPr>
      </w:pPr>
    </w:p>
    <w:p w14:paraId="30B62B86" w14:textId="77777777" w:rsidR="00531114" w:rsidRPr="00D634D3" w:rsidRDefault="00531114" w:rsidP="00D438BD">
      <w:pPr>
        <w:pStyle w:val="1"/>
        <w:pageBreakBefore/>
        <w:ind w:firstLine="709"/>
        <w:jc w:val="both"/>
        <w:rPr>
          <w:sz w:val="28"/>
          <w:szCs w:val="28"/>
        </w:rPr>
      </w:pPr>
      <w:bookmarkStart w:id="302" w:name="_Toc156764317"/>
      <w:r>
        <w:rPr>
          <w:sz w:val="28"/>
          <w:szCs w:val="28"/>
        </w:rPr>
        <w:t>5 РЕКОМЕНДАЦИИ ПО РЕАЛИЗАЦИИ УГЛЕВОДОРОДНОГО ПОТЕНЦИАЛА ВОСТОЧНОЙ БОРТОВОЙ ЗОНЫ ПРИКАСПИЙСКОЙ ВПАДИНЫ</w:t>
      </w:r>
      <w:bookmarkEnd w:id="302"/>
    </w:p>
    <w:p w14:paraId="4784BAC2" w14:textId="7C6D29EB" w:rsidR="00967668" w:rsidRDefault="00967668" w:rsidP="00967668">
      <w:pPr>
        <w:ind w:firstLine="709"/>
        <w:jc w:val="both"/>
        <w:rPr>
          <w:sz w:val="28"/>
          <w:szCs w:val="28"/>
          <w:lang w:val="ru-RU"/>
        </w:rPr>
      </w:pPr>
      <w:r>
        <w:rPr>
          <w:sz w:val="28"/>
          <w:szCs w:val="28"/>
          <w:lang w:val="ru-RU"/>
        </w:rPr>
        <w:t>В последние годы в подсолевом комплексе проведены нефтегазопоисковые работы на площадях Урихтау, Урихтау Восточный, перспективы нефтегазоносности связываются с недоизученными карбонатными и карбонатно-терригенными отложениями визе-башкирского</w:t>
      </w:r>
      <w:r w:rsidR="00C8377E">
        <w:rPr>
          <w:sz w:val="28"/>
          <w:szCs w:val="28"/>
          <w:lang w:val="ru-RU"/>
        </w:rPr>
        <w:t xml:space="preserve"> возраста</w:t>
      </w:r>
      <w:r w:rsidR="00CC720A">
        <w:rPr>
          <w:sz w:val="28"/>
          <w:szCs w:val="28"/>
          <w:lang w:val="ru-RU"/>
        </w:rPr>
        <w:t xml:space="preserve"> Жанажол-Торткольской зоны валообразных поднятий</w:t>
      </w:r>
      <w:r>
        <w:rPr>
          <w:sz w:val="28"/>
          <w:szCs w:val="28"/>
          <w:lang w:val="ru-RU"/>
        </w:rPr>
        <w:t>, где уже установлены промышленные залежи УВ.</w:t>
      </w:r>
    </w:p>
    <w:p w14:paraId="2D99A1BB" w14:textId="3462A56C" w:rsidR="009F7164" w:rsidRDefault="009F7164" w:rsidP="009F7164">
      <w:pPr>
        <w:ind w:firstLine="709"/>
        <w:jc w:val="both"/>
        <w:rPr>
          <w:sz w:val="28"/>
          <w:szCs w:val="28"/>
          <w:lang w:val="ru-RU"/>
        </w:rPr>
      </w:pPr>
      <w:bookmarkStart w:id="303" w:name="OLE_LINK222"/>
      <w:r w:rsidRPr="00C8377E">
        <w:rPr>
          <w:sz w:val="28"/>
          <w:szCs w:val="28"/>
          <w:lang w:val="ru-RU"/>
        </w:rPr>
        <w:t xml:space="preserve">Наращивание УВ базы возможно за счет открытия новых месторождений в глубоко залегающих горизонтах ПВ, в то же время в пределах установленных нефтегазоносных комплексов </w:t>
      </w:r>
      <w:r w:rsidR="00993A90">
        <w:rPr>
          <w:sz w:val="28"/>
          <w:szCs w:val="28"/>
          <w:lang w:val="ru-RU"/>
        </w:rPr>
        <w:t xml:space="preserve">ВБЗ </w:t>
      </w:r>
      <w:r w:rsidRPr="00C8377E">
        <w:rPr>
          <w:sz w:val="28"/>
          <w:szCs w:val="28"/>
          <w:lang w:val="ru-RU"/>
        </w:rPr>
        <w:t>существует нер</w:t>
      </w:r>
      <w:r>
        <w:rPr>
          <w:sz w:val="28"/>
          <w:szCs w:val="28"/>
          <w:lang w:val="ru-RU"/>
        </w:rPr>
        <w:t>е</w:t>
      </w:r>
      <w:r w:rsidRPr="00C8377E">
        <w:rPr>
          <w:sz w:val="28"/>
          <w:szCs w:val="28"/>
          <w:lang w:val="ru-RU"/>
        </w:rPr>
        <w:t>ализованный УВ потенциал на глубинах 5-6 км.</w:t>
      </w:r>
    </w:p>
    <w:bookmarkEnd w:id="303"/>
    <w:p w14:paraId="3E4809A5" w14:textId="15C8BD16" w:rsidR="00C4239D" w:rsidRPr="005B23C2" w:rsidRDefault="00531114" w:rsidP="00531114">
      <w:pPr>
        <w:ind w:firstLine="709"/>
        <w:jc w:val="both"/>
        <w:rPr>
          <w:sz w:val="28"/>
          <w:szCs w:val="28"/>
          <w:lang w:val="ru-RU"/>
        </w:rPr>
      </w:pPr>
      <w:r w:rsidRPr="00F562FB">
        <w:rPr>
          <w:sz w:val="28"/>
          <w:szCs w:val="28"/>
          <w:lang w:val="ru-RU"/>
        </w:rPr>
        <w:t>Основываясь на выявленных особенностях строения осадочного чехла восточного геоблока Прикаспийской впадины и принимая во внимание приуроченность основных зон нефтегазонакопления к крупным тектоно-седиментационным структурам, включающим в своем составе мощные карбонатные образования мелководного шельфа, главнейшими объектами концентрации дальнейших первоначальных нефтегазопоисковых работ должны стать Жанажол-</w:t>
      </w:r>
      <w:r w:rsidR="000A642F">
        <w:rPr>
          <w:sz w:val="28"/>
          <w:szCs w:val="28"/>
          <w:lang w:val="ru-RU"/>
        </w:rPr>
        <w:t>Торткольский</w:t>
      </w:r>
      <w:r w:rsidR="008753AA">
        <w:rPr>
          <w:sz w:val="28"/>
          <w:szCs w:val="28"/>
          <w:lang w:val="ru-RU"/>
        </w:rPr>
        <w:t xml:space="preserve"> НГР</w:t>
      </w:r>
      <w:r w:rsidRPr="00F562FB">
        <w:rPr>
          <w:sz w:val="28"/>
          <w:szCs w:val="28"/>
          <w:lang w:val="ru-RU"/>
        </w:rPr>
        <w:t xml:space="preserve">, </w:t>
      </w:r>
      <w:r w:rsidR="00C4239D">
        <w:rPr>
          <w:sz w:val="28"/>
          <w:szCs w:val="28"/>
          <w:lang w:val="ru-RU"/>
        </w:rPr>
        <w:t>Темирский</w:t>
      </w:r>
      <w:r w:rsidR="008753AA">
        <w:rPr>
          <w:sz w:val="28"/>
          <w:szCs w:val="28"/>
          <w:lang w:val="ru-RU"/>
        </w:rPr>
        <w:t xml:space="preserve"> НГР</w:t>
      </w:r>
      <w:r w:rsidR="00C4239D">
        <w:rPr>
          <w:sz w:val="28"/>
          <w:szCs w:val="28"/>
          <w:lang w:val="ru-RU"/>
        </w:rPr>
        <w:t>, Боржер-Акжарский НГР</w:t>
      </w:r>
      <w:r w:rsidRPr="00F562FB">
        <w:rPr>
          <w:sz w:val="28"/>
          <w:szCs w:val="28"/>
          <w:lang w:val="ru-RU"/>
        </w:rPr>
        <w:t xml:space="preserve">, </w:t>
      </w:r>
      <w:r w:rsidR="00C4239D">
        <w:rPr>
          <w:sz w:val="28"/>
          <w:szCs w:val="28"/>
          <w:lang w:val="ru-RU"/>
        </w:rPr>
        <w:t>Алиб</w:t>
      </w:r>
      <w:r w:rsidR="00E93C3A">
        <w:rPr>
          <w:sz w:val="28"/>
          <w:szCs w:val="28"/>
          <w:lang w:val="ru-RU"/>
        </w:rPr>
        <w:t>е</w:t>
      </w:r>
      <w:r w:rsidR="00C4239D">
        <w:rPr>
          <w:sz w:val="28"/>
          <w:szCs w:val="28"/>
          <w:lang w:val="ru-RU"/>
        </w:rPr>
        <w:t>кмолинская НГЗ. По потенциально нефтегазоносным районам необходимо проводить ре</w:t>
      </w:r>
      <w:r w:rsidR="002F2B9F">
        <w:rPr>
          <w:sz w:val="28"/>
          <w:szCs w:val="28"/>
          <w:lang w:val="ru-RU"/>
        </w:rPr>
        <w:t>ги</w:t>
      </w:r>
      <w:r w:rsidR="00C4239D">
        <w:rPr>
          <w:sz w:val="28"/>
          <w:szCs w:val="28"/>
          <w:lang w:val="ru-RU"/>
        </w:rPr>
        <w:t>ональные сейсморазведочные работы и параметрическое бурение.</w:t>
      </w:r>
    </w:p>
    <w:p w14:paraId="5463F3ED" w14:textId="27B106AC" w:rsidR="00FC6506" w:rsidRPr="00D92836" w:rsidRDefault="00FC6506" w:rsidP="00FC6506">
      <w:pPr>
        <w:widowControl w:val="0"/>
        <w:ind w:firstLine="709"/>
        <w:jc w:val="both"/>
        <w:rPr>
          <w:sz w:val="28"/>
          <w:szCs w:val="28"/>
          <w:lang w:val="ru-RU"/>
        </w:rPr>
      </w:pPr>
      <w:r>
        <w:rPr>
          <w:sz w:val="28"/>
          <w:szCs w:val="26"/>
          <w:lang w:val="ru-RU"/>
        </w:rPr>
        <w:t>Потенциально нефтегазоносные районы</w:t>
      </w:r>
      <w:r w:rsidR="00E976A0">
        <w:rPr>
          <w:sz w:val="28"/>
          <w:szCs w:val="26"/>
          <w:lang w:val="ru-RU"/>
        </w:rPr>
        <w:t xml:space="preserve"> </w:t>
      </w:r>
      <w:r>
        <w:rPr>
          <w:sz w:val="28"/>
          <w:szCs w:val="26"/>
          <w:lang w:val="ru-RU"/>
        </w:rPr>
        <w:t>включают</w:t>
      </w:r>
      <w:r w:rsidRPr="00D92836">
        <w:rPr>
          <w:sz w:val="28"/>
          <w:szCs w:val="26"/>
          <w:lang w:val="ru-RU"/>
        </w:rPr>
        <w:t xml:space="preserve"> Косколько-</w:t>
      </w:r>
      <w:r>
        <w:rPr>
          <w:sz w:val="28"/>
          <w:szCs w:val="26"/>
          <w:lang w:val="ru-RU"/>
        </w:rPr>
        <w:t>Байганинский</w:t>
      </w:r>
      <w:r w:rsidRPr="00D92836">
        <w:rPr>
          <w:sz w:val="28"/>
          <w:szCs w:val="26"/>
          <w:lang w:val="ru-RU"/>
        </w:rPr>
        <w:t xml:space="preserve"> </w:t>
      </w:r>
      <w:r>
        <w:rPr>
          <w:sz w:val="28"/>
          <w:szCs w:val="26"/>
          <w:lang w:val="ru-RU"/>
        </w:rPr>
        <w:t>П</w:t>
      </w:r>
      <w:r w:rsidRPr="00D92836">
        <w:rPr>
          <w:sz w:val="28"/>
          <w:szCs w:val="26"/>
          <w:lang w:val="ru-RU"/>
        </w:rPr>
        <w:t>НГР</w:t>
      </w:r>
      <w:r>
        <w:rPr>
          <w:sz w:val="28"/>
          <w:szCs w:val="26"/>
          <w:lang w:val="ru-RU"/>
        </w:rPr>
        <w:t>, Карашунгыл-Намазтакырский ПНГР, Болгарско-Коскольский ПНГР (рисунок 4.1).</w:t>
      </w:r>
    </w:p>
    <w:p w14:paraId="566D04B8" w14:textId="3A511F2C" w:rsidR="00C4239D" w:rsidRDefault="00531114" w:rsidP="00531114">
      <w:pPr>
        <w:ind w:firstLine="709"/>
        <w:jc w:val="both"/>
        <w:rPr>
          <w:sz w:val="28"/>
          <w:szCs w:val="28"/>
          <w:lang w:val="ru-RU"/>
        </w:rPr>
      </w:pPr>
      <w:r w:rsidRPr="00F562FB">
        <w:rPr>
          <w:sz w:val="28"/>
          <w:szCs w:val="28"/>
          <w:lang w:val="ru-RU"/>
        </w:rPr>
        <w:t xml:space="preserve">Анализ </w:t>
      </w:r>
      <w:r w:rsidR="00E5291F">
        <w:rPr>
          <w:sz w:val="28"/>
          <w:szCs w:val="28"/>
          <w:lang w:val="ru-RU"/>
        </w:rPr>
        <w:t xml:space="preserve">литолого-фациального строения </w:t>
      </w:r>
      <w:r w:rsidRPr="00F562FB">
        <w:rPr>
          <w:sz w:val="28"/>
          <w:szCs w:val="28"/>
          <w:lang w:val="ru-RU"/>
        </w:rPr>
        <w:t>палеозойских комплексов показывает</w:t>
      </w:r>
      <w:r w:rsidR="00E5291F">
        <w:rPr>
          <w:sz w:val="28"/>
          <w:szCs w:val="28"/>
          <w:lang w:val="ru-RU"/>
        </w:rPr>
        <w:t xml:space="preserve"> ритмичное строение</w:t>
      </w:r>
      <w:r w:rsidR="002C63DD">
        <w:rPr>
          <w:sz w:val="28"/>
          <w:szCs w:val="28"/>
          <w:lang w:val="ru-RU"/>
        </w:rPr>
        <w:t xml:space="preserve"> вследствие эвстатических колебаний уровня моря</w:t>
      </w:r>
      <w:r w:rsidRPr="00F562FB">
        <w:rPr>
          <w:sz w:val="28"/>
          <w:szCs w:val="28"/>
          <w:lang w:val="ru-RU"/>
        </w:rPr>
        <w:t>,</w:t>
      </w:r>
      <w:r w:rsidR="00E5291F">
        <w:rPr>
          <w:sz w:val="28"/>
          <w:szCs w:val="28"/>
          <w:lang w:val="ru-RU"/>
        </w:rPr>
        <w:t xml:space="preserve"> фациальные ряды или секвенсы </w:t>
      </w:r>
      <w:r w:rsidRPr="00F562FB">
        <w:rPr>
          <w:sz w:val="28"/>
          <w:szCs w:val="28"/>
          <w:lang w:val="ru-RU"/>
        </w:rPr>
        <w:t xml:space="preserve">составлены </w:t>
      </w:r>
      <w:r w:rsidR="00E5291F">
        <w:rPr>
          <w:sz w:val="28"/>
          <w:szCs w:val="28"/>
          <w:lang w:val="ru-RU"/>
        </w:rPr>
        <w:t>последовательно</w:t>
      </w:r>
      <w:r w:rsidRPr="00F562FB">
        <w:rPr>
          <w:sz w:val="28"/>
          <w:szCs w:val="28"/>
          <w:lang w:val="ru-RU"/>
        </w:rPr>
        <w:t xml:space="preserve"> сменяющимися </w:t>
      </w:r>
      <w:r w:rsidRPr="00EE4027">
        <w:rPr>
          <w:b/>
          <w:sz w:val="28"/>
          <w:szCs w:val="28"/>
          <w:lang w:val="ru-RU"/>
        </w:rPr>
        <w:t xml:space="preserve">фациями </w:t>
      </w:r>
      <w:r w:rsidR="00E5291F" w:rsidRPr="00EE4027">
        <w:rPr>
          <w:b/>
          <w:sz w:val="28"/>
          <w:szCs w:val="28"/>
          <w:lang w:val="ru-RU"/>
        </w:rPr>
        <w:t>приливно-отливной равнины-лагуны-</w:t>
      </w:r>
      <w:r w:rsidRPr="00EE4027">
        <w:rPr>
          <w:b/>
          <w:sz w:val="28"/>
          <w:szCs w:val="28"/>
          <w:lang w:val="ru-RU"/>
        </w:rPr>
        <w:t>мелководного шельфа - континентального склона - относительно глубоководного бассейна</w:t>
      </w:r>
      <w:r w:rsidRPr="00F562FB">
        <w:rPr>
          <w:sz w:val="28"/>
          <w:szCs w:val="28"/>
          <w:lang w:val="ru-RU"/>
        </w:rPr>
        <w:t>. При этом шельфовые карбонатные системы развивались в тесной связи с системами дельтовых осадков, что обусловило формирование межкарбонатных терригенных т</w:t>
      </w:r>
      <w:r w:rsidR="00EE4027">
        <w:rPr>
          <w:sz w:val="28"/>
          <w:szCs w:val="28"/>
          <w:lang w:val="ru-RU"/>
        </w:rPr>
        <w:t>олщ, сложенные глинистыми отложениями</w:t>
      </w:r>
      <w:r w:rsidRPr="00F562FB">
        <w:rPr>
          <w:sz w:val="28"/>
          <w:szCs w:val="28"/>
          <w:lang w:val="ru-RU"/>
        </w:rPr>
        <w:t xml:space="preserve"> </w:t>
      </w:r>
      <w:r w:rsidR="00EE4027">
        <w:rPr>
          <w:sz w:val="28"/>
          <w:szCs w:val="28"/>
          <w:lang w:val="ru-RU"/>
        </w:rPr>
        <w:t xml:space="preserve">и представляющих локальные </w:t>
      </w:r>
      <w:r w:rsidRPr="00F562FB">
        <w:rPr>
          <w:sz w:val="28"/>
          <w:szCs w:val="28"/>
          <w:lang w:val="ru-RU"/>
        </w:rPr>
        <w:t>флюидоупоры</w:t>
      </w:r>
      <w:r w:rsidR="009F4804">
        <w:rPr>
          <w:sz w:val="28"/>
          <w:szCs w:val="28"/>
          <w:lang w:val="ru-RU"/>
        </w:rPr>
        <w:t xml:space="preserve"> [39, 66, 106]</w:t>
      </w:r>
      <w:r w:rsidRPr="00F562FB">
        <w:rPr>
          <w:sz w:val="28"/>
          <w:szCs w:val="28"/>
          <w:lang w:val="ru-RU"/>
        </w:rPr>
        <w:t xml:space="preserve">. </w:t>
      </w:r>
    </w:p>
    <w:p w14:paraId="51532709" w14:textId="2717B00C" w:rsidR="005A4293" w:rsidRPr="0072222A" w:rsidRDefault="00531114" w:rsidP="005A4293">
      <w:pPr>
        <w:ind w:firstLine="709"/>
        <w:jc w:val="both"/>
        <w:rPr>
          <w:sz w:val="28"/>
          <w:szCs w:val="28"/>
          <w:lang w:val="ru-RU"/>
        </w:rPr>
      </w:pPr>
      <w:r w:rsidRPr="00F562FB">
        <w:rPr>
          <w:sz w:val="28"/>
          <w:szCs w:val="28"/>
          <w:lang w:val="ru-RU"/>
        </w:rPr>
        <w:t xml:space="preserve">Неразведанные потенциальные ресурсы </w:t>
      </w:r>
      <w:r w:rsidR="00C4239D">
        <w:rPr>
          <w:sz w:val="28"/>
          <w:szCs w:val="28"/>
          <w:lang w:val="ru-RU"/>
        </w:rPr>
        <w:t>на Темирском поднятии</w:t>
      </w:r>
      <w:r w:rsidRPr="00F562FB">
        <w:rPr>
          <w:sz w:val="28"/>
          <w:szCs w:val="28"/>
          <w:lang w:val="ru-RU"/>
        </w:rPr>
        <w:t xml:space="preserve"> связываются в основном с краевыми зонами карбонат</w:t>
      </w:r>
      <w:r w:rsidR="007D7C70">
        <w:rPr>
          <w:sz w:val="28"/>
          <w:szCs w:val="28"/>
          <w:lang w:val="ru-RU"/>
        </w:rPr>
        <w:t>ного</w:t>
      </w:r>
      <w:r w:rsidRPr="00F562FB">
        <w:rPr>
          <w:sz w:val="28"/>
          <w:szCs w:val="28"/>
          <w:lang w:val="ru-RU"/>
        </w:rPr>
        <w:t xml:space="preserve"> палеошель</w:t>
      </w:r>
      <w:r w:rsidR="007D7C70">
        <w:rPr>
          <w:sz w:val="28"/>
          <w:szCs w:val="28"/>
          <w:lang w:val="ru-RU"/>
        </w:rPr>
        <w:t>фа</w:t>
      </w:r>
      <w:r w:rsidRPr="00F562FB">
        <w:rPr>
          <w:sz w:val="28"/>
          <w:szCs w:val="28"/>
          <w:lang w:val="ru-RU"/>
        </w:rPr>
        <w:t>, где развиты</w:t>
      </w:r>
      <w:r w:rsidR="00C4239D">
        <w:rPr>
          <w:sz w:val="28"/>
          <w:szCs w:val="28"/>
          <w:lang w:val="ru-RU"/>
        </w:rPr>
        <w:t xml:space="preserve"> рифогенные</w:t>
      </w:r>
      <w:r w:rsidRPr="00F562FB">
        <w:rPr>
          <w:sz w:val="28"/>
          <w:szCs w:val="28"/>
          <w:lang w:val="ru-RU"/>
        </w:rPr>
        <w:t xml:space="preserve"> постройки</w:t>
      </w:r>
      <w:r w:rsidR="00AD3808">
        <w:rPr>
          <w:sz w:val="28"/>
          <w:szCs w:val="28"/>
          <w:lang w:val="ru-RU"/>
        </w:rPr>
        <w:t xml:space="preserve"> </w:t>
      </w:r>
      <w:r w:rsidR="00AD3808" w:rsidRPr="00AD3808">
        <w:rPr>
          <w:sz w:val="28"/>
          <w:szCs w:val="28"/>
          <w:lang w:val="ru-RU"/>
        </w:rPr>
        <w:t>[48-5</w:t>
      </w:r>
      <w:r w:rsidR="00AD3808" w:rsidRPr="002306C8">
        <w:rPr>
          <w:sz w:val="28"/>
          <w:szCs w:val="28"/>
          <w:lang w:val="ru-RU"/>
        </w:rPr>
        <w:t>0</w:t>
      </w:r>
      <w:r w:rsidR="00AD3808" w:rsidRPr="00AD3808">
        <w:rPr>
          <w:sz w:val="28"/>
          <w:szCs w:val="28"/>
          <w:lang w:val="ru-RU"/>
        </w:rPr>
        <w:t>]</w:t>
      </w:r>
      <w:r w:rsidRPr="00F562FB">
        <w:rPr>
          <w:sz w:val="28"/>
          <w:szCs w:val="28"/>
          <w:lang w:val="ru-RU"/>
        </w:rPr>
        <w:t xml:space="preserve">. </w:t>
      </w:r>
      <w:r w:rsidR="005B2566">
        <w:rPr>
          <w:sz w:val="28"/>
          <w:szCs w:val="28"/>
          <w:lang w:val="ru-RU"/>
        </w:rPr>
        <w:t>В связи с этим, п</w:t>
      </w:r>
      <w:r w:rsidR="00C4239D" w:rsidRPr="00F562FB">
        <w:rPr>
          <w:sz w:val="28"/>
          <w:szCs w:val="28"/>
          <w:lang w:val="ru-RU"/>
        </w:rPr>
        <w:t>оисков</w:t>
      </w:r>
      <w:r w:rsidR="005B2566">
        <w:rPr>
          <w:sz w:val="28"/>
          <w:szCs w:val="28"/>
          <w:lang w:val="ru-RU"/>
        </w:rPr>
        <w:t>ые</w:t>
      </w:r>
      <w:r w:rsidR="00C4239D" w:rsidRPr="00F562FB">
        <w:rPr>
          <w:sz w:val="28"/>
          <w:szCs w:val="28"/>
          <w:lang w:val="ru-RU"/>
        </w:rPr>
        <w:t xml:space="preserve"> работы целесообразно направить на выявление залежей в биогермных</w:t>
      </w:r>
      <w:r w:rsidR="006B4C22">
        <w:rPr>
          <w:sz w:val="28"/>
          <w:szCs w:val="28"/>
          <w:lang w:val="ru-RU"/>
        </w:rPr>
        <w:t xml:space="preserve"> известняках</w:t>
      </w:r>
      <w:r w:rsidR="00C4239D" w:rsidRPr="00F562FB">
        <w:rPr>
          <w:sz w:val="28"/>
          <w:szCs w:val="28"/>
          <w:lang w:val="ru-RU"/>
        </w:rPr>
        <w:t xml:space="preserve"> окраин </w:t>
      </w:r>
      <w:r w:rsidR="000D3033">
        <w:rPr>
          <w:sz w:val="28"/>
          <w:szCs w:val="28"/>
          <w:lang w:val="ru-RU"/>
        </w:rPr>
        <w:t>Темирской карбонатной платформы</w:t>
      </w:r>
      <w:r w:rsidR="006D61CD" w:rsidRPr="006D61CD">
        <w:rPr>
          <w:sz w:val="28"/>
          <w:szCs w:val="28"/>
          <w:lang w:val="ru-RU"/>
        </w:rPr>
        <w:t xml:space="preserve"> </w:t>
      </w:r>
      <w:r w:rsidR="006D61CD">
        <w:rPr>
          <w:sz w:val="28"/>
          <w:szCs w:val="28"/>
          <w:lang w:val="ru-RU"/>
        </w:rPr>
        <w:t xml:space="preserve">на уровне </w:t>
      </w:r>
      <w:r w:rsidR="002103E9">
        <w:rPr>
          <w:sz w:val="28"/>
          <w:szCs w:val="28"/>
          <w:lang w:val="ru-RU"/>
        </w:rPr>
        <w:t>девона-среднего карбона</w:t>
      </w:r>
      <w:r w:rsidR="00C4239D" w:rsidRPr="00F562FB">
        <w:rPr>
          <w:sz w:val="28"/>
          <w:szCs w:val="28"/>
          <w:lang w:val="ru-RU"/>
        </w:rPr>
        <w:t>, которые расположены первыми на пути миграции УВ из погруженных частей бассейнов. В Темирско</w:t>
      </w:r>
      <w:r w:rsidR="007D7C70">
        <w:rPr>
          <w:sz w:val="28"/>
          <w:szCs w:val="28"/>
          <w:lang w:val="ru-RU"/>
        </w:rPr>
        <w:t>м</w:t>
      </w:r>
      <w:r w:rsidR="00C4239D" w:rsidRPr="00F562FB">
        <w:rPr>
          <w:sz w:val="28"/>
          <w:szCs w:val="28"/>
          <w:lang w:val="ru-RU"/>
        </w:rPr>
        <w:t xml:space="preserve"> </w:t>
      </w:r>
      <w:r w:rsidR="007D7C70">
        <w:rPr>
          <w:sz w:val="28"/>
          <w:szCs w:val="28"/>
          <w:lang w:val="ru-RU"/>
        </w:rPr>
        <w:t>НГР</w:t>
      </w:r>
      <w:r w:rsidR="00C4239D" w:rsidRPr="00F562FB">
        <w:rPr>
          <w:sz w:val="28"/>
          <w:szCs w:val="28"/>
          <w:lang w:val="ru-RU"/>
        </w:rPr>
        <w:t xml:space="preserve"> такими объектами </w:t>
      </w:r>
      <w:r w:rsidR="000D3033">
        <w:rPr>
          <w:sz w:val="28"/>
          <w:szCs w:val="28"/>
          <w:lang w:val="ru-RU"/>
        </w:rPr>
        <w:t xml:space="preserve">могут быть </w:t>
      </w:r>
      <w:r w:rsidR="006D61CD">
        <w:rPr>
          <w:sz w:val="28"/>
          <w:szCs w:val="28"/>
          <w:lang w:val="ru-RU"/>
        </w:rPr>
        <w:t xml:space="preserve">зоны субмеридиональных валообразный поднятий вдоль западного склона Темирской </w:t>
      </w:r>
      <w:r w:rsidR="00B81241">
        <w:rPr>
          <w:sz w:val="28"/>
          <w:szCs w:val="28"/>
          <w:lang w:val="ru-RU"/>
        </w:rPr>
        <w:t xml:space="preserve">карбонатной </w:t>
      </w:r>
      <w:r w:rsidR="006D61CD">
        <w:rPr>
          <w:sz w:val="28"/>
          <w:szCs w:val="28"/>
          <w:lang w:val="ru-RU"/>
        </w:rPr>
        <w:t>платформы</w:t>
      </w:r>
      <w:r w:rsidR="006D61CD" w:rsidRPr="006D61CD">
        <w:rPr>
          <w:sz w:val="28"/>
          <w:szCs w:val="28"/>
          <w:lang w:val="ru-RU"/>
        </w:rPr>
        <w:t xml:space="preserve">: </w:t>
      </w:r>
      <w:r w:rsidR="000D3033">
        <w:rPr>
          <w:sz w:val="28"/>
          <w:szCs w:val="28"/>
          <w:lang w:val="ru-RU"/>
        </w:rPr>
        <w:t>Аккудук-Бактыгарын</w:t>
      </w:r>
      <w:r w:rsidR="000E7B2A">
        <w:rPr>
          <w:sz w:val="28"/>
          <w:szCs w:val="28"/>
          <w:lang w:val="ru-RU"/>
        </w:rPr>
        <w:t>с</w:t>
      </w:r>
      <w:r w:rsidR="000D3033">
        <w:rPr>
          <w:sz w:val="28"/>
          <w:szCs w:val="28"/>
          <w:lang w:val="ru-RU"/>
        </w:rPr>
        <w:t xml:space="preserve">кий вал, Аккумский вал, </w:t>
      </w:r>
      <w:r w:rsidR="002103E9">
        <w:rPr>
          <w:sz w:val="28"/>
          <w:szCs w:val="28"/>
          <w:lang w:val="ru-RU"/>
        </w:rPr>
        <w:t>Северный Аккудук</w:t>
      </w:r>
      <w:r w:rsidR="004961D1">
        <w:rPr>
          <w:sz w:val="28"/>
          <w:szCs w:val="28"/>
          <w:lang w:val="ru-RU"/>
        </w:rPr>
        <w:t xml:space="preserve"> (рисунок 5.</w:t>
      </w:r>
      <w:r w:rsidR="00EF0D0F">
        <w:rPr>
          <w:sz w:val="28"/>
          <w:szCs w:val="28"/>
          <w:lang w:val="ru-RU"/>
        </w:rPr>
        <w:t>1</w:t>
      </w:r>
      <w:r w:rsidR="004961D1">
        <w:rPr>
          <w:sz w:val="28"/>
          <w:szCs w:val="28"/>
          <w:lang w:val="ru-RU"/>
        </w:rPr>
        <w:t>)</w:t>
      </w:r>
      <w:r w:rsidR="00C4239D" w:rsidRPr="00F562FB">
        <w:rPr>
          <w:sz w:val="28"/>
          <w:szCs w:val="28"/>
          <w:lang w:val="ru-RU"/>
        </w:rPr>
        <w:t>.</w:t>
      </w:r>
      <w:r w:rsidR="0072222A">
        <w:rPr>
          <w:sz w:val="28"/>
          <w:szCs w:val="28"/>
          <w:lang w:val="ru-RU"/>
        </w:rPr>
        <w:t xml:space="preserve"> </w:t>
      </w:r>
    </w:p>
    <w:p w14:paraId="60C83E8D" w14:textId="77777777" w:rsidR="009F7164" w:rsidRDefault="009F7164" w:rsidP="005A4293">
      <w:pPr>
        <w:jc w:val="both"/>
        <w:rPr>
          <w:sz w:val="28"/>
          <w:szCs w:val="28"/>
          <w:lang w:val="ru-RU"/>
        </w:rPr>
      </w:pPr>
    </w:p>
    <w:p w14:paraId="6AADBEAB" w14:textId="2D0A4C6F" w:rsidR="0029616B" w:rsidRDefault="0029616B" w:rsidP="0029616B">
      <w:pPr>
        <w:jc w:val="center"/>
        <w:rPr>
          <w:sz w:val="28"/>
          <w:szCs w:val="28"/>
          <w:lang w:val="ru-RU"/>
        </w:rPr>
      </w:pPr>
    </w:p>
    <w:p w14:paraId="5738270E" w14:textId="5B06B487" w:rsidR="00DC110D" w:rsidRDefault="00C54B2A" w:rsidP="0029616B">
      <w:pPr>
        <w:pStyle w:val="copyright"/>
        <w:tabs>
          <w:tab w:val="left" w:pos="851"/>
        </w:tabs>
        <w:spacing w:line="240" w:lineRule="auto"/>
        <w:jc w:val="center"/>
        <w:rPr>
          <w:rFonts w:ascii="Times New Roman" w:hAnsi="Times New Roman"/>
          <w:sz w:val="28"/>
          <w:szCs w:val="28"/>
          <w:lang w:val="ru-RU" w:eastAsia="ru-RU"/>
        </w:rPr>
      </w:pPr>
      <w:r w:rsidRPr="007270A2">
        <w:rPr>
          <w:noProof/>
          <w:lang w:val="ru-RU" w:eastAsia="ru-RU"/>
        </w:rPr>
        <w:drawing>
          <wp:inline distT="0" distB="0" distL="0" distR="0" wp14:anchorId="2B48785C" wp14:editId="37A66535">
            <wp:extent cx="5381104" cy="6191250"/>
            <wp:effectExtent l="19050" t="19050" r="10160" b="19050"/>
            <wp:docPr id="164" name="Рисунок 164" descr="B:\Люба рабочий стол\Монография работа\Работа\Восточный борт\Темир\Карты полигон\с расширением\Полигон Темир фац карта дев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Люба рабочий стол\Монография работа\Работа\Восточный борт\Темир\Карты полигон\с расширением\Полигон Темир фац карта девон.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523" t="2460" r="2873"/>
                    <a:stretch/>
                  </pic:blipFill>
                  <pic:spPr bwMode="auto">
                    <a:xfrm>
                      <a:off x="0" y="0"/>
                      <a:ext cx="5412875" cy="622780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6788A4D" w14:textId="2F250224" w:rsidR="0029616B" w:rsidRDefault="0029616B" w:rsidP="0029616B">
      <w:pPr>
        <w:pStyle w:val="copyright"/>
        <w:tabs>
          <w:tab w:val="left" w:pos="851"/>
        </w:tabs>
        <w:spacing w:line="240" w:lineRule="auto"/>
        <w:jc w:val="center"/>
        <w:rPr>
          <w:rFonts w:ascii="Times New Roman" w:hAnsi="Times New Roman"/>
          <w:sz w:val="28"/>
          <w:szCs w:val="28"/>
          <w:lang w:val="ru-RU" w:eastAsia="ru-RU"/>
        </w:rPr>
      </w:pPr>
      <w:r>
        <w:rPr>
          <w:rFonts w:ascii="Times New Roman" w:hAnsi="Times New Roman"/>
          <w:sz w:val="28"/>
          <w:szCs w:val="28"/>
          <w:lang w:val="ru-RU" w:eastAsia="ru-RU"/>
        </w:rPr>
        <w:t xml:space="preserve">Рисунок 5.1 </w:t>
      </w:r>
      <w:r>
        <w:rPr>
          <w:sz w:val="28"/>
          <w:szCs w:val="28"/>
          <w:lang w:val="ru-RU"/>
        </w:rPr>
        <w:t xml:space="preserve">– </w:t>
      </w:r>
      <w:r>
        <w:rPr>
          <w:rFonts w:ascii="Times New Roman" w:hAnsi="Times New Roman"/>
          <w:sz w:val="28"/>
          <w:szCs w:val="28"/>
          <w:lang w:val="ru-RU" w:eastAsia="ru-RU"/>
        </w:rPr>
        <w:t>Литолого-фациальная карта верхнедевонских отложений Темирской карбонатной платформы</w:t>
      </w:r>
      <w:r w:rsidR="0066606C">
        <w:rPr>
          <w:rFonts w:ascii="Times New Roman" w:hAnsi="Times New Roman"/>
          <w:sz w:val="28"/>
          <w:szCs w:val="28"/>
          <w:lang w:val="ru-RU" w:eastAsia="ru-RU"/>
        </w:rPr>
        <w:t>, в восточной части по материалам сейсмики 3Д прослеживаются единичные патч-рифы</w:t>
      </w:r>
      <w:r w:rsidR="009F7164">
        <w:rPr>
          <w:rFonts w:ascii="Times New Roman" w:hAnsi="Times New Roman"/>
          <w:sz w:val="28"/>
          <w:szCs w:val="28"/>
          <w:lang w:val="ru-RU" w:eastAsia="ru-RU"/>
        </w:rPr>
        <w:t xml:space="preserve">, скважины были пробурены до получения материалов 3Д сейсмики и расположены в неблагоприятных структурно-фациальных зонах развития лагунных отложений либо вскрыли только кровельную часть </w:t>
      </w:r>
      <w:r w:rsidR="009F7164">
        <w:rPr>
          <w:rFonts w:ascii="Times New Roman" w:hAnsi="Times New Roman"/>
          <w:sz w:val="28"/>
          <w:szCs w:val="28"/>
          <w:lang w:eastAsia="ru-RU"/>
        </w:rPr>
        <w:t>KT</w:t>
      </w:r>
      <w:r w:rsidR="009F7164" w:rsidRPr="009F7164">
        <w:rPr>
          <w:rFonts w:ascii="Times New Roman" w:hAnsi="Times New Roman"/>
          <w:sz w:val="28"/>
          <w:szCs w:val="28"/>
          <w:lang w:val="ru-RU" w:eastAsia="ru-RU"/>
        </w:rPr>
        <w:t>-</w:t>
      </w:r>
      <w:r w:rsidR="009F7164">
        <w:rPr>
          <w:rFonts w:ascii="Times New Roman" w:hAnsi="Times New Roman"/>
          <w:sz w:val="28"/>
          <w:szCs w:val="28"/>
          <w:lang w:eastAsia="ru-RU"/>
        </w:rPr>
        <w:t>II</w:t>
      </w:r>
      <w:r w:rsidR="009D45D7">
        <w:rPr>
          <w:rFonts w:ascii="Times New Roman" w:hAnsi="Times New Roman"/>
          <w:sz w:val="28"/>
          <w:szCs w:val="28"/>
          <w:lang w:val="ru-RU" w:eastAsia="ru-RU"/>
        </w:rPr>
        <w:t xml:space="preserve"> (</w:t>
      </w:r>
      <w:r>
        <w:rPr>
          <w:rFonts w:ascii="Times New Roman" w:hAnsi="Times New Roman"/>
          <w:sz w:val="28"/>
          <w:szCs w:val="28"/>
          <w:lang w:val="ru-RU" w:eastAsia="ru-RU"/>
        </w:rPr>
        <w:t>по материалам Исказиева К.О. и др., 2019</w:t>
      </w:r>
      <w:r w:rsidR="00C54B2A">
        <w:rPr>
          <w:rFonts w:ascii="Times New Roman" w:hAnsi="Times New Roman"/>
          <w:sz w:val="28"/>
          <w:szCs w:val="28"/>
          <w:lang w:val="ru-RU" w:eastAsia="ru-RU"/>
        </w:rPr>
        <w:t>, [48-49]</w:t>
      </w:r>
      <w:r>
        <w:rPr>
          <w:rFonts w:ascii="Times New Roman" w:hAnsi="Times New Roman"/>
          <w:sz w:val="28"/>
          <w:szCs w:val="28"/>
          <w:lang w:val="ru-RU" w:eastAsia="ru-RU"/>
        </w:rPr>
        <w:t xml:space="preserve">)  </w:t>
      </w:r>
    </w:p>
    <w:p w14:paraId="54344C0E" w14:textId="77777777" w:rsidR="0066606C" w:rsidRDefault="0066606C" w:rsidP="00EF0D0F">
      <w:pPr>
        <w:ind w:firstLine="709"/>
        <w:jc w:val="both"/>
        <w:rPr>
          <w:sz w:val="28"/>
          <w:szCs w:val="28"/>
          <w:lang w:val="ru-RU"/>
        </w:rPr>
      </w:pPr>
    </w:p>
    <w:p w14:paraId="631ED94B" w14:textId="0C08763B" w:rsidR="00362A4E" w:rsidRDefault="005A4293" w:rsidP="00362A4E">
      <w:pPr>
        <w:ind w:firstLine="709"/>
        <w:jc w:val="both"/>
        <w:rPr>
          <w:sz w:val="28"/>
          <w:szCs w:val="26"/>
          <w:lang w:val="ru-RU"/>
        </w:rPr>
      </w:pPr>
      <w:r w:rsidRPr="00EB53BA">
        <w:rPr>
          <w:sz w:val="28"/>
          <w:szCs w:val="26"/>
          <w:lang w:val="ru-RU"/>
        </w:rPr>
        <w:t>Анализ результатов проведенных геолого-геофизических исследований на Темирском карбонатном массиве указывает</w:t>
      </w:r>
      <w:r>
        <w:rPr>
          <w:sz w:val="28"/>
          <w:szCs w:val="26"/>
          <w:lang w:val="ru-RU"/>
        </w:rPr>
        <w:t xml:space="preserve"> на необходимость учета литолого-фациальных и </w:t>
      </w:r>
      <w:r w:rsidR="00E8242D">
        <w:rPr>
          <w:sz w:val="28"/>
          <w:szCs w:val="26"/>
          <w:lang w:val="ru-RU"/>
        </w:rPr>
        <w:t>палеогеографических критериев при прогнозе зон распространения потенциальных коллекторов</w:t>
      </w:r>
      <w:r w:rsidRPr="00EB53BA">
        <w:rPr>
          <w:sz w:val="28"/>
          <w:szCs w:val="26"/>
          <w:lang w:val="ru-RU"/>
        </w:rPr>
        <w:t>.</w:t>
      </w:r>
      <w:r w:rsidR="00E8242D">
        <w:rPr>
          <w:sz w:val="28"/>
          <w:szCs w:val="26"/>
          <w:lang w:val="ru-RU"/>
        </w:rPr>
        <w:t xml:space="preserve"> Новые данные 3Д сейсморазведки позволили уточнить седиментационную модел</w:t>
      </w:r>
      <w:r w:rsidR="00CA6203">
        <w:rPr>
          <w:sz w:val="28"/>
          <w:szCs w:val="26"/>
          <w:lang w:val="ru-RU"/>
        </w:rPr>
        <w:t>ь</w:t>
      </w:r>
      <w:r w:rsidRPr="00EB53BA">
        <w:rPr>
          <w:sz w:val="28"/>
          <w:szCs w:val="26"/>
          <w:lang w:val="ru-RU"/>
        </w:rPr>
        <w:t xml:space="preserve"> Темирск</w:t>
      </w:r>
      <w:r w:rsidR="00E8242D">
        <w:rPr>
          <w:sz w:val="28"/>
          <w:szCs w:val="26"/>
          <w:lang w:val="ru-RU"/>
        </w:rPr>
        <w:t>ой изолированной карбонатной платформы и</w:t>
      </w:r>
      <w:r w:rsidRPr="00EB53BA">
        <w:rPr>
          <w:sz w:val="28"/>
          <w:szCs w:val="26"/>
          <w:lang w:val="ru-RU"/>
        </w:rPr>
        <w:t xml:space="preserve"> выде</w:t>
      </w:r>
      <w:r w:rsidR="00E8242D">
        <w:rPr>
          <w:sz w:val="28"/>
          <w:szCs w:val="26"/>
          <w:lang w:val="ru-RU"/>
        </w:rPr>
        <w:t>лить</w:t>
      </w:r>
      <w:r w:rsidRPr="00EB53BA">
        <w:rPr>
          <w:sz w:val="28"/>
          <w:szCs w:val="26"/>
          <w:lang w:val="ru-RU"/>
        </w:rPr>
        <w:t xml:space="preserve"> </w:t>
      </w:r>
      <w:r w:rsidR="00E8242D">
        <w:rPr>
          <w:sz w:val="28"/>
          <w:szCs w:val="26"/>
          <w:lang w:val="ru-RU"/>
        </w:rPr>
        <w:t xml:space="preserve">перспективные объекты </w:t>
      </w:r>
      <w:r w:rsidR="00E8242D" w:rsidRPr="00E8242D">
        <w:rPr>
          <w:sz w:val="28"/>
          <w:szCs w:val="26"/>
          <w:lang w:val="ru-RU"/>
        </w:rPr>
        <w:t>[48-50]</w:t>
      </w:r>
      <w:r w:rsidRPr="00EB53BA">
        <w:rPr>
          <w:sz w:val="28"/>
          <w:szCs w:val="26"/>
          <w:lang w:val="ru-RU"/>
        </w:rPr>
        <w:t>.</w:t>
      </w:r>
      <w:r w:rsidR="00993A90">
        <w:rPr>
          <w:sz w:val="28"/>
          <w:szCs w:val="26"/>
          <w:lang w:val="ru-RU"/>
        </w:rPr>
        <w:t xml:space="preserve"> В восточном направлении Темирская платформа погружается и перекрывается молассовыми </w:t>
      </w:r>
      <w:r w:rsidR="00B92653">
        <w:rPr>
          <w:sz w:val="28"/>
          <w:szCs w:val="26"/>
          <w:lang w:val="ru-RU"/>
        </w:rPr>
        <w:t xml:space="preserve">синколлизионными </w:t>
      </w:r>
      <w:r w:rsidR="00993A90">
        <w:rPr>
          <w:sz w:val="28"/>
          <w:szCs w:val="26"/>
          <w:lang w:val="ru-RU"/>
        </w:rPr>
        <w:t>отложениями Остансукского прогиба.</w:t>
      </w:r>
    </w:p>
    <w:p w14:paraId="69D9AE56" w14:textId="01127F2B" w:rsidR="00DC110D" w:rsidRDefault="00EF0D0F" w:rsidP="00362A4E">
      <w:pPr>
        <w:ind w:firstLine="709"/>
        <w:jc w:val="both"/>
        <w:rPr>
          <w:sz w:val="28"/>
          <w:szCs w:val="28"/>
          <w:lang w:val="ru-RU"/>
        </w:rPr>
      </w:pPr>
      <w:bookmarkStart w:id="304" w:name="OLE_LINK223"/>
      <w:bookmarkStart w:id="305" w:name="OLE_LINK224"/>
      <w:r>
        <w:rPr>
          <w:sz w:val="28"/>
          <w:szCs w:val="28"/>
          <w:lang w:val="ru-RU"/>
        </w:rPr>
        <w:t>Д</w:t>
      </w:r>
      <w:r w:rsidR="00531114" w:rsidRPr="00F562FB">
        <w:rPr>
          <w:sz w:val="28"/>
          <w:szCs w:val="28"/>
          <w:lang w:val="ru-RU"/>
        </w:rPr>
        <w:t xml:space="preserve">иапазон промышленной нефтегазоносности подсолевых отложений может быть расширен за счет </w:t>
      </w:r>
      <w:r w:rsidR="00C4239D">
        <w:rPr>
          <w:sz w:val="28"/>
          <w:szCs w:val="28"/>
          <w:lang w:val="ru-RU"/>
        </w:rPr>
        <w:t>глубоко пог</w:t>
      </w:r>
      <w:r w:rsidR="0048228D">
        <w:rPr>
          <w:sz w:val="28"/>
          <w:szCs w:val="28"/>
          <w:lang w:val="ru-RU"/>
        </w:rPr>
        <w:t>р</w:t>
      </w:r>
      <w:r w:rsidR="00C4239D">
        <w:rPr>
          <w:sz w:val="28"/>
          <w:szCs w:val="28"/>
          <w:lang w:val="ru-RU"/>
        </w:rPr>
        <w:t>уженной</w:t>
      </w:r>
      <w:r w:rsidR="00531114" w:rsidRPr="00F562FB">
        <w:rPr>
          <w:sz w:val="28"/>
          <w:szCs w:val="28"/>
          <w:lang w:val="ru-RU"/>
        </w:rPr>
        <w:t xml:space="preserve"> средне-верхнедевонской карбонатной толщи </w:t>
      </w:r>
      <w:r w:rsidR="00531114" w:rsidRPr="00F562FB">
        <w:rPr>
          <w:sz w:val="28"/>
          <w:szCs w:val="28"/>
          <w:lang w:val="en-US"/>
        </w:rPr>
        <w:t>KT</w:t>
      </w:r>
      <w:r w:rsidR="00531114" w:rsidRPr="00F562FB">
        <w:rPr>
          <w:sz w:val="28"/>
          <w:szCs w:val="28"/>
          <w:lang w:val="ru-RU"/>
        </w:rPr>
        <w:t>-</w:t>
      </w:r>
      <w:r w:rsidR="00531114" w:rsidRPr="00F562FB">
        <w:rPr>
          <w:sz w:val="28"/>
          <w:szCs w:val="28"/>
          <w:lang w:val="en-US"/>
        </w:rPr>
        <w:t>III</w:t>
      </w:r>
      <w:r w:rsidR="00531114" w:rsidRPr="00F562FB">
        <w:rPr>
          <w:sz w:val="28"/>
          <w:szCs w:val="28"/>
          <w:lang w:val="ru-RU"/>
        </w:rPr>
        <w:t>.</w:t>
      </w:r>
      <w:r>
        <w:rPr>
          <w:sz w:val="28"/>
          <w:szCs w:val="28"/>
          <w:lang w:val="ru-RU"/>
        </w:rPr>
        <w:t xml:space="preserve"> Перспективный</w:t>
      </w:r>
      <w:r w:rsidR="00FE42A9">
        <w:rPr>
          <w:sz w:val="28"/>
          <w:szCs w:val="28"/>
          <w:lang w:val="ru-RU"/>
        </w:rPr>
        <w:t xml:space="preserve"> </w:t>
      </w:r>
      <w:r>
        <w:rPr>
          <w:sz w:val="28"/>
          <w:szCs w:val="28"/>
          <w:lang w:val="ru-RU"/>
        </w:rPr>
        <w:t xml:space="preserve">верхнедевонский комплекс </w:t>
      </w:r>
      <w:r>
        <w:rPr>
          <w:sz w:val="28"/>
          <w:szCs w:val="28"/>
          <w:lang w:val="en-US"/>
        </w:rPr>
        <w:t>KT</w:t>
      </w:r>
      <w:r>
        <w:rPr>
          <w:sz w:val="28"/>
          <w:szCs w:val="28"/>
          <w:lang w:val="ru-RU"/>
        </w:rPr>
        <w:t>-</w:t>
      </w:r>
      <w:r>
        <w:rPr>
          <w:sz w:val="28"/>
          <w:szCs w:val="28"/>
          <w:lang w:val="en-US"/>
        </w:rPr>
        <w:t>III</w:t>
      </w:r>
      <w:r w:rsidR="00362A4E">
        <w:rPr>
          <w:sz w:val="28"/>
          <w:szCs w:val="28"/>
          <w:lang w:val="ru-RU"/>
        </w:rPr>
        <w:t>, подтвержденный бурением скважины</w:t>
      </w:r>
      <w:r>
        <w:rPr>
          <w:sz w:val="28"/>
          <w:szCs w:val="28"/>
          <w:lang w:val="ru-RU"/>
        </w:rPr>
        <w:t xml:space="preserve"> Урихтау-5</w:t>
      </w:r>
      <w:r w:rsidR="00C504BC">
        <w:rPr>
          <w:sz w:val="28"/>
          <w:szCs w:val="28"/>
          <w:lang w:val="ru-RU"/>
        </w:rPr>
        <w:t xml:space="preserve"> в Жанажол-Тор</w:t>
      </w:r>
      <w:r w:rsidR="00524954">
        <w:rPr>
          <w:sz w:val="28"/>
          <w:szCs w:val="28"/>
          <w:lang w:val="ru-RU"/>
        </w:rPr>
        <w:t>т</w:t>
      </w:r>
      <w:r w:rsidR="00C504BC">
        <w:rPr>
          <w:sz w:val="28"/>
          <w:szCs w:val="28"/>
          <w:lang w:val="ru-RU"/>
        </w:rPr>
        <w:t>кольской зоне</w:t>
      </w:r>
      <w:r>
        <w:rPr>
          <w:sz w:val="28"/>
          <w:szCs w:val="28"/>
          <w:lang w:val="ru-RU"/>
        </w:rPr>
        <w:t>, обозначается как новый глубок</w:t>
      </w:r>
      <w:r w:rsidR="00FE42A9">
        <w:rPr>
          <w:sz w:val="28"/>
          <w:szCs w:val="28"/>
          <w:lang w:val="ru-RU"/>
        </w:rPr>
        <w:t>о</w:t>
      </w:r>
      <w:r>
        <w:rPr>
          <w:sz w:val="28"/>
          <w:szCs w:val="28"/>
          <w:lang w:val="ru-RU"/>
        </w:rPr>
        <w:t xml:space="preserve">залегающий объект, для </w:t>
      </w:r>
      <w:r w:rsidR="00B92653">
        <w:rPr>
          <w:sz w:val="28"/>
          <w:szCs w:val="28"/>
          <w:lang w:val="ru-RU"/>
        </w:rPr>
        <w:t>доопоискования</w:t>
      </w:r>
      <w:r>
        <w:rPr>
          <w:sz w:val="28"/>
          <w:szCs w:val="28"/>
          <w:lang w:val="ru-RU"/>
        </w:rPr>
        <w:t xml:space="preserve"> которого требуется постановка дальнейших ГРР.</w:t>
      </w:r>
      <w:r>
        <w:rPr>
          <w:rFonts w:ascii="Calibri" w:eastAsiaTheme="minorEastAsia" w:hAnsi="Calibri" w:cstheme="minorBidi"/>
          <w:color w:val="000000" w:themeColor="text1"/>
          <w:kern w:val="24"/>
          <w:sz w:val="28"/>
          <w:szCs w:val="28"/>
          <w:lang w:val="ru-RU"/>
        </w:rPr>
        <w:t xml:space="preserve"> </w:t>
      </w:r>
      <w:r>
        <w:rPr>
          <w:sz w:val="28"/>
          <w:szCs w:val="28"/>
          <w:lang w:val="ru-RU"/>
        </w:rPr>
        <w:t>В процессе бурения скв. У-5 в интервале 4966-4975 м в буровом растворе по ГТИ отмечено содержание газа до 51,7%</w:t>
      </w:r>
      <w:r w:rsidR="00362A4E">
        <w:rPr>
          <w:sz w:val="28"/>
          <w:szCs w:val="28"/>
          <w:lang w:val="ru-RU"/>
        </w:rPr>
        <w:t xml:space="preserve">. </w:t>
      </w:r>
    </w:p>
    <w:p w14:paraId="416969DD" w14:textId="567C62BF" w:rsidR="008F2B05" w:rsidRDefault="00362A4E" w:rsidP="008F2B05">
      <w:pPr>
        <w:ind w:firstLine="709"/>
        <w:jc w:val="both"/>
        <w:rPr>
          <w:sz w:val="28"/>
          <w:szCs w:val="28"/>
          <w:lang w:val="ru-RU"/>
        </w:rPr>
      </w:pPr>
      <w:r w:rsidRPr="00643B8E">
        <w:rPr>
          <w:rFonts w:eastAsiaTheme="minorHAnsi"/>
          <w:sz w:val="28"/>
          <w:szCs w:val="28"/>
          <w:lang w:val="ru-RU"/>
        </w:rPr>
        <w:t xml:space="preserve">В пределах </w:t>
      </w:r>
      <w:r w:rsidR="00DC110D">
        <w:rPr>
          <w:rFonts w:eastAsiaTheme="minorHAnsi"/>
          <w:sz w:val="28"/>
          <w:szCs w:val="28"/>
          <w:lang w:val="ru-RU"/>
        </w:rPr>
        <w:t xml:space="preserve">северной части </w:t>
      </w:r>
      <w:r w:rsidRPr="00643B8E">
        <w:rPr>
          <w:rFonts w:eastAsiaTheme="minorHAnsi"/>
          <w:sz w:val="28"/>
          <w:szCs w:val="28"/>
          <w:lang w:val="ru-RU"/>
        </w:rPr>
        <w:t>Жанажол-Торткольской карбонатной платформы выделяются три крупные структуры девонского возраста: Урихтау, подтвержденная бурением скважины У-5, восточнее от н</w:t>
      </w:r>
      <w:r w:rsidR="00C27CAD">
        <w:rPr>
          <w:rFonts w:eastAsiaTheme="minorHAnsi"/>
          <w:sz w:val="28"/>
          <w:szCs w:val="28"/>
          <w:lang w:val="ru-RU"/>
        </w:rPr>
        <w:t xml:space="preserve">ее – </w:t>
      </w:r>
      <w:bookmarkStart w:id="306" w:name="OLE_LINK162"/>
      <w:bookmarkStart w:id="307" w:name="OLE_LINK163"/>
      <w:r w:rsidR="00C27CAD">
        <w:rPr>
          <w:rFonts w:eastAsiaTheme="minorHAnsi"/>
          <w:sz w:val="28"/>
          <w:szCs w:val="28"/>
          <w:lang w:val="ru-RU"/>
        </w:rPr>
        <w:t>условно названные структуры</w:t>
      </w:r>
      <w:r w:rsidRPr="00643B8E">
        <w:rPr>
          <w:rFonts w:eastAsiaTheme="minorHAnsi"/>
          <w:sz w:val="28"/>
          <w:szCs w:val="28"/>
          <w:lang w:val="ru-RU"/>
        </w:rPr>
        <w:t xml:space="preserve"> Западно-Жанажолская Девон (ЗЖД) и Восточно-Жанажолская Девон (ВЖД)</w:t>
      </w:r>
      <w:bookmarkEnd w:id="306"/>
      <w:bookmarkEnd w:id="307"/>
      <w:r w:rsidR="00DC110D">
        <w:rPr>
          <w:rFonts w:eastAsiaTheme="minorHAnsi"/>
          <w:sz w:val="28"/>
          <w:szCs w:val="28"/>
          <w:lang w:val="ru-RU"/>
        </w:rPr>
        <w:t xml:space="preserve"> в соответствии с рисунком 5.2</w:t>
      </w:r>
      <w:r w:rsidRPr="00643B8E">
        <w:rPr>
          <w:rFonts w:eastAsiaTheme="minorHAnsi"/>
          <w:sz w:val="28"/>
          <w:szCs w:val="28"/>
          <w:lang w:val="ru-RU"/>
        </w:rPr>
        <w:t>.</w:t>
      </w:r>
      <w:bookmarkEnd w:id="304"/>
      <w:bookmarkEnd w:id="305"/>
    </w:p>
    <w:p w14:paraId="040F10B1" w14:textId="77777777" w:rsidR="008F2B05" w:rsidRDefault="008F2B05" w:rsidP="008F2B05">
      <w:pPr>
        <w:ind w:firstLine="709"/>
        <w:jc w:val="both"/>
        <w:rPr>
          <w:sz w:val="28"/>
          <w:szCs w:val="28"/>
          <w:lang w:val="ru-RU"/>
        </w:rPr>
      </w:pPr>
      <w:r>
        <w:rPr>
          <w:sz w:val="28"/>
          <w:szCs w:val="28"/>
          <w:lang w:val="ru-RU"/>
        </w:rPr>
        <w:t xml:space="preserve">В Жанажол-Торткольком НГР перспективные объекты представлены мелководно-морскими известняками с развитой вторичной пористостью вследствие диагенетических изменений. </w:t>
      </w:r>
    </w:p>
    <w:p w14:paraId="2E2F66C9" w14:textId="42C76DAF" w:rsidR="00771CD8" w:rsidRDefault="00771CD8" w:rsidP="00EF0D0F">
      <w:pPr>
        <w:ind w:firstLine="709"/>
        <w:jc w:val="both"/>
        <w:rPr>
          <w:sz w:val="28"/>
          <w:szCs w:val="28"/>
          <w:lang w:val="ru-RU"/>
        </w:rPr>
      </w:pPr>
    </w:p>
    <w:p w14:paraId="77C7A212" w14:textId="1A3D4CBC" w:rsidR="00771CD8" w:rsidRDefault="00BF69A2" w:rsidP="009F5356">
      <w:pPr>
        <w:jc w:val="center"/>
        <w:rPr>
          <w:sz w:val="28"/>
          <w:szCs w:val="28"/>
          <w:lang w:val="ru-RU"/>
        </w:rPr>
      </w:pPr>
      <w:r>
        <w:rPr>
          <w:noProof/>
          <w:sz w:val="28"/>
          <w:szCs w:val="28"/>
          <w:lang w:val="ru-RU" w:eastAsia="ru-RU"/>
        </w:rPr>
        <w:drawing>
          <wp:inline distT="0" distB="0" distL="0" distR="0" wp14:anchorId="3CB57867" wp14:editId="1CB764A0">
            <wp:extent cx="6355675" cy="7662333"/>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5.2_4.jpg"/>
                    <pic:cNvPicPr/>
                  </pic:nvPicPr>
                  <pic:blipFill rotWithShape="1">
                    <a:blip r:embed="rId79" cstate="print">
                      <a:extLst>
                        <a:ext uri="{28A0092B-C50C-407E-A947-70E740481C1C}">
                          <a14:useLocalDpi xmlns:a14="http://schemas.microsoft.com/office/drawing/2010/main" val="0"/>
                        </a:ext>
                      </a:extLst>
                    </a:blip>
                    <a:srcRect t="12281" b="2443"/>
                    <a:stretch/>
                  </pic:blipFill>
                  <pic:spPr bwMode="auto">
                    <a:xfrm>
                      <a:off x="0" y="0"/>
                      <a:ext cx="6357888" cy="7665001"/>
                    </a:xfrm>
                    <a:prstGeom prst="rect">
                      <a:avLst/>
                    </a:prstGeom>
                    <a:ln>
                      <a:noFill/>
                    </a:ln>
                    <a:extLst>
                      <a:ext uri="{53640926-AAD7-44D8-BBD7-CCE9431645EC}">
                        <a14:shadowObscured xmlns:a14="http://schemas.microsoft.com/office/drawing/2010/main"/>
                      </a:ext>
                    </a:extLst>
                  </pic:spPr>
                </pic:pic>
              </a:graphicData>
            </a:graphic>
          </wp:inline>
        </w:drawing>
      </w:r>
    </w:p>
    <w:p w14:paraId="3C5489F5" w14:textId="7C08C472" w:rsidR="00771CD8" w:rsidRDefault="00771CD8" w:rsidP="00771CD8">
      <w:pPr>
        <w:pStyle w:val="copyright"/>
        <w:tabs>
          <w:tab w:val="left" w:pos="851"/>
        </w:tabs>
        <w:spacing w:line="240" w:lineRule="auto"/>
        <w:jc w:val="center"/>
        <w:rPr>
          <w:rFonts w:ascii="Times New Roman" w:hAnsi="Times New Roman"/>
          <w:sz w:val="28"/>
          <w:szCs w:val="28"/>
          <w:lang w:val="ru-RU" w:eastAsia="ru-RU"/>
        </w:rPr>
      </w:pPr>
      <w:r>
        <w:rPr>
          <w:rFonts w:ascii="Times New Roman" w:hAnsi="Times New Roman"/>
          <w:sz w:val="28"/>
          <w:szCs w:val="28"/>
          <w:lang w:val="ru-RU" w:eastAsia="ru-RU"/>
        </w:rPr>
        <w:t xml:space="preserve">Рисунок 5.2 </w:t>
      </w:r>
      <w:r>
        <w:rPr>
          <w:sz w:val="28"/>
          <w:szCs w:val="28"/>
          <w:lang w:val="ru-RU"/>
        </w:rPr>
        <w:t xml:space="preserve">– </w:t>
      </w:r>
      <w:r w:rsidRPr="00BB50BA">
        <w:rPr>
          <w:rFonts w:ascii="Times New Roman" w:hAnsi="Times New Roman"/>
          <w:sz w:val="28"/>
          <w:szCs w:val="28"/>
          <w:lang w:val="ru-RU" w:eastAsia="ru-RU"/>
        </w:rPr>
        <w:t xml:space="preserve">Фрагмент </w:t>
      </w:r>
      <w:r w:rsidR="00E25E4A">
        <w:rPr>
          <w:rFonts w:ascii="Times New Roman" w:hAnsi="Times New Roman"/>
          <w:sz w:val="28"/>
          <w:szCs w:val="28"/>
          <w:lang w:val="ru-RU" w:eastAsia="ru-RU"/>
        </w:rPr>
        <w:t xml:space="preserve">обновленной </w:t>
      </w:r>
      <w:r w:rsidRPr="00BB50BA">
        <w:rPr>
          <w:rFonts w:ascii="Times New Roman" w:hAnsi="Times New Roman"/>
          <w:sz w:val="28"/>
          <w:szCs w:val="28"/>
          <w:lang w:val="ru-RU" w:eastAsia="ru-RU"/>
        </w:rPr>
        <w:t>структурной карты</w:t>
      </w:r>
      <w:r w:rsidR="00E25E4A">
        <w:rPr>
          <w:rFonts w:ascii="Times New Roman" w:hAnsi="Times New Roman"/>
          <w:sz w:val="28"/>
          <w:szCs w:val="28"/>
          <w:lang w:val="ru-RU" w:eastAsia="ru-RU"/>
        </w:rPr>
        <w:t xml:space="preserve"> с перспективными структурами по кровле девона</w:t>
      </w:r>
      <w:r w:rsidR="007D2C2C">
        <w:rPr>
          <w:rFonts w:ascii="Times New Roman" w:hAnsi="Times New Roman"/>
          <w:sz w:val="28"/>
          <w:szCs w:val="28"/>
          <w:lang w:val="ru-RU" w:eastAsia="ru-RU"/>
        </w:rPr>
        <w:t xml:space="preserve"> (на основе фондовых материалов). У</w:t>
      </w:r>
      <w:r w:rsidR="007D2C2C" w:rsidRPr="007D2C2C">
        <w:rPr>
          <w:rFonts w:ascii="Times New Roman" w:hAnsi="Times New Roman"/>
          <w:sz w:val="28"/>
          <w:szCs w:val="28"/>
          <w:lang w:val="ru-RU" w:eastAsia="ru-RU"/>
        </w:rPr>
        <w:t>словно названные структуры Западно-Жанажолская Девон (ЗЖД) и В</w:t>
      </w:r>
      <w:r w:rsidR="007D2C2C">
        <w:rPr>
          <w:rFonts w:ascii="Times New Roman" w:hAnsi="Times New Roman"/>
          <w:sz w:val="28"/>
          <w:szCs w:val="28"/>
          <w:lang w:val="ru-RU" w:eastAsia="ru-RU"/>
        </w:rPr>
        <w:t xml:space="preserve">осточно-Жанажолская Девон (ВЖД) </w:t>
      </w:r>
    </w:p>
    <w:p w14:paraId="134D50B0" w14:textId="0BC5884D" w:rsidR="00EF0D0F" w:rsidRDefault="00B65558" w:rsidP="00136959">
      <w:pPr>
        <w:pStyle w:val="copyright"/>
        <w:tabs>
          <w:tab w:val="left" w:pos="851"/>
        </w:tabs>
        <w:spacing w:line="240" w:lineRule="auto"/>
        <w:jc w:val="center"/>
        <w:rPr>
          <w:rFonts w:ascii="Times New Roman" w:hAnsi="Times New Roman"/>
          <w:sz w:val="28"/>
          <w:szCs w:val="28"/>
          <w:lang w:val="ru-RU" w:eastAsia="ru-RU"/>
        </w:rPr>
      </w:pPr>
      <w:r>
        <w:rPr>
          <w:rFonts w:ascii="Times New Roman" w:hAnsi="Times New Roman"/>
          <w:noProof/>
          <w:sz w:val="28"/>
          <w:szCs w:val="28"/>
          <w:lang w:val="ru-RU" w:eastAsia="ru-RU"/>
        </w:rPr>
        <w:drawing>
          <wp:inline distT="0" distB="0" distL="0" distR="0" wp14:anchorId="340A9EC8" wp14:editId="478BC6BE">
            <wp:extent cx="6332220" cy="4252595"/>
            <wp:effectExtent l="0" t="0" r="0" b="0"/>
            <wp:docPr id="20855228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522876" name="Рисунок 2085522876"/>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332220" cy="4252595"/>
                    </a:xfrm>
                    <a:prstGeom prst="rect">
                      <a:avLst/>
                    </a:prstGeom>
                  </pic:spPr>
                </pic:pic>
              </a:graphicData>
            </a:graphic>
          </wp:inline>
        </w:drawing>
      </w:r>
    </w:p>
    <w:p w14:paraId="2B4354AA" w14:textId="77777777" w:rsidR="00AC45DE" w:rsidRDefault="00AC45DE" w:rsidP="00EF0D0F">
      <w:pPr>
        <w:pStyle w:val="copyright"/>
        <w:tabs>
          <w:tab w:val="left" w:pos="851"/>
        </w:tabs>
        <w:spacing w:line="240" w:lineRule="auto"/>
        <w:jc w:val="center"/>
        <w:rPr>
          <w:rFonts w:ascii="Times New Roman" w:hAnsi="Times New Roman"/>
          <w:sz w:val="28"/>
          <w:szCs w:val="28"/>
          <w:lang w:val="ru-RU" w:eastAsia="ru-RU"/>
        </w:rPr>
      </w:pPr>
      <w:bookmarkStart w:id="308" w:name="OLE_LINK147"/>
      <w:bookmarkStart w:id="309" w:name="OLE_LINK154"/>
    </w:p>
    <w:p w14:paraId="181D2F2E" w14:textId="1430B2AD" w:rsidR="00EF0D0F" w:rsidRPr="009F5356" w:rsidRDefault="00EF0D0F" w:rsidP="00EF0D0F">
      <w:pPr>
        <w:pStyle w:val="copyright"/>
        <w:tabs>
          <w:tab w:val="left" w:pos="851"/>
        </w:tabs>
        <w:spacing w:line="240" w:lineRule="auto"/>
        <w:jc w:val="center"/>
        <w:rPr>
          <w:rFonts w:ascii="Times New Roman" w:hAnsi="Times New Roman"/>
          <w:sz w:val="28"/>
          <w:szCs w:val="28"/>
          <w:lang w:val="ru-RU" w:eastAsia="ru-RU"/>
        </w:rPr>
      </w:pPr>
      <w:r>
        <w:rPr>
          <w:rFonts w:ascii="Times New Roman" w:hAnsi="Times New Roman"/>
          <w:sz w:val="28"/>
          <w:szCs w:val="28"/>
          <w:lang w:val="ru-RU" w:eastAsia="ru-RU"/>
        </w:rPr>
        <w:t>Рисунок 5.</w:t>
      </w:r>
      <w:r w:rsidR="00771CD8">
        <w:rPr>
          <w:rFonts w:ascii="Times New Roman" w:hAnsi="Times New Roman"/>
          <w:sz w:val="28"/>
          <w:szCs w:val="28"/>
          <w:lang w:val="ru-RU" w:eastAsia="ru-RU"/>
        </w:rPr>
        <w:t>3</w:t>
      </w:r>
      <w:r>
        <w:rPr>
          <w:rFonts w:ascii="Times New Roman" w:hAnsi="Times New Roman"/>
          <w:sz w:val="28"/>
          <w:szCs w:val="28"/>
          <w:lang w:val="ru-RU" w:eastAsia="ru-RU"/>
        </w:rPr>
        <w:t xml:space="preserve"> </w:t>
      </w:r>
      <w:r>
        <w:rPr>
          <w:sz w:val="28"/>
          <w:szCs w:val="28"/>
          <w:lang w:val="ru-RU"/>
        </w:rPr>
        <w:t xml:space="preserve">– </w:t>
      </w:r>
      <w:r>
        <w:rPr>
          <w:rFonts w:ascii="Times New Roman" w:hAnsi="Times New Roman"/>
          <w:sz w:val="28"/>
          <w:szCs w:val="28"/>
          <w:lang w:val="ru-RU" w:eastAsia="ru-RU"/>
        </w:rPr>
        <w:t>Фрагмент сейсмогеологического глубинного профиля 3Д через скв. Урихтау-5, Восточный Урихтау 1</w:t>
      </w:r>
      <w:r w:rsidR="009F5356">
        <w:rPr>
          <w:rFonts w:ascii="Times New Roman" w:hAnsi="Times New Roman"/>
          <w:sz w:val="28"/>
          <w:szCs w:val="28"/>
          <w:lang w:val="ru-RU" w:eastAsia="ru-RU"/>
        </w:rPr>
        <w:t xml:space="preserve"> (положение скважин см. на рисунке</w:t>
      </w:r>
      <w:r w:rsidR="009F5356" w:rsidRPr="009F5356">
        <w:rPr>
          <w:rFonts w:ascii="Times New Roman" w:hAnsi="Times New Roman"/>
          <w:sz w:val="28"/>
          <w:szCs w:val="28"/>
          <w:lang w:val="ru-RU" w:eastAsia="ru-RU"/>
        </w:rPr>
        <w:t xml:space="preserve"> 5.</w:t>
      </w:r>
      <w:r w:rsidR="009F5356" w:rsidRPr="00136959">
        <w:rPr>
          <w:rFonts w:ascii="Times New Roman" w:hAnsi="Times New Roman"/>
          <w:sz w:val="28"/>
          <w:szCs w:val="28"/>
          <w:lang w:val="ru-RU" w:eastAsia="ru-RU"/>
        </w:rPr>
        <w:t>2)</w:t>
      </w:r>
      <w:r w:rsidR="009F5356">
        <w:rPr>
          <w:rFonts w:ascii="Times New Roman" w:hAnsi="Times New Roman"/>
          <w:sz w:val="28"/>
          <w:szCs w:val="28"/>
          <w:lang w:val="ru-RU" w:eastAsia="ru-RU"/>
        </w:rPr>
        <w:t xml:space="preserve"> </w:t>
      </w:r>
    </w:p>
    <w:bookmarkEnd w:id="308"/>
    <w:bookmarkEnd w:id="309"/>
    <w:p w14:paraId="0C99CECF" w14:textId="77777777" w:rsidR="008F2B05" w:rsidRDefault="008F2B05" w:rsidP="00F60759">
      <w:pPr>
        <w:ind w:firstLine="709"/>
        <w:jc w:val="both"/>
        <w:rPr>
          <w:sz w:val="28"/>
          <w:szCs w:val="28"/>
          <w:lang w:val="ru-RU"/>
        </w:rPr>
      </w:pPr>
    </w:p>
    <w:p w14:paraId="7EE2439E" w14:textId="57E67924" w:rsidR="00531114" w:rsidRDefault="00A94232" w:rsidP="00F60759">
      <w:pPr>
        <w:ind w:firstLine="709"/>
        <w:jc w:val="both"/>
        <w:rPr>
          <w:sz w:val="28"/>
          <w:szCs w:val="28"/>
          <w:lang w:val="ru-RU"/>
        </w:rPr>
      </w:pPr>
      <w:r>
        <w:rPr>
          <w:sz w:val="28"/>
          <w:szCs w:val="28"/>
          <w:lang w:val="ru-RU"/>
        </w:rPr>
        <w:t>Нижнепермские карбонатные</w:t>
      </w:r>
      <w:r w:rsidR="00740E0C">
        <w:rPr>
          <w:sz w:val="28"/>
          <w:szCs w:val="28"/>
          <w:lang w:val="ru-RU"/>
        </w:rPr>
        <w:t xml:space="preserve"> отложения в стратиграфическом объеме ассельского (</w:t>
      </w:r>
      <w:r w:rsidR="00F60759">
        <w:rPr>
          <w:sz w:val="28"/>
          <w:szCs w:val="28"/>
          <w:lang w:val="ru-RU"/>
        </w:rPr>
        <w:t xml:space="preserve">толщина </w:t>
      </w:r>
      <w:r w:rsidR="00740E0C">
        <w:rPr>
          <w:sz w:val="28"/>
          <w:szCs w:val="28"/>
          <w:lang w:val="ru-RU"/>
        </w:rPr>
        <w:t>441</w:t>
      </w:r>
      <w:r w:rsidR="00F60759">
        <w:rPr>
          <w:sz w:val="28"/>
          <w:szCs w:val="28"/>
          <w:lang w:val="ru-RU"/>
        </w:rPr>
        <w:t xml:space="preserve"> м в скв. Тохутколь Г-3, </w:t>
      </w:r>
      <w:r w:rsidR="00740E0C">
        <w:rPr>
          <w:sz w:val="28"/>
          <w:szCs w:val="28"/>
          <w:lang w:val="ru-RU"/>
        </w:rPr>
        <w:t>1512 м</w:t>
      </w:r>
      <w:r w:rsidR="00F60759">
        <w:rPr>
          <w:sz w:val="28"/>
          <w:szCs w:val="28"/>
          <w:lang w:val="ru-RU"/>
        </w:rPr>
        <w:t xml:space="preserve"> – в скв. В. Жанажол Г-1</w:t>
      </w:r>
      <w:r w:rsidR="00740E0C">
        <w:rPr>
          <w:sz w:val="28"/>
          <w:szCs w:val="28"/>
          <w:lang w:val="ru-RU"/>
        </w:rPr>
        <w:t xml:space="preserve">) и сакмарского ярусов (мощностью 75 м в скв. Ц. Якут Г-1, 163 м в скв. Сарыкум Г-1)  </w:t>
      </w:r>
      <w:r>
        <w:rPr>
          <w:sz w:val="28"/>
          <w:szCs w:val="28"/>
          <w:lang w:val="ru-RU"/>
        </w:rPr>
        <w:t xml:space="preserve"> имеют ограниченное распространение в пределах Жанажол-Торткольского НГР, протягиваясь узк</w:t>
      </w:r>
      <w:r w:rsidR="00D05109">
        <w:rPr>
          <w:sz w:val="28"/>
          <w:szCs w:val="28"/>
          <w:lang w:val="ru-RU"/>
        </w:rPr>
        <w:t>ой полосой вдоль северо-западного склона</w:t>
      </w:r>
      <w:r>
        <w:rPr>
          <w:sz w:val="28"/>
          <w:szCs w:val="28"/>
          <w:lang w:val="ru-RU"/>
        </w:rPr>
        <w:t xml:space="preserve"> Южно-Эмбенского поднятия в северо-восточном направлении до структуры Восточный Жанажол.</w:t>
      </w:r>
      <w:r w:rsidR="00F60759">
        <w:rPr>
          <w:sz w:val="28"/>
          <w:szCs w:val="28"/>
          <w:lang w:val="ru-RU"/>
        </w:rPr>
        <w:t xml:space="preserve"> </w:t>
      </w:r>
      <w:r w:rsidR="00731800">
        <w:rPr>
          <w:sz w:val="28"/>
          <w:szCs w:val="28"/>
          <w:lang w:val="ru-RU"/>
        </w:rPr>
        <w:t>В районе Сарыкума, Киндыкты, Восточн</w:t>
      </w:r>
      <w:r w:rsidR="00EC35C2">
        <w:rPr>
          <w:sz w:val="28"/>
          <w:szCs w:val="28"/>
          <w:lang w:val="ru-RU"/>
        </w:rPr>
        <w:t>ый</w:t>
      </w:r>
      <w:r w:rsidR="00731800">
        <w:rPr>
          <w:sz w:val="28"/>
          <w:szCs w:val="28"/>
          <w:lang w:val="ru-RU"/>
        </w:rPr>
        <w:t xml:space="preserve"> Торткол</w:t>
      </w:r>
      <w:r w:rsidR="00EC35C2">
        <w:rPr>
          <w:sz w:val="28"/>
          <w:szCs w:val="28"/>
          <w:lang w:val="ru-RU"/>
        </w:rPr>
        <w:t>ь</w:t>
      </w:r>
      <w:r w:rsidR="00731800">
        <w:rPr>
          <w:sz w:val="28"/>
          <w:szCs w:val="28"/>
          <w:lang w:val="ru-RU"/>
        </w:rPr>
        <w:t xml:space="preserve"> карбонатные отложения сильно дислоцированы, на широте Жанажола карбонатные нижнепермские </w:t>
      </w:r>
      <w:r w:rsidR="007A7E3B">
        <w:rPr>
          <w:sz w:val="28"/>
          <w:szCs w:val="28"/>
          <w:lang w:val="ru-RU"/>
        </w:rPr>
        <w:t>отложения погружаются</w:t>
      </w:r>
      <w:r w:rsidR="00531114" w:rsidRPr="00D92836">
        <w:rPr>
          <w:sz w:val="28"/>
          <w:szCs w:val="28"/>
          <w:lang w:val="ru-RU"/>
        </w:rPr>
        <w:t xml:space="preserve"> и перекрыва</w:t>
      </w:r>
      <w:r w:rsidR="00731800">
        <w:rPr>
          <w:sz w:val="28"/>
          <w:szCs w:val="28"/>
          <w:lang w:val="ru-RU"/>
        </w:rPr>
        <w:t>ются</w:t>
      </w:r>
      <w:r w:rsidR="00531114" w:rsidRPr="00D92836">
        <w:rPr>
          <w:sz w:val="28"/>
          <w:szCs w:val="28"/>
          <w:lang w:val="ru-RU"/>
        </w:rPr>
        <w:t xml:space="preserve"> более </w:t>
      </w:r>
      <w:r w:rsidR="005B23C2">
        <w:rPr>
          <w:sz w:val="28"/>
          <w:szCs w:val="28"/>
          <w:lang w:val="ru-RU"/>
        </w:rPr>
        <w:t>молодыми</w:t>
      </w:r>
      <w:r w:rsidR="00531114" w:rsidRPr="00D92836">
        <w:rPr>
          <w:sz w:val="28"/>
          <w:szCs w:val="28"/>
          <w:lang w:val="ru-RU"/>
        </w:rPr>
        <w:t xml:space="preserve"> </w:t>
      </w:r>
      <w:r w:rsidR="00731800">
        <w:rPr>
          <w:sz w:val="28"/>
          <w:szCs w:val="28"/>
          <w:lang w:val="ru-RU"/>
        </w:rPr>
        <w:t xml:space="preserve">сакмарскими </w:t>
      </w:r>
      <w:r w:rsidR="00531114" w:rsidRPr="00D92836">
        <w:rPr>
          <w:sz w:val="28"/>
          <w:szCs w:val="28"/>
          <w:lang w:val="ru-RU"/>
        </w:rPr>
        <w:t>терригенными отложениями</w:t>
      </w:r>
      <w:r w:rsidR="00731800">
        <w:rPr>
          <w:sz w:val="28"/>
          <w:szCs w:val="28"/>
          <w:lang w:val="ru-RU"/>
        </w:rPr>
        <w:t xml:space="preserve"> и </w:t>
      </w:r>
      <w:r w:rsidR="00531114" w:rsidRPr="00D92836">
        <w:rPr>
          <w:sz w:val="28"/>
          <w:szCs w:val="28"/>
          <w:lang w:val="ru-RU"/>
        </w:rPr>
        <w:t>сол</w:t>
      </w:r>
      <w:r w:rsidR="00731800">
        <w:rPr>
          <w:sz w:val="28"/>
          <w:szCs w:val="28"/>
          <w:lang w:val="ru-RU"/>
        </w:rPr>
        <w:t>ями</w:t>
      </w:r>
      <w:r w:rsidR="00531114">
        <w:rPr>
          <w:sz w:val="28"/>
          <w:szCs w:val="28"/>
          <w:lang w:val="ru-RU"/>
        </w:rPr>
        <w:t xml:space="preserve"> </w:t>
      </w:r>
      <w:r w:rsidR="00531114" w:rsidRPr="00D92836">
        <w:rPr>
          <w:sz w:val="28"/>
          <w:szCs w:val="28"/>
          <w:lang w:val="ru-RU"/>
        </w:rPr>
        <w:t>кунгура.</w:t>
      </w:r>
      <w:r w:rsidR="00731800">
        <w:rPr>
          <w:sz w:val="28"/>
          <w:szCs w:val="28"/>
          <w:lang w:val="ru-RU"/>
        </w:rPr>
        <w:t xml:space="preserve"> </w:t>
      </w:r>
      <w:r w:rsidR="00531114" w:rsidRPr="00D92836">
        <w:rPr>
          <w:sz w:val="28"/>
          <w:szCs w:val="28"/>
          <w:lang w:val="ru-RU"/>
        </w:rPr>
        <w:t xml:space="preserve">В этой связи </w:t>
      </w:r>
      <w:r w:rsidR="00531114">
        <w:rPr>
          <w:sz w:val="28"/>
          <w:szCs w:val="28"/>
          <w:lang w:val="ru-RU"/>
        </w:rPr>
        <w:t>окаймляющие</w:t>
      </w:r>
      <w:r w:rsidR="00531114" w:rsidRPr="00D92836">
        <w:rPr>
          <w:sz w:val="28"/>
          <w:szCs w:val="28"/>
          <w:lang w:val="ru-RU"/>
        </w:rPr>
        <w:t xml:space="preserve"> риф</w:t>
      </w:r>
      <w:r w:rsidR="00531114">
        <w:rPr>
          <w:sz w:val="28"/>
          <w:szCs w:val="28"/>
          <w:lang w:val="ru-RU"/>
        </w:rPr>
        <w:t>овые постройки</w:t>
      </w:r>
      <w:r w:rsidR="00531114" w:rsidRPr="00D92836">
        <w:rPr>
          <w:sz w:val="28"/>
          <w:szCs w:val="28"/>
          <w:lang w:val="ru-RU"/>
        </w:rPr>
        <w:t xml:space="preserve"> северо-восточной части массива могут оказаться</w:t>
      </w:r>
      <w:r w:rsidR="00F60759">
        <w:rPr>
          <w:sz w:val="28"/>
          <w:szCs w:val="28"/>
          <w:lang w:val="ru-RU"/>
        </w:rPr>
        <w:t xml:space="preserve"> </w:t>
      </w:r>
      <w:r w:rsidR="00531114" w:rsidRPr="00D92836">
        <w:rPr>
          <w:sz w:val="28"/>
          <w:szCs w:val="28"/>
          <w:lang w:val="ru-RU"/>
        </w:rPr>
        <w:t xml:space="preserve">перспективными в нефтегазоносном отношении. </w:t>
      </w:r>
      <w:r w:rsidR="00E66729" w:rsidRPr="00297AED">
        <w:rPr>
          <w:sz w:val="28"/>
          <w:szCs w:val="28"/>
          <w:lang w:val="ru-RU"/>
        </w:rPr>
        <w:t xml:space="preserve">Эта часть массива к настоящему времени </w:t>
      </w:r>
      <w:r w:rsidR="00093469">
        <w:rPr>
          <w:sz w:val="28"/>
          <w:szCs w:val="28"/>
          <w:lang w:val="ru-RU"/>
        </w:rPr>
        <w:t>сейс</w:t>
      </w:r>
      <w:r w:rsidR="00E66729">
        <w:rPr>
          <w:sz w:val="28"/>
          <w:szCs w:val="28"/>
          <w:lang w:val="ru-RU"/>
        </w:rPr>
        <w:t xml:space="preserve">моразведкой </w:t>
      </w:r>
      <w:r w:rsidR="00E66729" w:rsidRPr="00297AED">
        <w:rPr>
          <w:sz w:val="28"/>
          <w:szCs w:val="28"/>
          <w:lang w:val="ru-RU"/>
        </w:rPr>
        <w:t xml:space="preserve">изучена </w:t>
      </w:r>
      <w:r w:rsidR="00E66729">
        <w:rPr>
          <w:sz w:val="28"/>
          <w:szCs w:val="28"/>
          <w:lang w:val="ru-RU"/>
        </w:rPr>
        <w:t>недостаточно</w:t>
      </w:r>
      <w:r w:rsidR="00E66729" w:rsidRPr="00297AED">
        <w:rPr>
          <w:sz w:val="28"/>
          <w:szCs w:val="28"/>
          <w:lang w:val="ru-RU"/>
        </w:rPr>
        <w:t>, единичны</w:t>
      </w:r>
      <w:r w:rsidR="00E66729">
        <w:rPr>
          <w:sz w:val="28"/>
          <w:szCs w:val="28"/>
          <w:lang w:val="ru-RU"/>
        </w:rPr>
        <w:t>е</w:t>
      </w:r>
      <w:r w:rsidR="00E66729" w:rsidRPr="00297AED">
        <w:rPr>
          <w:sz w:val="28"/>
          <w:szCs w:val="28"/>
          <w:lang w:val="ru-RU"/>
        </w:rPr>
        <w:t xml:space="preserve"> </w:t>
      </w:r>
      <w:r w:rsidR="00E66729">
        <w:rPr>
          <w:sz w:val="28"/>
          <w:szCs w:val="28"/>
          <w:lang w:val="ru-RU"/>
        </w:rPr>
        <w:t xml:space="preserve">сейсмические </w:t>
      </w:r>
      <w:r w:rsidR="00E66729" w:rsidRPr="00297AED">
        <w:rPr>
          <w:sz w:val="28"/>
          <w:szCs w:val="28"/>
          <w:lang w:val="ru-RU"/>
        </w:rPr>
        <w:t>профил</w:t>
      </w:r>
      <w:r w:rsidR="00E66729">
        <w:rPr>
          <w:sz w:val="28"/>
          <w:szCs w:val="28"/>
          <w:lang w:val="ru-RU"/>
        </w:rPr>
        <w:t>и</w:t>
      </w:r>
      <w:r w:rsidR="00E66729" w:rsidRPr="00297AED">
        <w:rPr>
          <w:sz w:val="28"/>
          <w:szCs w:val="28"/>
          <w:lang w:val="ru-RU"/>
        </w:rPr>
        <w:t>, пересекающи</w:t>
      </w:r>
      <w:r w:rsidR="00E66729">
        <w:rPr>
          <w:sz w:val="28"/>
          <w:szCs w:val="28"/>
          <w:lang w:val="ru-RU"/>
        </w:rPr>
        <w:t>е</w:t>
      </w:r>
      <w:r w:rsidR="00E66729" w:rsidRPr="00297AED">
        <w:rPr>
          <w:sz w:val="28"/>
          <w:szCs w:val="28"/>
          <w:lang w:val="ru-RU"/>
        </w:rPr>
        <w:t xml:space="preserve"> карбонатные уступы</w:t>
      </w:r>
      <w:r w:rsidR="00E66729">
        <w:rPr>
          <w:sz w:val="28"/>
          <w:szCs w:val="28"/>
          <w:lang w:val="ru-RU"/>
        </w:rPr>
        <w:t>, характеризуются низкой информативностью</w:t>
      </w:r>
      <w:r w:rsidR="00F60759">
        <w:rPr>
          <w:sz w:val="28"/>
          <w:szCs w:val="28"/>
          <w:lang w:val="ru-RU"/>
        </w:rPr>
        <w:t xml:space="preserve"> и слабой морфологической выраженностью нижнепермских карбонатных построек</w:t>
      </w:r>
      <w:r w:rsidR="00E66729">
        <w:rPr>
          <w:sz w:val="28"/>
          <w:szCs w:val="28"/>
          <w:lang w:val="ru-RU"/>
        </w:rPr>
        <w:t xml:space="preserve">. </w:t>
      </w:r>
      <w:r w:rsidR="00531114" w:rsidRPr="00D92836">
        <w:rPr>
          <w:sz w:val="28"/>
          <w:szCs w:val="28"/>
          <w:lang w:val="ru-RU"/>
        </w:rPr>
        <w:t>Подстилается нижнепермский карбонатный массив терригенной клиноформной толщей верхнекаменноугольного возраста.</w:t>
      </w:r>
    </w:p>
    <w:p w14:paraId="4948F59D" w14:textId="7718B2BF" w:rsidR="00531114" w:rsidRPr="008B5C1A" w:rsidRDefault="00531114" w:rsidP="00531114">
      <w:pPr>
        <w:ind w:firstLine="709"/>
        <w:jc w:val="both"/>
        <w:rPr>
          <w:sz w:val="28"/>
          <w:szCs w:val="28"/>
          <w:lang w:val="ru-RU"/>
        </w:rPr>
      </w:pPr>
      <w:r w:rsidRPr="00D92836">
        <w:rPr>
          <w:sz w:val="28"/>
          <w:szCs w:val="28"/>
          <w:lang w:val="ru-RU"/>
        </w:rPr>
        <w:t>Прогнозируемые разновозрастные органогенные постройки составляют значительный фонд неантиклинальных ловушек, вовлечение которых в поисково-разведочный процесс обеспечит существенный прирост углеводородного сырья в рассматриваемом регионе</w:t>
      </w:r>
      <w:r w:rsidR="009F4804">
        <w:rPr>
          <w:sz w:val="28"/>
          <w:szCs w:val="28"/>
          <w:lang w:val="ru-RU"/>
        </w:rPr>
        <w:t xml:space="preserve"> [12-14, 28, </w:t>
      </w:r>
      <w:r w:rsidR="00AC1BD9">
        <w:rPr>
          <w:sz w:val="28"/>
          <w:szCs w:val="28"/>
          <w:lang w:val="ru-RU"/>
        </w:rPr>
        <w:t>41-</w:t>
      </w:r>
      <w:r w:rsidR="009F4804">
        <w:rPr>
          <w:sz w:val="28"/>
          <w:szCs w:val="28"/>
          <w:lang w:val="ru-RU"/>
        </w:rPr>
        <w:t>42, 49]</w:t>
      </w:r>
      <w:r w:rsidRPr="00D92836">
        <w:rPr>
          <w:sz w:val="28"/>
          <w:szCs w:val="28"/>
          <w:lang w:val="ru-RU"/>
        </w:rPr>
        <w:t xml:space="preserve">. </w:t>
      </w:r>
    </w:p>
    <w:p w14:paraId="0F037390" w14:textId="66C8A3A2" w:rsidR="00531114" w:rsidRPr="00D92836" w:rsidRDefault="00531114" w:rsidP="00605F6E">
      <w:pPr>
        <w:ind w:firstLine="709"/>
        <w:jc w:val="both"/>
        <w:rPr>
          <w:sz w:val="28"/>
          <w:szCs w:val="28"/>
          <w:lang w:val="ru-RU"/>
        </w:rPr>
      </w:pPr>
      <w:r w:rsidRPr="00D92836">
        <w:rPr>
          <w:sz w:val="28"/>
          <w:szCs w:val="28"/>
          <w:lang w:val="ru-RU"/>
        </w:rPr>
        <w:t xml:space="preserve">Для оценки нефтегазоносности </w:t>
      </w:r>
      <w:r w:rsidR="00642EEB">
        <w:rPr>
          <w:sz w:val="28"/>
          <w:szCs w:val="28"/>
          <w:lang w:val="en-US"/>
        </w:rPr>
        <w:t>KT</w:t>
      </w:r>
      <w:r w:rsidR="00642EEB" w:rsidRPr="00642EEB">
        <w:rPr>
          <w:sz w:val="28"/>
          <w:szCs w:val="28"/>
          <w:lang w:val="ru-RU"/>
        </w:rPr>
        <w:t>-</w:t>
      </w:r>
      <w:r w:rsidR="00642EEB">
        <w:rPr>
          <w:sz w:val="28"/>
          <w:szCs w:val="28"/>
          <w:lang w:val="en-US"/>
        </w:rPr>
        <w:t>III</w:t>
      </w:r>
      <w:r w:rsidRPr="00D92836">
        <w:rPr>
          <w:sz w:val="28"/>
          <w:szCs w:val="28"/>
          <w:lang w:val="ru-RU"/>
        </w:rPr>
        <w:t xml:space="preserve"> целесообразно предусмотреть заложение параметрических </w:t>
      </w:r>
      <w:r w:rsidR="00801875">
        <w:rPr>
          <w:sz w:val="28"/>
          <w:szCs w:val="28"/>
          <w:lang w:val="ru-RU"/>
        </w:rPr>
        <w:t>скважин на площадях</w:t>
      </w:r>
      <w:r w:rsidR="002A128D">
        <w:rPr>
          <w:sz w:val="28"/>
          <w:szCs w:val="28"/>
          <w:lang w:val="ru-RU"/>
        </w:rPr>
        <w:t xml:space="preserve"> Урихтау, Жанажол, </w:t>
      </w:r>
      <w:r w:rsidRPr="00D92836">
        <w:rPr>
          <w:sz w:val="28"/>
          <w:szCs w:val="28"/>
          <w:lang w:val="ru-RU"/>
        </w:rPr>
        <w:t xml:space="preserve">Алибекмола, где кровля </w:t>
      </w:r>
      <w:r w:rsidRPr="00652965">
        <w:rPr>
          <w:sz w:val="28"/>
          <w:szCs w:val="28"/>
          <w:lang w:val="en-US"/>
        </w:rPr>
        <w:t>KT</w:t>
      </w:r>
      <w:r w:rsidRPr="00D92836">
        <w:rPr>
          <w:sz w:val="28"/>
          <w:szCs w:val="28"/>
          <w:lang w:val="ru-RU"/>
        </w:rPr>
        <w:t>-</w:t>
      </w:r>
      <w:r w:rsidRPr="00652965">
        <w:rPr>
          <w:sz w:val="28"/>
          <w:szCs w:val="28"/>
          <w:lang w:val="en-US"/>
        </w:rPr>
        <w:t>III</w:t>
      </w:r>
      <w:r w:rsidR="002A128D">
        <w:rPr>
          <w:sz w:val="28"/>
          <w:szCs w:val="28"/>
          <w:lang w:val="ru-RU"/>
        </w:rPr>
        <w:t xml:space="preserve"> прогнозируется на глубинах до 6</w:t>
      </w:r>
      <w:r w:rsidRPr="00D92836">
        <w:rPr>
          <w:sz w:val="28"/>
          <w:szCs w:val="28"/>
          <w:lang w:val="ru-RU"/>
        </w:rPr>
        <w:t xml:space="preserve"> км</w:t>
      </w:r>
      <w:r w:rsidR="00801875">
        <w:rPr>
          <w:sz w:val="28"/>
          <w:szCs w:val="28"/>
          <w:lang w:val="ru-RU"/>
        </w:rPr>
        <w:t xml:space="preserve"> (рисунок 5.2)</w:t>
      </w:r>
      <w:r w:rsidRPr="00D92836">
        <w:rPr>
          <w:sz w:val="28"/>
          <w:szCs w:val="28"/>
          <w:lang w:val="ru-RU"/>
        </w:rPr>
        <w:t>.</w:t>
      </w:r>
      <w:r w:rsidR="00605F6E" w:rsidRPr="00605F6E">
        <w:rPr>
          <w:sz w:val="28"/>
          <w:szCs w:val="28"/>
          <w:lang w:val="ru-RU"/>
        </w:rPr>
        <w:t xml:space="preserve"> </w:t>
      </w:r>
      <w:r w:rsidR="00605F6E" w:rsidRPr="00D92836">
        <w:rPr>
          <w:sz w:val="28"/>
          <w:szCs w:val="28"/>
          <w:lang w:val="ru-RU"/>
        </w:rPr>
        <w:t>Определенный интерес в качестве поискового объекта представляет нижн</w:t>
      </w:r>
      <w:r w:rsidR="00C67B8B">
        <w:rPr>
          <w:sz w:val="28"/>
          <w:szCs w:val="28"/>
          <w:lang w:val="ru-RU"/>
        </w:rPr>
        <w:t xml:space="preserve">едевонские карбонатные отложения </w:t>
      </w:r>
      <w:r w:rsidR="00605F6E" w:rsidRPr="00D92836">
        <w:rPr>
          <w:sz w:val="28"/>
          <w:szCs w:val="28"/>
          <w:lang w:val="ru-RU"/>
        </w:rPr>
        <w:t>на выступах</w:t>
      </w:r>
      <w:r w:rsidR="00605F6E">
        <w:rPr>
          <w:sz w:val="28"/>
          <w:szCs w:val="28"/>
          <w:lang w:val="ru-RU"/>
        </w:rPr>
        <w:t xml:space="preserve"> фундамента </w:t>
      </w:r>
      <w:r w:rsidR="00605F6E" w:rsidRPr="00D92836">
        <w:rPr>
          <w:sz w:val="28"/>
          <w:szCs w:val="28"/>
          <w:lang w:val="ru-RU"/>
        </w:rPr>
        <w:t>для изучения перспек</w:t>
      </w:r>
      <w:r w:rsidR="002A128D">
        <w:rPr>
          <w:sz w:val="28"/>
          <w:szCs w:val="28"/>
          <w:lang w:val="ru-RU"/>
        </w:rPr>
        <w:t xml:space="preserve">тив нефтегазоносности которого </w:t>
      </w:r>
      <w:r w:rsidR="00605F6E" w:rsidRPr="00D92836">
        <w:rPr>
          <w:sz w:val="28"/>
          <w:szCs w:val="28"/>
          <w:lang w:val="ru-RU"/>
        </w:rPr>
        <w:t>требуется заложение глубоких параметрических скважин с проектными глубинами 6-7 км</w:t>
      </w:r>
      <w:r w:rsidR="00801875">
        <w:rPr>
          <w:sz w:val="28"/>
          <w:szCs w:val="28"/>
          <w:lang w:val="ru-RU"/>
        </w:rPr>
        <w:t xml:space="preserve"> </w:t>
      </w:r>
      <w:r w:rsidR="00801875" w:rsidRPr="00801875">
        <w:rPr>
          <w:sz w:val="28"/>
          <w:szCs w:val="28"/>
          <w:lang w:val="ru-RU"/>
        </w:rPr>
        <w:t>[14, 42, 56]</w:t>
      </w:r>
      <w:r w:rsidR="00605F6E" w:rsidRPr="00D92836">
        <w:rPr>
          <w:sz w:val="28"/>
          <w:szCs w:val="28"/>
          <w:lang w:val="ru-RU"/>
        </w:rPr>
        <w:t>.</w:t>
      </w:r>
    </w:p>
    <w:p w14:paraId="3F72DA5D" w14:textId="63C78CC5" w:rsidR="00894613" w:rsidRPr="00297AED" w:rsidRDefault="00971BBB" w:rsidP="00894613">
      <w:pPr>
        <w:ind w:firstLine="709"/>
        <w:jc w:val="both"/>
        <w:rPr>
          <w:sz w:val="28"/>
          <w:szCs w:val="28"/>
          <w:lang w:val="ru-RU"/>
        </w:rPr>
      </w:pPr>
      <w:r>
        <w:rPr>
          <w:sz w:val="28"/>
          <w:szCs w:val="28"/>
          <w:lang w:val="ru-RU"/>
        </w:rPr>
        <w:t>С запада на восток в</w:t>
      </w:r>
      <w:r w:rsidR="00894613" w:rsidRPr="00297AED">
        <w:rPr>
          <w:sz w:val="28"/>
          <w:szCs w:val="28"/>
          <w:lang w:val="ru-RU"/>
        </w:rPr>
        <w:t xml:space="preserve"> пределах </w:t>
      </w:r>
      <w:r w:rsidR="00894613">
        <w:rPr>
          <w:sz w:val="28"/>
          <w:szCs w:val="28"/>
          <w:lang w:val="ru-RU"/>
        </w:rPr>
        <w:t>Боржер-Акжарского</w:t>
      </w:r>
      <w:r w:rsidR="00894613" w:rsidRPr="00297AED">
        <w:rPr>
          <w:sz w:val="28"/>
          <w:szCs w:val="28"/>
          <w:lang w:val="ru-RU"/>
        </w:rPr>
        <w:t xml:space="preserve"> НГР </w:t>
      </w:r>
      <w:r>
        <w:rPr>
          <w:sz w:val="28"/>
          <w:szCs w:val="28"/>
          <w:lang w:val="ru-RU"/>
        </w:rPr>
        <w:t>в направлении</w:t>
      </w:r>
      <w:r w:rsidR="006F3212">
        <w:rPr>
          <w:sz w:val="28"/>
          <w:szCs w:val="28"/>
          <w:lang w:val="ru-RU"/>
        </w:rPr>
        <w:t xml:space="preserve"> </w:t>
      </w:r>
      <w:r>
        <w:rPr>
          <w:sz w:val="28"/>
          <w:szCs w:val="28"/>
          <w:lang w:val="ru-RU"/>
        </w:rPr>
        <w:t>юго-западного склона Жанажол-Тор</w:t>
      </w:r>
      <w:r w:rsidR="00524954">
        <w:rPr>
          <w:sz w:val="28"/>
          <w:szCs w:val="28"/>
          <w:lang w:val="ru-RU"/>
        </w:rPr>
        <w:t>т</w:t>
      </w:r>
      <w:r>
        <w:rPr>
          <w:sz w:val="28"/>
          <w:szCs w:val="28"/>
          <w:lang w:val="ru-RU"/>
        </w:rPr>
        <w:t>кольской зоны</w:t>
      </w:r>
      <w:r w:rsidR="006F3212">
        <w:rPr>
          <w:sz w:val="28"/>
          <w:szCs w:val="28"/>
          <w:lang w:val="ru-RU"/>
        </w:rPr>
        <w:t xml:space="preserve"> </w:t>
      </w:r>
      <w:r w:rsidR="00894613" w:rsidRPr="00297AED">
        <w:rPr>
          <w:sz w:val="28"/>
          <w:szCs w:val="28"/>
          <w:lang w:val="ru-RU"/>
        </w:rPr>
        <w:t xml:space="preserve">необходимо </w:t>
      </w:r>
      <w:r>
        <w:rPr>
          <w:sz w:val="28"/>
          <w:szCs w:val="28"/>
          <w:lang w:val="ru-RU"/>
        </w:rPr>
        <w:t xml:space="preserve">продолжить </w:t>
      </w:r>
      <w:r w:rsidR="00894613" w:rsidRPr="00297AED">
        <w:rPr>
          <w:sz w:val="28"/>
          <w:szCs w:val="28"/>
          <w:lang w:val="ru-RU"/>
        </w:rPr>
        <w:t>изучение валообразных поднятий</w:t>
      </w:r>
      <w:r>
        <w:rPr>
          <w:sz w:val="28"/>
          <w:szCs w:val="28"/>
          <w:lang w:val="ru-RU"/>
        </w:rPr>
        <w:t xml:space="preserve"> (Киндысай, Боржер, Жаркамыс, Лакт</w:t>
      </w:r>
      <w:r w:rsidR="00F35B29">
        <w:rPr>
          <w:sz w:val="28"/>
          <w:szCs w:val="28"/>
          <w:lang w:val="ru-RU"/>
        </w:rPr>
        <w:t>ы</w:t>
      </w:r>
      <w:r>
        <w:rPr>
          <w:sz w:val="28"/>
          <w:szCs w:val="28"/>
          <w:lang w:val="ru-RU"/>
        </w:rPr>
        <w:t>б</w:t>
      </w:r>
      <w:r w:rsidR="00F35B29">
        <w:rPr>
          <w:sz w:val="28"/>
          <w:szCs w:val="28"/>
          <w:lang w:val="ru-RU"/>
        </w:rPr>
        <w:t>а</w:t>
      </w:r>
      <w:r>
        <w:rPr>
          <w:sz w:val="28"/>
          <w:szCs w:val="28"/>
          <w:lang w:val="ru-RU"/>
        </w:rPr>
        <w:t>й, Тускум, Тортколь)</w:t>
      </w:r>
      <w:r w:rsidR="00894613" w:rsidRPr="00297AED">
        <w:rPr>
          <w:sz w:val="28"/>
          <w:szCs w:val="28"/>
          <w:lang w:val="ru-RU"/>
        </w:rPr>
        <w:t xml:space="preserve">, </w:t>
      </w:r>
      <w:r>
        <w:rPr>
          <w:sz w:val="28"/>
          <w:szCs w:val="28"/>
          <w:lang w:val="ru-RU"/>
        </w:rPr>
        <w:t>рек</w:t>
      </w:r>
      <w:r w:rsidR="002A128D">
        <w:rPr>
          <w:sz w:val="28"/>
          <w:szCs w:val="28"/>
          <w:lang w:val="ru-RU"/>
        </w:rPr>
        <w:t>омендуется проведение сейсмики 3</w:t>
      </w:r>
      <w:r>
        <w:rPr>
          <w:sz w:val="28"/>
          <w:szCs w:val="28"/>
          <w:lang w:val="ru-RU"/>
        </w:rPr>
        <w:t>Д и</w:t>
      </w:r>
      <w:r w:rsidR="00894613" w:rsidRPr="00297AED">
        <w:rPr>
          <w:sz w:val="28"/>
          <w:szCs w:val="28"/>
          <w:lang w:val="ru-RU"/>
        </w:rPr>
        <w:t xml:space="preserve"> бурение новых поисковых скважин </w:t>
      </w:r>
      <w:r>
        <w:rPr>
          <w:sz w:val="28"/>
          <w:szCs w:val="28"/>
          <w:lang w:val="ru-RU"/>
        </w:rPr>
        <w:t>с целью</w:t>
      </w:r>
      <w:r w:rsidR="00894613" w:rsidRPr="00297AED">
        <w:rPr>
          <w:sz w:val="28"/>
          <w:szCs w:val="28"/>
          <w:lang w:val="ru-RU"/>
        </w:rPr>
        <w:t xml:space="preserve"> выявления залежей</w:t>
      </w:r>
      <w:r>
        <w:rPr>
          <w:sz w:val="28"/>
          <w:szCs w:val="28"/>
          <w:lang w:val="ru-RU"/>
        </w:rPr>
        <w:t xml:space="preserve"> в</w:t>
      </w:r>
      <w:r w:rsidR="00894613" w:rsidRPr="00297AED">
        <w:rPr>
          <w:sz w:val="28"/>
          <w:szCs w:val="28"/>
          <w:lang w:val="ru-RU"/>
        </w:rPr>
        <w:t xml:space="preserve"> структурно-литологических ловушках нижнего карбона.</w:t>
      </w:r>
    </w:p>
    <w:p w14:paraId="7BAF14D3" w14:textId="6A27EC96" w:rsidR="00531114" w:rsidRPr="00D92836" w:rsidRDefault="00531114" w:rsidP="00531114">
      <w:pPr>
        <w:ind w:firstLine="709"/>
        <w:jc w:val="both"/>
        <w:rPr>
          <w:sz w:val="28"/>
          <w:szCs w:val="28"/>
          <w:lang w:val="ru-RU"/>
        </w:rPr>
      </w:pPr>
      <w:r w:rsidRPr="00D92836">
        <w:rPr>
          <w:sz w:val="28"/>
          <w:szCs w:val="28"/>
          <w:lang w:val="ru-RU"/>
        </w:rPr>
        <w:t xml:space="preserve">Во внутренних районах </w:t>
      </w:r>
      <w:r w:rsidR="00D0041E">
        <w:rPr>
          <w:sz w:val="28"/>
          <w:szCs w:val="28"/>
          <w:lang w:val="ru-RU"/>
        </w:rPr>
        <w:t>ПВ</w:t>
      </w:r>
      <w:r w:rsidRPr="00D92836">
        <w:rPr>
          <w:sz w:val="28"/>
          <w:szCs w:val="28"/>
          <w:lang w:val="ru-RU"/>
        </w:rPr>
        <w:t>, где развиты среднедевонско-</w:t>
      </w:r>
      <w:r w:rsidR="00997438">
        <w:rPr>
          <w:sz w:val="28"/>
          <w:szCs w:val="28"/>
          <w:lang w:val="ru-RU"/>
        </w:rPr>
        <w:t>нижне</w:t>
      </w:r>
      <w:r w:rsidRPr="00D92836">
        <w:rPr>
          <w:sz w:val="28"/>
          <w:szCs w:val="28"/>
          <w:lang w:val="ru-RU"/>
        </w:rPr>
        <w:t>пермские осадки некомпенсированного бассейна, основными п</w:t>
      </w:r>
      <w:r w:rsidR="00BC3839">
        <w:rPr>
          <w:sz w:val="28"/>
          <w:szCs w:val="28"/>
          <w:lang w:val="ru-RU"/>
        </w:rPr>
        <w:t>оисковыми объектами могут выступать</w:t>
      </w:r>
      <w:r w:rsidRPr="00D92836">
        <w:rPr>
          <w:sz w:val="28"/>
          <w:szCs w:val="28"/>
          <w:lang w:val="ru-RU"/>
        </w:rPr>
        <w:t xml:space="preserve"> брахиантиклинали, приуроченные к локальным поднятиям фундамента. Углеводородные скопления здесь могут быть связаны как с отложениями доманикоидного типа, так и конусов выноса</w:t>
      </w:r>
      <w:r w:rsidR="0023474D">
        <w:rPr>
          <w:sz w:val="28"/>
          <w:szCs w:val="28"/>
          <w:lang w:val="ru-RU"/>
        </w:rPr>
        <w:t xml:space="preserve"> </w:t>
      </w:r>
      <w:r w:rsidR="0023474D" w:rsidRPr="0023474D">
        <w:rPr>
          <w:sz w:val="28"/>
          <w:szCs w:val="28"/>
          <w:lang w:val="ru-RU"/>
        </w:rPr>
        <w:t>[10]</w:t>
      </w:r>
      <w:r w:rsidRPr="00D92836">
        <w:rPr>
          <w:sz w:val="28"/>
          <w:szCs w:val="28"/>
          <w:lang w:val="ru-RU"/>
        </w:rPr>
        <w:t>.</w:t>
      </w:r>
    </w:p>
    <w:p w14:paraId="11252887" w14:textId="4DA2817E" w:rsidR="00531114" w:rsidRPr="00D92836" w:rsidRDefault="00531114" w:rsidP="00531114">
      <w:pPr>
        <w:ind w:firstLine="709"/>
        <w:jc w:val="both"/>
        <w:rPr>
          <w:sz w:val="28"/>
          <w:szCs w:val="28"/>
          <w:lang w:val="ru-RU"/>
        </w:rPr>
      </w:pPr>
      <w:bookmarkStart w:id="310" w:name="OLE_LINK144"/>
      <w:bookmarkStart w:id="311" w:name="OLE_LINK145"/>
      <w:r w:rsidRPr="00693062">
        <w:rPr>
          <w:sz w:val="28"/>
          <w:szCs w:val="28"/>
          <w:lang w:val="ru-RU"/>
        </w:rPr>
        <w:t>Таким образом, нефтегазопоисковые работы в подсолевых отложениях</w:t>
      </w:r>
      <w:r w:rsidR="00693062" w:rsidRPr="00693062">
        <w:rPr>
          <w:sz w:val="28"/>
          <w:szCs w:val="28"/>
          <w:lang w:val="ru-RU"/>
        </w:rPr>
        <w:t xml:space="preserve"> ВБЗ</w:t>
      </w:r>
      <w:r w:rsidRPr="00693062">
        <w:rPr>
          <w:sz w:val="28"/>
          <w:szCs w:val="28"/>
          <w:lang w:val="ru-RU"/>
        </w:rPr>
        <w:t xml:space="preserve"> на ближайшую перспективу целесообразно осуществлять по нескольким направлениям,</w:t>
      </w:r>
      <w:r w:rsidR="003C06C9" w:rsidRPr="00693062">
        <w:rPr>
          <w:sz w:val="28"/>
          <w:szCs w:val="28"/>
          <w:lang w:val="ru-RU"/>
        </w:rPr>
        <w:t xml:space="preserve"> </w:t>
      </w:r>
      <w:r w:rsidRPr="00693062">
        <w:rPr>
          <w:sz w:val="28"/>
          <w:szCs w:val="28"/>
          <w:lang w:val="ru-RU"/>
        </w:rPr>
        <w:t xml:space="preserve">главное направление связано с </w:t>
      </w:r>
      <w:r w:rsidR="003C06C9" w:rsidRPr="00693062">
        <w:rPr>
          <w:sz w:val="28"/>
          <w:szCs w:val="28"/>
          <w:lang w:val="ru-RU"/>
        </w:rPr>
        <w:t xml:space="preserve">визе-башкирскими </w:t>
      </w:r>
      <w:r w:rsidRPr="00693062">
        <w:rPr>
          <w:sz w:val="28"/>
          <w:szCs w:val="28"/>
          <w:lang w:val="ru-RU"/>
        </w:rPr>
        <w:t>карбонатными комплексами в установленных зонах нефтегазонакопления</w:t>
      </w:r>
      <w:r w:rsidR="00693062">
        <w:rPr>
          <w:sz w:val="28"/>
          <w:szCs w:val="28"/>
          <w:lang w:val="ru-RU"/>
        </w:rPr>
        <w:t xml:space="preserve">. </w:t>
      </w:r>
      <w:r w:rsidR="00693062" w:rsidRPr="00693062">
        <w:rPr>
          <w:sz w:val="28"/>
          <w:szCs w:val="28"/>
          <w:lang w:val="ru-RU"/>
        </w:rPr>
        <w:t>С</w:t>
      </w:r>
      <w:r w:rsidRPr="00693062">
        <w:rPr>
          <w:sz w:val="28"/>
          <w:szCs w:val="28"/>
          <w:lang w:val="ru-RU"/>
        </w:rPr>
        <w:t>тратиграфический интервал нефтегазоносности может быть существенно расширен</w:t>
      </w:r>
      <w:r w:rsidR="00693062">
        <w:rPr>
          <w:sz w:val="28"/>
          <w:szCs w:val="28"/>
          <w:lang w:val="ru-RU"/>
        </w:rPr>
        <w:t xml:space="preserve"> </w:t>
      </w:r>
      <w:r w:rsidRPr="00693062">
        <w:rPr>
          <w:sz w:val="28"/>
          <w:szCs w:val="28"/>
          <w:lang w:val="ru-RU"/>
        </w:rPr>
        <w:t>за счет</w:t>
      </w:r>
      <w:r w:rsidR="00693062" w:rsidRPr="00693062">
        <w:rPr>
          <w:sz w:val="28"/>
          <w:szCs w:val="28"/>
          <w:lang w:val="ru-RU"/>
        </w:rPr>
        <w:t xml:space="preserve"> </w:t>
      </w:r>
      <w:r w:rsidR="00693062">
        <w:rPr>
          <w:sz w:val="28"/>
          <w:szCs w:val="28"/>
          <w:lang w:val="ru-RU"/>
        </w:rPr>
        <w:t>доизучения глубоко погруженных девонских отложений, а также за счет выявления высокоамплитудных надвиговых структур в зоне сочленения ПВ и Южного Предуралья</w:t>
      </w:r>
      <w:r w:rsidRPr="00693062">
        <w:rPr>
          <w:sz w:val="28"/>
          <w:szCs w:val="28"/>
          <w:lang w:val="ru-RU"/>
        </w:rPr>
        <w:t>.</w:t>
      </w:r>
    </w:p>
    <w:bookmarkEnd w:id="310"/>
    <w:bookmarkEnd w:id="311"/>
    <w:p w14:paraId="59907ACA" w14:textId="7F2B8462" w:rsidR="00531114" w:rsidRDefault="00531114" w:rsidP="00531114">
      <w:pPr>
        <w:ind w:firstLine="720"/>
        <w:jc w:val="both"/>
        <w:rPr>
          <w:sz w:val="28"/>
          <w:szCs w:val="28"/>
          <w:lang w:val="ru-RU"/>
        </w:rPr>
      </w:pPr>
      <w:r w:rsidRPr="00D92836">
        <w:rPr>
          <w:sz w:val="28"/>
          <w:szCs w:val="28"/>
          <w:lang w:val="ru-RU"/>
        </w:rPr>
        <w:t xml:space="preserve">В связи с вышеизложенным, в пределах </w:t>
      </w:r>
      <w:r w:rsidR="00804720">
        <w:rPr>
          <w:sz w:val="28"/>
          <w:szCs w:val="28"/>
          <w:lang w:val="ru-RU"/>
        </w:rPr>
        <w:t>Эмбе</w:t>
      </w:r>
      <w:r w:rsidR="004A296B">
        <w:rPr>
          <w:sz w:val="28"/>
          <w:szCs w:val="28"/>
          <w:lang w:val="ru-RU"/>
        </w:rPr>
        <w:t xml:space="preserve">нско-Актюбинской НГО, в тектоническом плане расположенной в зоне сочленения ВБЗ с </w:t>
      </w:r>
      <w:r w:rsidR="006412A6">
        <w:rPr>
          <w:sz w:val="28"/>
          <w:szCs w:val="28"/>
          <w:lang w:val="ru-RU"/>
        </w:rPr>
        <w:t>Сакмаро-Кокпектинским надвигом</w:t>
      </w:r>
      <w:r w:rsidRPr="00D92836">
        <w:rPr>
          <w:sz w:val="28"/>
          <w:szCs w:val="28"/>
          <w:lang w:val="ru-RU"/>
        </w:rPr>
        <w:t xml:space="preserve">, </w:t>
      </w:r>
      <w:r w:rsidR="00331916">
        <w:rPr>
          <w:sz w:val="28"/>
          <w:szCs w:val="28"/>
          <w:lang w:val="ru-RU"/>
        </w:rPr>
        <w:t xml:space="preserve">в подсолевом комплексе </w:t>
      </w:r>
      <w:r w:rsidRPr="00D92836">
        <w:rPr>
          <w:sz w:val="28"/>
          <w:szCs w:val="28"/>
          <w:lang w:val="ru-RU"/>
        </w:rPr>
        <w:t>первоочередн</w:t>
      </w:r>
      <w:r w:rsidR="006412A6">
        <w:rPr>
          <w:sz w:val="28"/>
          <w:szCs w:val="28"/>
          <w:lang w:val="ru-RU"/>
        </w:rPr>
        <w:t>ыми районами для проведения де</w:t>
      </w:r>
      <w:r w:rsidR="00E66F23">
        <w:rPr>
          <w:sz w:val="28"/>
          <w:szCs w:val="28"/>
          <w:lang w:val="ru-RU"/>
        </w:rPr>
        <w:t xml:space="preserve">тальных сейсморазведочных работ </w:t>
      </w:r>
      <w:r w:rsidRPr="00D92836">
        <w:rPr>
          <w:sz w:val="28"/>
          <w:szCs w:val="28"/>
          <w:lang w:val="ru-RU"/>
        </w:rPr>
        <w:t>следует считать территорию Жанажол-</w:t>
      </w:r>
      <w:r w:rsidR="00331916">
        <w:rPr>
          <w:sz w:val="28"/>
          <w:szCs w:val="28"/>
          <w:lang w:val="ru-RU"/>
        </w:rPr>
        <w:t>Торткольского НГР</w:t>
      </w:r>
      <w:r w:rsidRPr="00D92836">
        <w:rPr>
          <w:sz w:val="28"/>
          <w:szCs w:val="28"/>
          <w:lang w:val="ru-RU"/>
        </w:rPr>
        <w:t xml:space="preserve">, </w:t>
      </w:r>
      <w:r w:rsidR="002A128D">
        <w:rPr>
          <w:sz w:val="28"/>
          <w:szCs w:val="28"/>
          <w:lang w:val="ru-RU"/>
        </w:rPr>
        <w:t xml:space="preserve">Алибекмолинской зоны, </w:t>
      </w:r>
      <w:r w:rsidR="00331916">
        <w:rPr>
          <w:sz w:val="28"/>
          <w:szCs w:val="28"/>
          <w:lang w:val="ru-RU"/>
        </w:rPr>
        <w:t xml:space="preserve">Боржер-Акжарского </w:t>
      </w:r>
      <w:r w:rsidRPr="00D92836">
        <w:rPr>
          <w:sz w:val="28"/>
          <w:szCs w:val="28"/>
          <w:lang w:val="ru-RU"/>
        </w:rPr>
        <w:t>НГР</w:t>
      </w:r>
      <w:r w:rsidR="007A7E3B">
        <w:rPr>
          <w:sz w:val="28"/>
          <w:szCs w:val="28"/>
          <w:lang w:val="ru-RU"/>
        </w:rPr>
        <w:t xml:space="preserve"> и</w:t>
      </w:r>
      <w:r w:rsidR="00331916">
        <w:rPr>
          <w:sz w:val="28"/>
          <w:szCs w:val="28"/>
          <w:lang w:val="ru-RU"/>
        </w:rPr>
        <w:t xml:space="preserve"> </w:t>
      </w:r>
      <w:r w:rsidR="007A7E3B">
        <w:rPr>
          <w:sz w:val="28"/>
          <w:szCs w:val="28"/>
          <w:lang w:val="ru-RU"/>
        </w:rPr>
        <w:t>Темирского</w:t>
      </w:r>
      <w:r w:rsidR="00331916">
        <w:rPr>
          <w:sz w:val="28"/>
          <w:szCs w:val="28"/>
          <w:lang w:val="ru-RU"/>
        </w:rPr>
        <w:t xml:space="preserve"> НГР.</w:t>
      </w:r>
      <w:r w:rsidRPr="00D92836">
        <w:rPr>
          <w:sz w:val="28"/>
          <w:szCs w:val="28"/>
          <w:lang w:val="ru-RU"/>
        </w:rPr>
        <w:t xml:space="preserve"> </w:t>
      </w:r>
    </w:p>
    <w:p w14:paraId="743AB48E" w14:textId="77777777" w:rsidR="00D57C71" w:rsidRDefault="009F394A" w:rsidP="00B3246C">
      <w:pPr>
        <w:ind w:firstLine="567"/>
        <w:jc w:val="both"/>
        <w:rPr>
          <w:sz w:val="28"/>
          <w:szCs w:val="28"/>
          <w:lang w:val="ru-RU"/>
        </w:rPr>
      </w:pPr>
      <w:r w:rsidRPr="00D92836">
        <w:rPr>
          <w:sz w:val="28"/>
          <w:szCs w:val="28"/>
          <w:lang w:val="ru-RU"/>
        </w:rPr>
        <w:t xml:space="preserve">Основной задачей этих работ является </w:t>
      </w:r>
      <w:r>
        <w:rPr>
          <w:sz w:val="28"/>
          <w:szCs w:val="28"/>
          <w:lang w:val="ru-RU"/>
        </w:rPr>
        <w:t>до</w:t>
      </w:r>
      <w:r w:rsidRPr="00D92836">
        <w:rPr>
          <w:sz w:val="28"/>
          <w:szCs w:val="28"/>
          <w:lang w:val="ru-RU"/>
        </w:rPr>
        <w:t>изучение строения подсолевого комплекса отложений и выявление перспективных локальных структур и подготовка их к поисковому бурению.</w:t>
      </w:r>
      <w:r w:rsidR="00B3246C">
        <w:rPr>
          <w:sz w:val="28"/>
          <w:szCs w:val="28"/>
          <w:lang w:val="ru-RU"/>
        </w:rPr>
        <w:t xml:space="preserve"> </w:t>
      </w:r>
    </w:p>
    <w:p w14:paraId="61C63A14" w14:textId="05219416" w:rsidR="009F394A" w:rsidRPr="00193ADB" w:rsidRDefault="00B3246C" w:rsidP="00B3246C">
      <w:pPr>
        <w:ind w:firstLine="567"/>
        <w:jc w:val="both"/>
        <w:rPr>
          <w:sz w:val="28"/>
          <w:szCs w:val="28"/>
          <w:lang w:val="ru-RU"/>
        </w:rPr>
      </w:pPr>
      <w:r>
        <w:rPr>
          <w:sz w:val="28"/>
          <w:szCs w:val="28"/>
          <w:lang w:val="ru-RU"/>
        </w:rPr>
        <w:t xml:space="preserve">Согласно </w:t>
      </w:r>
      <w:r w:rsidRPr="00B3246C">
        <w:rPr>
          <w:sz w:val="28"/>
          <w:szCs w:val="28"/>
          <w:lang w:val="ru-RU"/>
        </w:rPr>
        <w:t xml:space="preserve">[10] </w:t>
      </w:r>
      <w:r w:rsidR="00193ADB">
        <w:rPr>
          <w:sz w:val="28"/>
          <w:szCs w:val="28"/>
          <w:lang w:val="ru-RU"/>
        </w:rPr>
        <w:t xml:space="preserve">суммарные прогнозные ресурсы </w:t>
      </w:r>
      <w:r w:rsidR="007A7E3B">
        <w:rPr>
          <w:sz w:val="28"/>
          <w:szCs w:val="28"/>
          <w:lang w:val="ru-RU"/>
        </w:rPr>
        <w:t xml:space="preserve">по категории </w:t>
      </w:r>
      <w:r w:rsidR="00193ADB" w:rsidRPr="00193ADB">
        <w:rPr>
          <w:sz w:val="28"/>
          <w:szCs w:val="28"/>
          <w:lang w:val="ru-RU"/>
        </w:rPr>
        <w:t>С3+Д1+Д2</w:t>
      </w:r>
      <w:r w:rsidR="00193ADB">
        <w:rPr>
          <w:sz w:val="28"/>
          <w:szCs w:val="28"/>
          <w:lang w:val="ru-RU"/>
        </w:rPr>
        <w:t xml:space="preserve"> для </w:t>
      </w:r>
      <w:r w:rsidR="00193ADB">
        <w:rPr>
          <w:sz w:val="28"/>
          <w:szCs w:val="28"/>
          <w:lang w:val="en-US"/>
        </w:rPr>
        <w:t>KT</w:t>
      </w:r>
      <w:r w:rsidR="00193ADB" w:rsidRPr="00193ADB">
        <w:rPr>
          <w:sz w:val="28"/>
          <w:szCs w:val="28"/>
          <w:lang w:val="ru-RU"/>
        </w:rPr>
        <w:t>-</w:t>
      </w:r>
      <w:r w:rsidR="00193ADB">
        <w:rPr>
          <w:sz w:val="28"/>
          <w:szCs w:val="28"/>
          <w:lang w:val="en-US"/>
        </w:rPr>
        <w:t>I</w:t>
      </w:r>
      <w:r w:rsidR="00193ADB" w:rsidRPr="00193ADB">
        <w:rPr>
          <w:sz w:val="28"/>
          <w:szCs w:val="28"/>
          <w:lang w:val="ru-RU"/>
        </w:rPr>
        <w:t xml:space="preserve">, </w:t>
      </w:r>
      <w:r w:rsidR="00193ADB">
        <w:rPr>
          <w:sz w:val="28"/>
          <w:szCs w:val="28"/>
          <w:lang w:val="en-US"/>
        </w:rPr>
        <w:t>KT</w:t>
      </w:r>
      <w:r w:rsidR="00193ADB" w:rsidRPr="00193ADB">
        <w:rPr>
          <w:sz w:val="28"/>
          <w:szCs w:val="28"/>
          <w:lang w:val="ru-RU"/>
        </w:rPr>
        <w:t>-</w:t>
      </w:r>
      <w:r w:rsidR="00193ADB">
        <w:rPr>
          <w:sz w:val="28"/>
          <w:szCs w:val="28"/>
          <w:lang w:val="en-US"/>
        </w:rPr>
        <w:t>II</w:t>
      </w:r>
      <w:r w:rsidR="00193ADB" w:rsidRPr="00193ADB">
        <w:rPr>
          <w:sz w:val="28"/>
          <w:szCs w:val="28"/>
          <w:lang w:val="ru-RU"/>
        </w:rPr>
        <w:t xml:space="preserve">, </w:t>
      </w:r>
      <w:r w:rsidR="00193ADB">
        <w:rPr>
          <w:sz w:val="28"/>
          <w:szCs w:val="28"/>
          <w:lang w:val="en-US"/>
        </w:rPr>
        <w:t>KT</w:t>
      </w:r>
      <w:r w:rsidR="00193ADB" w:rsidRPr="00193ADB">
        <w:rPr>
          <w:sz w:val="28"/>
          <w:szCs w:val="28"/>
          <w:lang w:val="ru-RU"/>
        </w:rPr>
        <w:t>-</w:t>
      </w:r>
      <w:r w:rsidR="00193ADB">
        <w:rPr>
          <w:sz w:val="28"/>
          <w:szCs w:val="28"/>
          <w:lang w:val="en-US"/>
        </w:rPr>
        <w:t>III</w:t>
      </w:r>
      <w:r w:rsidR="00193ADB" w:rsidRPr="00193ADB">
        <w:rPr>
          <w:sz w:val="28"/>
          <w:szCs w:val="28"/>
          <w:lang w:val="ru-RU"/>
        </w:rPr>
        <w:t xml:space="preserve"> </w:t>
      </w:r>
      <w:r w:rsidR="00193ADB">
        <w:rPr>
          <w:sz w:val="28"/>
          <w:szCs w:val="28"/>
          <w:lang w:val="ru-RU"/>
        </w:rPr>
        <w:t xml:space="preserve">в </w:t>
      </w:r>
      <w:r w:rsidR="00193ADB" w:rsidRPr="00193ADB">
        <w:rPr>
          <w:sz w:val="28"/>
          <w:szCs w:val="28"/>
          <w:lang w:val="ru-RU"/>
        </w:rPr>
        <w:t>пределах Темирск</w:t>
      </w:r>
      <w:r w:rsidR="00193ADB">
        <w:rPr>
          <w:sz w:val="28"/>
          <w:szCs w:val="28"/>
          <w:lang w:val="ru-RU"/>
        </w:rPr>
        <w:t>ого НГР на основе геологических аналогий составили 380 млн. тонн</w:t>
      </w:r>
      <w:r w:rsidRPr="00193ADB">
        <w:rPr>
          <w:sz w:val="28"/>
          <w:szCs w:val="28"/>
          <w:lang w:val="ru-RU"/>
        </w:rPr>
        <w:t xml:space="preserve">, </w:t>
      </w:r>
      <w:r w:rsidR="00193ADB">
        <w:rPr>
          <w:sz w:val="28"/>
          <w:szCs w:val="28"/>
          <w:lang w:val="ru-RU"/>
        </w:rPr>
        <w:t xml:space="preserve">на </w:t>
      </w:r>
      <w:r w:rsidRPr="00193ADB">
        <w:rPr>
          <w:sz w:val="28"/>
          <w:szCs w:val="28"/>
          <w:lang w:val="ru-RU"/>
        </w:rPr>
        <w:t>Жаркамысском своде – 606/143</w:t>
      </w:r>
      <w:r w:rsidR="007A7E3B">
        <w:rPr>
          <w:sz w:val="28"/>
          <w:szCs w:val="28"/>
          <w:lang w:val="ru-RU"/>
        </w:rPr>
        <w:t xml:space="preserve"> </w:t>
      </w:r>
      <w:r w:rsidRPr="00193ADB">
        <w:rPr>
          <w:sz w:val="28"/>
          <w:szCs w:val="28"/>
          <w:lang w:val="ru-RU"/>
        </w:rPr>
        <w:t>млн.т</w:t>
      </w:r>
      <w:r w:rsidR="00193ADB">
        <w:rPr>
          <w:sz w:val="28"/>
          <w:szCs w:val="28"/>
          <w:lang w:val="ru-RU"/>
        </w:rPr>
        <w:t>. соответственно</w:t>
      </w:r>
      <w:r w:rsidRPr="00193ADB">
        <w:rPr>
          <w:sz w:val="28"/>
          <w:szCs w:val="28"/>
          <w:lang w:val="ru-RU"/>
        </w:rPr>
        <w:t xml:space="preserve">.   </w:t>
      </w:r>
    </w:p>
    <w:p w14:paraId="5DE9F76E" w14:textId="6153D08E" w:rsidR="009B28DF" w:rsidRDefault="009B28DF" w:rsidP="00B3246C">
      <w:pPr>
        <w:ind w:firstLine="709"/>
        <w:jc w:val="both"/>
        <w:rPr>
          <w:sz w:val="28"/>
          <w:szCs w:val="26"/>
          <w:lang w:val="ru-RU"/>
        </w:rPr>
      </w:pPr>
      <w:r w:rsidRPr="00193ADB">
        <w:rPr>
          <w:sz w:val="28"/>
          <w:szCs w:val="28"/>
          <w:lang w:val="ru-RU"/>
        </w:rPr>
        <w:t>Работы, проведенные в зоне южного замыкания Предуральского прогиба</w:t>
      </w:r>
      <w:r w:rsidRPr="00EB53BA">
        <w:rPr>
          <w:sz w:val="28"/>
          <w:szCs w:val="26"/>
          <w:lang w:val="ru-RU"/>
        </w:rPr>
        <w:t>, позволили установить</w:t>
      </w:r>
      <w:r w:rsidRPr="009B28DF">
        <w:rPr>
          <w:sz w:val="28"/>
          <w:szCs w:val="26"/>
          <w:lang w:val="ru-RU"/>
        </w:rPr>
        <w:t xml:space="preserve"> </w:t>
      </w:r>
      <w:r w:rsidRPr="00EB53BA">
        <w:rPr>
          <w:sz w:val="28"/>
          <w:szCs w:val="26"/>
          <w:lang w:val="ru-RU"/>
        </w:rPr>
        <w:t>в</w:t>
      </w:r>
      <w:r w:rsidR="007A7E3B">
        <w:rPr>
          <w:sz w:val="28"/>
          <w:szCs w:val="26"/>
          <w:lang w:val="ru-RU"/>
        </w:rPr>
        <w:t xml:space="preserve">ероятное развитие на его бортах </w:t>
      </w:r>
      <w:r w:rsidR="00B12941" w:rsidRPr="00EB53BA">
        <w:rPr>
          <w:sz w:val="28"/>
          <w:szCs w:val="26"/>
          <w:lang w:val="ru-RU"/>
        </w:rPr>
        <w:t>объектов,</w:t>
      </w:r>
      <w:r w:rsidRPr="00EB53BA">
        <w:rPr>
          <w:sz w:val="28"/>
          <w:szCs w:val="26"/>
          <w:lang w:val="ru-RU"/>
        </w:rPr>
        <w:t xml:space="preserve"> имеющих рифогенный характер строения (Ширак). Полученные результаты позволяют выделить данный район в качестве перспективного участка на проведение дальнейших ГРР.</w:t>
      </w:r>
      <w:r>
        <w:rPr>
          <w:sz w:val="28"/>
          <w:szCs w:val="28"/>
          <w:lang w:val="ru-RU"/>
        </w:rPr>
        <w:t xml:space="preserve"> </w:t>
      </w:r>
      <w:r w:rsidR="00605F6E">
        <w:rPr>
          <w:sz w:val="28"/>
          <w:szCs w:val="26"/>
          <w:lang w:val="ru-RU"/>
        </w:rPr>
        <w:t xml:space="preserve">Необходимо продолжить </w:t>
      </w:r>
      <w:r w:rsidR="0092106A">
        <w:rPr>
          <w:sz w:val="28"/>
          <w:szCs w:val="26"/>
          <w:lang w:val="ru-RU"/>
        </w:rPr>
        <w:t xml:space="preserve">работы по </w:t>
      </w:r>
      <w:r w:rsidR="00605F6E">
        <w:rPr>
          <w:sz w:val="28"/>
          <w:szCs w:val="26"/>
          <w:lang w:val="ru-RU"/>
        </w:rPr>
        <w:t>доизучени</w:t>
      </w:r>
      <w:r w:rsidR="006C531E">
        <w:rPr>
          <w:sz w:val="28"/>
          <w:szCs w:val="26"/>
          <w:lang w:val="ru-RU"/>
        </w:rPr>
        <w:t>ю</w:t>
      </w:r>
      <w:r w:rsidR="00605F6E">
        <w:rPr>
          <w:sz w:val="28"/>
          <w:szCs w:val="26"/>
          <w:lang w:val="ru-RU"/>
        </w:rPr>
        <w:t xml:space="preserve"> </w:t>
      </w:r>
      <w:r w:rsidR="00A05340">
        <w:rPr>
          <w:sz w:val="28"/>
          <w:szCs w:val="26"/>
          <w:lang w:val="ru-RU"/>
        </w:rPr>
        <w:t>перспективных структур Ширак и Азир, расположенных в пред</w:t>
      </w:r>
      <w:r w:rsidR="00FE42A9">
        <w:rPr>
          <w:sz w:val="28"/>
          <w:szCs w:val="26"/>
          <w:lang w:val="ru-RU"/>
        </w:rPr>
        <w:t>е</w:t>
      </w:r>
      <w:r w:rsidR="00A05340">
        <w:rPr>
          <w:sz w:val="28"/>
          <w:szCs w:val="26"/>
          <w:lang w:val="ru-RU"/>
        </w:rPr>
        <w:t xml:space="preserve">лах </w:t>
      </w:r>
      <w:r w:rsidR="00605F6E">
        <w:rPr>
          <w:sz w:val="28"/>
          <w:szCs w:val="26"/>
          <w:lang w:val="ru-RU"/>
        </w:rPr>
        <w:t>Болгарско-Сорк</w:t>
      </w:r>
      <w:r w:rsidR="00A05340">
        <w:rPr>
          <w:sz w:val="28"/>
          <w:szCs w:val="26"/>
          <w:lang w:val="ru-RU"/>
        </w:rPr>
        <w:t>о</w:t>
      </w:r>
      <w:r w:rsidR="00605F6E">
        <w:rPr>
          <w:sz w:val="28"/>
          <w:szCs w:val="26"/>
          <w:lang w:val="ru-RU"/>
        </w:rPr>
        <w:t>льск</w:t>
      </w:r>
      <w:r w:rsidR="00A05340">
        <w:rPr>
          <w:sz w:val="28"/>
          <w:szCs w:val="26"/>
          <w:lang w:val="ru-RU"/>
        </w:rPr>
        <w:t>ого</w:t>
      </w:r>
      <w:r w:rsidR="007A7E3B">
        <w:rPr>
          <w:sz w:val="28"/>
          <w:szCs w:val="26"/>
          <w:lang w:val="ru-RU"/>
        </w:rPr>
        <w:t xml:space="preserve"> </w:t>
      </w:r>
      <w:r w:rsidR="00605F6E">
        <w:rPr>
          <w:sz w:val="28"/>
          <w:szCs w:val="26"/>
          <w:lang w:val="ru-RU"/>
        </w:rPr>
        <w:t>ПНГР</w:t>
      </w:r>
      <w:r w:rsidR="00531114" w:rsidRPr="00297AED">
        <w:rPr>
          <w:sz w:val="28"/>
          <w:szCs w:val="26"/>
          <w:lang w:val="ru-RU"/>
        </w:rPr>
        <w:t xml:space="preserve">, здесь рекомендуется </w:t>
      </w:r>
      <w:r w:rsidR="00A05340">
        <w:rPr>
          <w:sz w:val="28"/>
          <w:szCs w:val="26"/>
          <w:lang w:val="ru-RU"/>
        </w:rPr>
        <w:t xml:space="preserve">доиспытание нижнепермских объектов, </w:t>
      </w:r>
      <w:r w:rsidR="00605F6E">
        <w:rPr>
          <w:sz w:val="28"/>
          <w:szCs w:val="26"/>
          <w:lang w:val="ru-RU"/>
        </w:rPr>
        <w:t xml:space="preserve">проведение </w:t>
      </w:r>
      <w:r w:rsidR="00531114" w:rsidRPr="00297AED">
        <w:rPr>
          <w:sz w:val="28"/>
          <w:szCs w:val="26"/>
          <w:lang w:val="ru-RU"/>
        </w:rPr>
        <w:t>сейсмически</w:t>
      </w:r>
      <w:r w:rsidR="00605F6E">
        <w:rPr>
          <w:sz w:val="28"/>
          <w:szCs w:val="26"/>
          <w:lang w:val="ru-RU"/>
        </w:rPr>
        <w:t>х</w:t>
      </w:r>
      <w:r w:rsidR="00531114" w:rsidRPr="00297AED">
        <w:rPr>
          <w:sz w:val="28"/>
          <w:szCs w:val="26"/>
          <w:lang w:val="ru-RU"/>
        </w:rPr>
        <w:t xml:space="preserve"> исследовани</w:t>
      </w:r>
      <w:r w:rsidR="00605F6E">
        <w:rPr>
          <w:sz w:val="28"/>
          <w:szCs w:val="26"/>
          <w:lang w:val="ru-RU"/>
        </w:rPr>
        <w:t>й</w:t>
      </w:r>
      <w:r w:rsidR="00531114" w:rsidRPr="00297AED">
        <w:rPr>
          <w:sz w:val="28"/>
          <w:szCs w:val="26"/>
          <w:lang w:val="ru-RU"/>
        </w:rPr>
        <w:t xml:space="preserve"> МОГТ </w:t>
      </w:r>
      <w:r w:rsidR="00A05340">
        <w:rPr>
          <w:sz w:val="28"/>
          <w:szCs w:val="26"/>
          <w:lang w:val="ru-RU"/>
        </w:rPr>
        <w:t>3</w:t>
      </w:r>
      <w:r w:rsidR="00531114" w:rsidRPr="00652965">
        <w:rPr>
          <w:sz w:val="28"/>
          <w:szCs w:val="26"/>
          <w:lang w:val="en-US"/>
        </w:rPr>
        <w:t>D</w:t>
      </w:r>
      <w:r w:rsidR="00A05340">
        <w:rPr>
          <w:sz w:val="28"/>
          <w:szCs w:val="26"/>
          <w:lang w:val="ru-RU"/>
        </w:rPr>
        <w:t>, последующее бурение глубоких скважин со вскрытием глубоко залегающих отложений карбона и девона в случае подтверждения продуктивности нижнепермского терр</w:t>
      </w:r>
      <w:r w:rsidR="009E36B4">
        <w:rPr>
          <w:sz w:val="28"/>
          <w:szCs w:val="26"/>
          <w:lang w:val="ru-RU"/>
        </w:rPr>
        <w:t>и</w:t>
      </w:r>
      <w:r w:rsidR="00A05340">
        <w:rPr>
          <w:sz w:val="28"/>
          <w:szCs w:val="26"/>
          <w:lang w:val="ru-RU"/>
        </w:rPr>
        <w:t>генного комплекса</w:t>
      </w:r>
      <w:r w:rsidR="00605F6E">
        <w:rPr>
          <w:sz w:val="28"/>
          <w:szCs w:val="26"/>
          <w:lang w:val="ru-RU"/>
        </w:rPr>
        <w:t>.</w:t>
      </w:r>
      <w:r w:rsidR="00A05340">
        <w:rPr>
          <w:sz w:val="28"/>
          <w:szCs w:val="26"/>
          <w:lang w:val="ru-RU"/>
        </w:rPr>
        <w:t xml:space="preserve"> По данным </w:t>
      </w:r>
      <w:r w:rsidR="005374B1">
        <w:rPr>
          <w:sz w:val="28"/>
          <w:szCs w:val="26"/>
          <w:lang w:val="ru-RU"/>
        </w:rPr>
        <w:t xml:space="preserve">в работе </w:t>
      </w:r>
      <w:r w:rsidR="00A05340" w:rsidRPr="00A05340">
        <w:rPr>
          <w:sz w:val="28"/>
          <w:szCs w:val="26"/>
          <w:lang w:val="ru-RU"/>
        </w:rPr>
        <w:t xml:space="preserve">[13] </w:t>
      </w:r>
      <w:r w:rsidR="009E36B4">
        <w:rPr>
          <w:sz w:val="28"/>
          <w:szCs w:val="26"/>
          <w:lang w:val="ru-RU"/>
        </w:rPr>
        <w:t>ресурсы по категории С3</w:t>
      </w:r>
      <w:r w:rsidR="005C3CD2">
        <w:rPr>
          <w:sz w:val="28"/>
          <w:szCs w:val="26"/>
          <w:lang w:val="ru-RU"/>
        </w:rPr>
        <w:t xml:space="preserve"> для структуры Ширак по ОГ П</w:t>
      </w:r>
      <w:r w:rsidR="005C3CD2" w:rsidRPr="00B12941">
        <w:rPr>
          <w:sz w:val="28"/>
          <w:szCs w:val="26"/>
          <w:vertAlign w:val="subscript"/>
          <w:lang w:val="ru-RU"/>
        </w:rPr>
        <w:t>1</w:t>
      </w:r>
      <w:r w:rsidR="005C3CD2">
        <w:rPr>
          <w:sz w:val="28"/>
          <w:szCs w:val="26"/>
          <w:lang w:val="ru-RU"/>
        </w:rPr>
        <w:t xml:space="preserve"> составляют – </w:t>
      </w:r>
      <w:r w:rsidR="005C3CD2" w:rsidRPr="005C3CD2">
        <w:rPr>
          <w:sz w:val="28"/>
          <w:szCs w:val="26"/>
          <w:lang w:val="ru-RU"/>
        </w:rPr>
        <w:t>295,85/</w:t>
      </w:r>
      <w:r w:rsidR="005C3CD2">
        <w:rPr>
          <w:sz w:val="28"/>
          <w:szCs w:val="26"/>
          <w:lang w:val="ru-RU"/>
        </w:rPr>
        <w:t>88</w:t>
      </w:r>
      <w:r w:rsidR="005C3CD2" w:rsidRPr="005C3CD2">
        <w:rPr>
          <w:sz w:val="28"/>
          <w:szCs w:val="26"/>
          <w:lang w:val="ru-RU"/>
        </w:rPr>
        <w:t xml:space="preserve">,76 </w:t>
      </w:r>
      <w:r w:rsidR="005C3CD2">
        <w:rPr>
          <w:sz w:val="28"/>
          <w:szCs w:val="26"/>
          <w:lang w:val="ru-RU"/>
        </w:rPr>
        <w:t>млн. т., по ОГ П</w:t>
      </w:r>
      <w:r w:rsidR="005C3CD2" w:rsidRPr="00B3246C">
        <w:rPr>
          <w:sz w:val="28"/>
          <w:szCs w:val="26"/>
          <w:lang w:val="ru-RU"/>
        </w:rPr>
        <w:t>2</w:t>
      </w:r>
      <w:r w:rsidR="005C3CD2">
        <w:rPr>
          <w:sz w:val="28"/>
          <w:szCs w:val="26"/>
          <w:lang w:val="ru-RU"/>
        </w:rPr>
        <w:t xml:space="preserve"> (С</w:t>
      </w:r>
      <w:r w:rsidR="005C3CD2" w:rsidRPr="00F967C4">
        <w:rPr>
          <w:sz w:val="28"/>
          <w:szCs w:val="26"/>
          <w:vertAlign w:val="subscript"/>
          <w:lang w:val="ru-RU"/>
        </w:rPr>
        <w:t>2</w:t>
      </w:r>
      <w:r w:rsidR="005C3CD2" w:rsidRPr="00B3246C">
        <w:rPr>
          <w:sz w:val="28"/>
          <w:szCs w:val="26"/>
          <w:lang w:val="ru-RU"/>
        </w:rPr>
        <w:t>b</w:t>
      </w:r>
      <w:r w:rsidR="005C3CD2" w:rsidRPr="005C3CD2">
        <w:rPr>
          <w:sz w:val="28"/>
          <w:szCs w:val="26"/>
          <w:lang w:val="ru-RU"/>
        </w:rPr>
        <w:t xml:space="preserve">) - </w:t>
      </w:r>
      <w:r w:rsidR="005C3CD2">
        <w:rPr>
          <w:sz w:val="28"/>
          <w:szCs w:val="26"/>
          <w:lang w:val="ru-RU"/>
        </w:rPr>
        <w:t xml:space="preserve"> 164</w:t>
      </w:r>
      <w:r w:rsidR="005C3CD2" w:rsidRPr="005C3CD2">
        <w:rPr>
          <w:sz w:val="28"/>
          <w:szCs w:val="26"/>
          <w:lang w:val="ru-RU"/>
        </w:rPr>
        <w:t xml:space="preserve">,8/49,44 </w:t>
      </w:r>
      <w:r w:rsidR="005C3CD2">
        <w:rPr>
          <w:sz w:val="28"/>
          <w:szCs w:val="26"/>
          <w:lang w:val="ru-RU"/>
        </w:rPr>
        <w:t>млн. т.</w:t>
      </w:r>
      <w:r w:rsidR="00B3246C">
        <w:rPr>
          <w:sz w:val="28"/>
          <w:szCs w:val="26"/>
          <w:lang w:val="ru-RU"/>
        </w:rPr>
        <w:t xml:space="preserve"> Согласно </w:t>
      </w:r>
      <w:r w:rsidR="00B3246C" w:rsidRPr="00B3246C">
        <w:rPr>
          <w:sz w:val="28"/>
          <w:szCs w:val="26"/>
          <w:lang w:val="ru-RU"/>
        </w:rPr>
        <w:t xml:space="preserve">[10] </w:t>
      </w:r>
      <w:r w:rsidR="00B3246C">
        <w:rPr>
          <w:sz w:val="28"/>
          <w:szCs w:val="26"/>
          <w:lang w:val="ru-RU"/>
        </w:rPr>
        <w:t xml:space="preserve">прогнозные ресурсы </w:t>
      </w:r>
      <w:r w:rsidR="00B3246C" w:rsidRPr="00B3246C">
        <w:rPr>
          <w:sz w:val="28"/>
          <w:szCs w:val="26"/>
          <w:lang w:val="ru-RU"/>
        </w:rPr>
        <w:t xml:space="preserve">по категории С3+Д1+Д2 на структуре Бестау </w:t>
      </w:r>
      <w:r w:rsidR="00B3246C">
        <w:rPr>
          <w:sz w:val="28"/>
          <w:szCs w:val="26"/>
          <w:lang w:val="ru-RU"/>
        </w:rPr>
        <w:t>составляют</w:t>
      </w:r>
      <w:r w:rsidR="00B3246C" w:rsidRPr="00B3246C">
        <w:rPr>
          <w:sz w:val="28"/>
          <w:szCs w:val="26"/>
          <w:lang w:val="ru-RU"/>
        </w:rPr>
        <w:t xml:space="preserve"> 300/80 млн.т.</w:t>
      </w:r>
    </w:p>
    <w:p w14:paraId="4B876F8B" w14:textId="458162DB" w:rsidR="00531114" w:rsidRPr="00A50F52" w:rsidRDefault="00531114" w:rsidP="00531114">
      <w:pPr>
        <w:widowControl w:val="0"/>
        <w:ind w:firstLine="709"/>
        <w:jc w:val="both"/>
        <w:rPr>
          <w:sz w:val="28"/>
          <w:szCs w:val="26"/>
          <w:lang w:val="ru-RU"/>
        </w:rPr>
      </w:pPr>
      <w:r w:rsidRPr="00EB53BA">
        <w:rPr>
          <w:sz w:val="28"/>
          <w:szCs w:val="26"/>
          <w:lang w:val="ru-RU"/>
        </w:rPr>
        <w:t xml:space="preserve">Таким образом, по результатам проведенных работ по подсолевому комплексу в пределах </w:t>
      </w:r>
      <w:r>
        <w:rPr>
          <w:sz w:val="28"/>
          <w:szCs w:val="26"/>
          <w:lang w:val="ru-RU"/>
        </w:rPr>
        <w:t>ВБЗ</w:t>
      </w:r>
      <w:r w:rsidR="009C2D29">
        <w:rPr>
          <w:sz w:val="28"/>
          <w:szCs w:val="26"/>
          <w:lang w:val="ru-RU"/>
        </w:rPr>
        <w:t xml:space="preserve"> определены следующие</w:t>
      </w:r>
      <w:r w:rsidR="00B94C50">
        <w:rPr>
          <w:sz w:val="28"/>
          <w:szCs w:val="26"/>
          <w:lang w:val="ru-RU"/>
        </w:rPr>
        <w:t xml:space="preserve"> перспективные</w:t>
      </w:r>
      <w:r w:rsidR="00EB7EBE">
        <w:rPr>
          <w:sz w:val="28"/>
          <w:szCs w:val="26"/>
          <w:lang w:val="ru-RU"/>
        </w:rPr>
        <w:t xml:space="preserve"> </w:t>
      </w:r>
      <w:r w:rsidR="00EB7EBE">
        <w:rPr>
          <w:b/>
          <w:bCs/>
          <w:sz w:val="28"/>
          <w:szCs w:val="26"/>
          <w:lang w:val="ru-RU"/>
        </w:rPr>
        <w:t xml:space="preserve">направления </w:t>
      </w:r>
      <w:r w:rsidRPr="00605F6E">
        <w:rPr>
          <w:b/>
          <w:bCs/>
          <w:sz w:val="28"/>
          <w:szCs w:val="26"/>
          <w:lang w:val="ru-RU"/>
        </w:rPr>
        <w:t>ГРР</w:t>
      </w:r>
      <w:r w:rsidRPr="00A50F52">
        <w:rPr>
          <w:sz w:val="28"/>
          <w:szCs w:val="26"/>
          <w:lang w:val="ru-RU"/>
        </w:rPr>
        <w:t>:</w:t>
      </w:r>
    </w:p>
    <w:p w14:paraId="25CF1186" w14:textId="53BDF2BE" w:rsidR="00531114" w:rsidRPr="001729A7" w:rsidRDefault="00531114" w:rsidP="00FE02E5">
      <w:pPr>
        <w:widowControl w:val="0"/>
        <w:numPr>
          <w:ilvl w:val="0"/>
          <w:numId w:val="4"/>
        </w:numPr>
        <w:autoSpaceDE w:val="0"/>
        <w:autoSpaceDN w:val="0"/>
        <w:adjustRightInd w:val="0"/>
        <w:contextualSpacing/>
        <w:jc w:val="both"/>
        <w:rPr>
          <w:sz w:val="28"/>
          <w:szCs w:val="26"/>
          <w:lang w:val="ru-RU"/>
        </w:rPr>
      </w:pPr>
      <w:r>
        <w:rPr>
          <w:sz w:val="28"/>
          <w:szCs w:val="26"/>
          <w:lang w:val="ru-RU"/>
        </w:rPr>
        <w:t>Продолжить и</w:t>
      </w:r>
      <w:r w:rsidRPr="00A50F52">
        <w:rPr>
          <w:sz w:val="28"/>
          <w:szCs w:val="26"/>
          <w:lang w:val="ru-RU"/>
        </w:rPr>
        <w:t>зучение структурно-формационного</w:t>
      </w:r>
      <w:r>
        <w:rPr>
          <w:sz w:val="28"/>
          <w:szCs w:val="26"/>
          <w:lang w:val="ru-RU"/>
        </w:rPr>
        <w:t xml:space="preserve"> строения и нефтегазоносного потенциала </w:t>
      </w:r>
      <w:r w:rsidR="00B75B9D">
        <w:rPr>
          <w:sz w:val="28"/>
          <w:szCs w:val="26"/>
          <w:lang w:val="ru-RU"/>
        </w:rPr>
        <w:t>подсолевых</w:t>
      </w:r>
      <w:r w:rsidRPr="00A50F52">
        <w:rPr>
          <w:sz w:val="28"/>
          <w:szCs w:val="26"/>
          <w:lang w:val="ru-RU"/>
        </w:rPr>
        <w:t xml:space="preserve"> отложений</w:t>
      </w:r>
      <w:r>
        <w:rPr>
          <w:sz w:val="28"/>
          <w:szCs w:val="26"/>
          <w:lang w:val="ru-RU"/>
        </w:rPr>
        <w:t xml:space="preserve"> вдоль западного </w:t>
      </w:r>
      <w:r w:rsidR="00ED3060">
        <w:rPr>
          <w:sz w:val="28"/>
          <w:szCs w:val="26"/>
          <w:lang w:val="ru-RU"/>
        </w:rPr>
        <w:t xml:space="preserve">и северо-восточного </w:t>
      </w:r>
      <w:r>
        <w:rPr>
          <w:sz w:val="28"/>
          <w:szCs w:val="26"/>
          <w:lang w:val="ru-RU"/>
        </w:rPr>
        <w:t>ск</w:t>
      </w:r>
      <w:r w:rsidR="00ED3060">
        <w:rPr>
          <w:sz w:val="28"/>
          <w:szCs w:val="26"/>
          <w:lang w:val="ru-RU"/>
        </w:rPr>
        <w:t>лонов</w:t>
      </w:r>
      <w:r>
        <w:rPr>
          <w:sz w:val="28"/>
          <w:szCs w:val="26"/>
          <w:lang w:val="ru-RU"/>
        </w:rPr>
        <w:t xml:space="preserve"> Жанажол</w:t>
      </w:r>
      <w:r w:rsidR="004559C7">
        <w:rPr>
          <w:sz w:val="28"/>
          <w:szCs w:val="26"/>
          <w:lang w:val="ru-RU"/>
        </w:rPr>
        <w:t>-Тор</w:t>
      </w:r>
      <w:r w:rsidR="00524954">
        <w:rPr>
          <w:sz w:val="28"/>
          <w:szCs w:val="26"/>
          <w:lang w:val="ru-RU"/>
        </w:rPr>
        <w:t>т</w:t>
      </w:r>
      <w:r w:rsidR="004559C7">
        <w:rPr>
          <w:sz w:val="28"/>
          <w:szCs w:val="26"/>
          <w:lang w:val="ru-RU"/>
        </w:rPr>
        <w:t>кольского</w:t>
      </w:r>
      <w:r>
        <w:rPr>
          <w:sz w:val="28"/>
          <w:szCs w:val="26"/>
          <w:lang w:val="ru-RU"/>
        </w:rPr>
        <w:t xml:space="preserve"> поднятия, где </w:t>
      </w:r>
      <w:r w:rsidRPr="00EB53BA">
        <w:rPr>
          <w:sz w:val="28"/>
          <w:szCs w:val="26"/>
          <w:lang w:val="ru-RU"/>
        </w:rPr>
        <w:t>по данным сейсмических работ</w:t>
      </w:r>
      <w:r w:rsidR="00ED3060">
        <w:rPr>
          <w:sz w:val="28"/>
          <w:szCs w:val="26"/>
          <w:lang w:val="ru-RU"/>
        </w:rPr>
        <w:t xml:space="preserve"> </w:t>
      </w:r>
      <w:r w:rsidRPr="00EB53BA">
        <w:rPr>
          <w:sz w:val="28"/>
          <w:szCs w:val="26"/>
          <w:lang w:val="ru-RU"/>
        </w:rPr>
        <w:t xml:space="preserve">устанавливается наличие </w:t>
      </w:r>
      <w:r w:rsidR="00ED3060">
        <w:rPr>
          <w:sz w:val="28"/>
          <w:szCs w:val="26"/>
          <w:lang w:val="ru-RU"/>
        </w:rPr>
        <w:t>валообразных поднятий</w:t>
      </w:r>
      <w:r w:rsidRPr="00EB53BA">
        <w:rPr>
          <w:sz w:val="28"/>
          <w:szCs w:val="26"/>
          <w:lang w:val="ru-RU"/>
        </w:rPr>
        <w:t xml:space="preserve"> субмериди</w:t>
      </w:r>
      <w:r>
        <w:rPr>
          <w:sz w:val="28"/>
          <w:szCs w:val="26"/>
          <w:lang w:val="ru-RU"/>
        </w:rPr>
        <w:t>о</w:t>
      </w:r>
      <w:r w:rsidRPr="00EB53BA">
        <w:rPr>
          <w:sz w:val="28"/>
          <w:szCs w:val="26"/>
          <w:lang w:val="ru-RU"/>
        </w:rPr>
        <w:t>нальн</w:t>
      </w:r>
      <w:r w:rsidR="00ED3060">
        <w:rPr>
          <w:sz w:val="28"/>
          <w:szCs w:val="26"/>
          <w:lang w:val="ru-RU"/>
        </w:rPr>
        <w:t>ого простирания</w:t>
      </w:r>
      <w:r w:rsidR="004559C7" w:rsidRPr="004559C7">
        <w:rPr>
          <w:sz w:val="28"/>
          <w:szCs w:val="26"/>
          <w:lang w:val="ru-RU"/>
        </w:rPr>
        <w:t>;</w:t>
      </w:r>
    </w:p>
    <w:p w14:paraId="13DFF5FC" w14:textId="33C33BEA" w:rsidR="00531114" w:rsidRDefault="00531114" w:rsidP="00FE02E5">
      <w:pPr>
        <w:widowControl w:val="0"/>
        <w:numPr>
          <w:ilvl w:val="0"/>
          <w:numId w:val="4"/>
        </w:numPr>
        <w:autoSpaceDE w:val="0"/>
        <w:autoSpaceDN w:val="0"/>
        <w:adjustRightInd w:val="0"/>
        <w:contextualSpacing/>
        <w:jc w:val="both"/>
        <w:rPr>
          <w:sz w:val="28"/>
          <w:szCs w:val="26"/>
          <w:lang w:val="ru-RU"/>
        </w:rPr>
      </w:pPr>
      <w:r w:rsidRPr="00A50F52">
        <w:rPr>
          <w:sz w:val="28"/>
          <w:szCs w:val="26"/>
          <w:lang w:val="ru-RU"/>
        </w:rPr>
        <w:t>Выявление и подготовка к глубокому бурению поднятий по нижнему и среднему девону</w:t>
      </w:r>
      <w:r w:rsidR="00ED3060">
        <w:rPr>
          <w:sz w:val="28"/>
          <w:szCs w:val="26"/>
          <w:lang w:val="ru-RU"/>
        </w:rPr>
        <w:t xml:space="preserve"> (Урихтау, </w:t>
      </w:r>
      <w:r w:rsidR="00BC3839">
        <w:rPr>
          <w:sz w:val="28"/>
          <w:szCs w:val="26"/>
          <w:lang w:val="ru-RU"/>
        </w:rPr>
        <w:t xml:space="preserve">Жанажол, </w:t>
      </w:r>
      <w:r w:rsidR="00ED3060">
        <w:rPr>
          <w:sz w:val="28"/>
          <w:szCs w:val="26"/>
          <w:lang w:val="ru-RU"/>
        </w:rPr>
        <w:t>Бозоба</w:t>
      </w:r>
      <w:r w:rsidR="0050256C">
        <w:rPr>
          <w:sz w:val="28"/>
          <w:szCs w:val="26"/>
          <w:lang w:val="ru-RU"/>
        </w:rPr>
        <w:t>, южное окончание Темирского НГР</w:t>
      </w:r>
      <w:r w:rsidR="00ED3060">
        <w:rPr>
          <w:sz w:val="28"/>
          <w:szCs w:val="26"/>
          <w:lang w:val="ru-RU"/>
        </w:rPr>
        <w:t>)</w:t>
      </w:r>
      <w:r w:rsidR="00ED3060" w:rsidRPr="00ED3060">
        <w:rPr>
          <w:sz w:val="28"/>
          <w:szCs w:val="26"/>
          <w:lang w:val="ru-RU"/>
        </w:rPr>
        <w:t>;</w:t>
      </w:r>
    </w:p>
    <w:p w14:paraId="11EC6FC9" w14:textId="303ED070" w:rsidR="00531114" w:rsidRPr="00A50F52" w:rsidRDefault="00531114" w:rsidP="00FE02E5">
      <w:pPr>
        <w:widowControl w:val="0"/>
        <w:numPr>
          <w:ilvl w:val="0"/>
          <w:numId w:val="4"/>
        </w:numPr>
        <w:autoSpaceDE w:val="0"/>
        <w:autoSpaceDN w:val="0"/>
        <w:adjustRightInd w:val="0"/>
        <w:contextualSpacing/>
        <w:jc w:val="both"/>
        <w:rPr>
          <w:sz w:val="28"/>
          <w:szCs w:val="26"/>
          <w:lang w:val="ru-RU"/>
        </w:rPr>
      </w:pPr>
      <w:r>
        <w:rPr>
          <w:sz w:val="28"/>
          <w:szCs w:val="26"/>
          <w:lang w:val="ru-RU"/>
        </w:rPr>
        <w:t>Изучение характера сочленения ВБЗ с Сакмаро-Кокпектинским надвигом и изучение перспективных карбонатных отложений</w:t>
      </w:r>
      <w:r w:rsidR="00ED3060">
        <w:rPr>
          <w:sz w:val="28"/>
          <w:szCs w:val="26"/>
          <w:lang w:val="ru-RU"/>
        </w:rPr>
        <w:t>, проведение сейсмостратиграфической привязки, бурение параметрических скважин</w:t>
      </w:r>
      <w:r>
        <w:rPr>
          <w:sz w:val="28"/>
          <w:szCs w:val="26"/>
          <w:lang w:val="ru-RU"/>
        </w:rPr>
        <w:t xml:space="preserve"> (Восточный Алибек)</w:t>
      </w:r>
      <w:r w:rsidR="004559C7" w:rsidRPr="004559C7">
        <w:rPr>
          <w:sz w:val="28"/>
          <w:szCs w:val="26"/>
          <w:lang w:val="ru-RU"/>
        </w:rPr>
        <w:t>;</w:t>
      </w:r>
    </w:p>
    <w:p w14:paraId="36891E14" w14:textId="3F2A02D7" w:rsidR="00531114" w:rsidRPr="001729A7" w:rsidRDefault="00531114" w:rsidP="00FE02E5">
      <w:pPr>
        <w:pStyle w:val="a4"/>
        <w:numPr>
          <w:ilvl w:val="0"/>
          <w:numId w:val="4"/>
        </w:numPr>
        <w:jc w:val="both"/>
        <w:rPr>
          <w:sz w:val="28"/>
          <w:szCs w:val="28"/>
          <w:lang w:val="ru-RU"/>
        </w:rPr>
      </w:pPr>
      <w:r w:rsidRPr="001729A7">
        <w:rPr>
          <w:sz w:val="28"/>
          <w:szCs w:val="28"/>
          <w:lang w:val="ru-RU"/>
        </w:rPr>
        <w:t>В пределах</w:t>
      </w:r>
      <w:r w:rsidR="004559C7" w:rsidRPr="004559C7">
        <w:rPr>
          <w:sz w:val="28"/>
          <w:szCs w:val="28"/>
          <w:lang w:val="ru-RU"/>
        </w:rPr>
        <w:t xml:space="preserve"> </w:t>
      </w:r>
      <w:r w:rsidR="004559C7">
        <w:rPr>
          <w:sz w:val="28"/>
          <w:szCs w:val="28"/>
          <w:lang w:val="ru-RU"/>
        </w:rPr>
        <w:t>Боржер-Акжарского НГР</w:t>
      </w:r>
      <w:r w:rsidR="00BF50D8">
        <w:rPr>
          <w:sz w:val="28"/>
          <w:szCs w:val="28"/>
          <w:lang w:val="ru-RU"/>
        </w:rPr>
        <w:t xml:space="preserve"> и переходной зоны вдоль западного </w:t>
      </w:r>
      <w:r w:rsidR="007A7E3B">
        <w:rPr>
          <w:sz w:val="28"/>
          <w:szCs w:val="28"/>
          <w:lang w:val="ru-RU"/>
        </w:rPr>
        <w:t xml:space="preserve">склона Жанажол-Тортколькой зоны </w:t>
      </w:r>
      <w:r w:rsidRPr="001729A7">
        <w:rPr>
          <w:sz w:val="28"/>
          <w:szCs w:val="28"/>
          <w:lang w:val="ru-RU"/>
        </w:rPr>
        <w:t>перспективным направлением является изучение структурно-литологических ловушек нижнего карбона</w:t>
      </w:r>
      <w:r w:rsidR="00C4769C">
        <w:rPr>
          <w:sz w:val="28"/>
          <w:szCs w:val="28"/>
          <w:lang w:val="ru-RU"/>
        </w:rPr>
        <w:t xml:space="preserve"> и отложений типа «акжариты»</w:t>
      </w:r>
      <w:r w:rsidRPr="001729A7">
        <w:rPr>
          <w:sz w:val="28"/>
          <w:szCs w:val="28"/>
          <w:lang w:val="ru-RU"/>
        </w:rPr>
        <w:t>.</w:t>
      </w:r>
    </w:p>
    <w:p w14:paraId="4553B79D" w14:textId="42FACB94" w:rsidR="00531114" w:rsidRPr="00EB53BA" w:rsidRDefault="00531114" w:rsidP="00FE02E5">
      <w:pPr>
        <w:widowControl w:val="0"/>
        <w:numPr>
          <w:ilvl w:val="0"/>
          <w:numId w:val="4"/>
        </w:numPr>
        <w:autoSpaceDE w:val="0"/>
        <w:autoSpaceDN w:val="0"/>
        <w:adjustRightInd w:val="0"/>
        <w:contextualSpacing/>
        <w:jc w:val="both"/>
        <w:rPr>
          <w:sz w:val="28"/>
          <w:szCs w:val="26"/>
          <w:lang w:val="ru-RU"/>
        </w:rPr>
      </w:pPr>
      <w:r>
        <w:rPr>
          <w:sz w:val="28"/>
          <w:szCs w:val="26"/>
          <w:lang w:val="ru-RU"/>
        </w:rPr>
        <w:t>Продолжить и</w:t>
      </w:r>
      <w:r w:rsidRPr="00EB53BA">
        <w:rPr>
          <w:sz w:val="28"/>
          <w:szCs w:val="26"/>
          <w:lang w:val="ru-RU"/>
        </w:rPr>
        <w:t>зучение строения Темирского карбонатного массива</w:t>
      </w:r>
      <w:r w:rsidRPr="007A6303">
        <w:rPr>
          <w:sz w:val="28"/>
          <w:szCs w:val="26"/>
          <w:lang w:val="ru-RU"/>
        </w:rPr>
        <w:t xml:space="preserve">, </w:t>
      </w:r>
      <w:r>
        <w:rPr>
          <w:sz w:val="28"/>
          <w:szCs w:val="28"/>
          <w:lang w:val="ru-RU"/>
        </w:rPr>
        <w:t>в части оценки благоприятных термических условий для возникновения очагов генерации</w:t>
      </w:r>
      <w:r w:rsidR="00ED3060">
        <w:rPr>
          <w:sz w:val="28"/>
          <w:szCs w:val="28"/>
          <w:lang w:val="ru-RU"/>
        </w:rPr>
        <w:t xml:space="preserve"> и уточнения седиментационной модели</w:t>
      </w:r>
      <w:r w:rsidRPr="00EB53BA">
        <w:rPr>
          <w:sz w:val="28"/>
          <w:szCs w:val="26"/>
          <w:lang w:val="ru-RU"/>
        </w:rPr>
        <w:t>;</w:t>
      </w:r>
    </w:p>
    <w:p w14:paraId="37B7CD6A" w14:textId="787DA2FB" w:rsidR="00531114" w:rsidRPr="00EB53BA" w:rsidRDefault="00531114" w:rsidP="00FE02E5">
      <w:pPr>
        <w:widowControl w:val="0"/>
        <w:numPr>
          <w:ilvl w:val="0"/>
          <w:numId w:val="4"/>
        </w:numPr>
        <w:autoSpaceDE w:val="0"/>
        <w:autoSpaceDN w:val="0"/>
        <w:adjustRightInd w:val="0"/>
        <w:contextualSpacing/>
        <w:jc w:val="both"/>
        <w:rPr>
          <w:sz w:val="28"/>
          <w:szCs w:val="26"/>
          <w:lang w:val="ru-RU"/>
        </w:rPr>
      </w:pPr>
      <w:r w:rsidRPr="00EB53BA">
        <w:rPr>
          <w:sz w:val="28"/>
          <w:szCs w:val="26"/>
          <w:lang w:val="ru-RU"/>
        </w:rPr>
        <w:t xml:space="preserve">Изучение строения зоны </w:t>
      </w:r>
      <w:r>
        <w:rPr>
          <w:sz w:val="28"/>
          <w:szCs w:val="26"/>
          <w:lang w:val="ru-RU"/>
        </w:rPr>
        <w:t xml:space="preserve">южного замыкания </w:t>
      </w:r>
      <w:r w:rsidRPr="00EB53BA">
        <w:rPr>
          <w:sz w:val="28"/>
          <w:szCs w:val="26"/>
          <w:lang w:val="ru-RU"/>
        </w:rPr>
        <w:t>Предуральского прогиба</w:t>
      </w:r>
      <w:r w:rsidR="007A7E3B">
        <w:rPr>
          <w:sz w:val="28"/>
          <w:szCs w:val="26"/>
          <w:lang w:val="ru-RU"/>
        </w:rPr>
        <w:t xml:space="preserve"> (Ширак, </w:t>
      </w:r>
      <w:r>
        <w:rPr>
          <w:sz w:val="28"/>
          <w:szCs w:val="26"/>
          <w:lang w:val="ru-RU"/>
        </w:rPr>
        <w:t>внутренняя зона Остансукского прогиба, Актюбинское Приуралье)</w:t>
      </w:r>
      <w:r w:rsidRPr="00EB53BA">
        <w:rPr>
          <w:sz w:val="28"/>
          <w:szCs w:val="26"/>
          <w:lang w:val="ru-RU"/>
        </w:rPr>
        <w:t xml:space="preserve">; </w:t>
      </w:r>
    </w:p>
    <w:p w14:paraId="4D07CD65" w14:textId="17012065" w:rsidR="00531114" w:rsidRPr="005374B1" w:rsidRDefault="00531114" w:rsidP="00FE02E5">
      <w:pPr>
        <w:widowControl w:val="0"/>
        <w:numPr>
          <w:ilvl w:val="0"/>
          <w:numId w:val="4"/>
        </w:numPr>
        <w:autoSpaceDE w:val="0"/>
        <w:autoSpaceDN w:val="0"/>
        <w:adjustRightInd w:val="0"/>
        <w:contextualSpacing/>
        <w:jc w:val="both"/>
        <w:rPr>
          <w:sz w:val="28"/>
          <w:szCs w:val="26"/>
          <w:lang w:val="ru-RU"/>
        </w:rPr>
      </w:pPr>
      <w:r w:rsidRPr="00EB53BA">
        <w:rPr>
          <w:sz w:val="28"/>
          <w:szCs w:val="26"/>
          <w:lang w:val="ru-RU"/>
        </w:rPr>
        <w:t>Выделение и изучение объектов, связанных с конусами выноса, которые широко развиты в пределах восточного борта П</w:t>
      </w:r>
      <w:r>
        <w:rPr>
          <w:sz w:val="28"/>
          <w:szCs w:val="26"/>
          <w:lang w:val="ru-RU"/>
        </w:rPr>
        <w:t>В</w:t>
      </w:r>
      <w:r w:rsidRPr="00EB53BA">
        <w:rPr>
          <w:sz w:val="28"/>
          <w:szCs w:val="26"/>
          <w:lang w:val="ru-RU"/>
        </w:rPr>
        <w:t>.</w:t>
      </w:r>
    </w:p>
    <w:p w14:paraId="4B378659" w14:textId="2F72384E" w:rsidR="00D47CA2" w:rsidRPr="00C94E2B" w:rsidRDefault="00D47CA2" w:rsidP="00F1651C">
      <w:pPr>
        <w:pStyle w:val="1"/>
        <w:pageBreakBefore/>
        <w:jc w:val="center"/>
        <w:rPr>
          <w:sz w:val="28"/>
          <w:szCs w:val="28"/>
        </w:rPr>
      </w:pPr>
      <w:bookmarkStart w:id="312" w:name="_Toc156764318"/>
      <w:r w:rsidRPr="00F51376">
        <w:rPr>
          <w:sz w:val="28"/>
          <w:szCs w:val="28"/>
        </w:rPr>
        <w:t>ЗАКЛЮЧЕНИЕ</w:t>
      </w:r>
      <w:bookmarkEnd w:id="312"/>
    </w:p>
    <w:p w14:paraId="64CB2833" w14:textId="20EDDEA3" w:rsidR="00970F1D" w:rsidRDefault="00AA24B1" w:rsidP="00AA24B1">
      <w:pPr>
        <w:pStyle w:val="a6"/>
        <w:tabs>
          <w:tab w:val="left" w:pos="851"/>
        </w:tabs>
        <w:spacing w:before="0" w:beforeAutospacing="0" w:after="0" w:afterAutospacing="0"/>
        <w:ind w:firstLine="709"/>
        <w:jc w:val="both"/>
        <w:rPr>
          <w:sz w:val="28"/>
          <w:szCs w:val="28"/>
        </w:rPr>
      </w:pPr>
      <w:r w:rsidRPr="00AA24B1">
        <w:rPr>
          <w:sz w:val="28"/>
          <w:szCs w:val="28"/>
        </w:rPr>
        <w:t>В работе приведены</w:t>
      </w:r>
      <w:r w:rsidR="00970F1D">
        <w:rPr>
          <w:sz w:val="28"/>
          <w:szCs w:val="28"/>
        </w:rPr>
        <w:t xml:space="preserve"> результаты </w:t>
      </w:r>
      <w:bookmarkStart w:id="313" w:name="OLE_LINK239"/>
      <w:bookmarkStart w:id="314" w:name="OLE_LINK240"/>
      <w:r w:rsidR="00970F1D">
        <w:rPr>
          <w:sz w:val="28"/>
          <w:szCs w:val="28"/>
        </w:rPr>
        <w:t>обобщения</w:t>
      </w:r>
      <w:r w:rsidR="00AC131B">
        <w:rPr>
          <w:sz w:val="28"/>
          <w:szCs w:val="28"/>
        </w:rPr>
        <w:t xml:space="preserve"> геологического строения, тектоники и нефтегазонос</w:t>
      </w:r>
      <w:r w:rsidR="001441E9">
        <w:rPr>
          <w:sz w:val="28"/>
          <w:szCs w:val="28"/>
        </w:rPr>
        <w:t>ности</w:t>
      </w:r>
      <w:r w:rsidR="00AC131B">
        <w:rPr>
          <w:sz w:val="28"/>
          <w:szCs w:val="28"/>
        </w:rPr>
        <w:t xml:space="preserve"> восточной</w:t>
      </w:r>
      <w:r w:rsidR="00BD6CE3">
        <w:rPr>
          <w:sz w:val="28"/>
          <w:szCs w:val="28"/>
        </w:rPr>
        <w:t xml:space="preserve"> бортовой зоны ПВ на основе акт</w:t>
      </w:r>
      <w:r w:rsidR="00AC131B">
        <w:rPr>
          <w:sz w:val="28"/>
          <w:szCs w:val="28"/>
        </w:rPr>
        <w:t>у</w:t>
      </w:r>
      <w:r w:rsidR="00BD6CE3">
        <w:rPr>
          <w:sz w:val="28"/>
          <w:szCs w:val="28"/>
        </w:rPr>
        <w:t>а</w:t>
      </w:r>
      <w:r w:rsidR="00AC131B">
        <w:rPr>
          <w:sz w:val="28"/>
          <w:szCs w:val="28"/>
        </w:rPr>
        <w:t xml:space="preserve">льных геолого-геофизических данных и концепций. </w:t>
      </w:r>
      <w:r w:rsidRPr="00AA24B1">
        <w:rPr>
          <w:sz w:val="28"/>
          <w:szCs w:val="28"/>
        </w:rPr>
        <w:t xml:space="preserve"> </w:t>
      </w:r>
    </w:p>
    <w:bookmarkEnd w:id="313"/>
    <w:bookmarkEnd w:id="314"/>
    <w:p w14:paraId="26A1B627" w14:textId="293AF2CC" w:rsidR="00970F1D" w:rsidRDefault="00970F1D" w:rsidP="00AC131B">
      <w:pPr>
        <w:pStyle w:val="a6"/>
        <w:tabs>
          <w:tab w:val="left" w:pos="851"/>
        </w:tabs>
        <w:spacing w:before="0" w:beforeAutospacing="0" w:after="0" w:afterAutospacing="0"/>
        <w:ind w:firstLine="709"/>
        <w:jc w:val="both"/>
        <w:rPr>
          <w:sz w:val="28"/>
          <w:szCs w:val="28"/>
        </w:rPr>
      </w:pPr>
      <w:r w:rsidRPr="00E821C9">
        <w:rPr>
          <w:sz w:val="28"/>
          <w:szCs w:val="28"/>
        </w:rPr>
        <w:t>Палеогеографические и палеотектонические условия контролируют формирование потенциальных НГМТ и тип ОВ, нефтегазоматеринский потенциал на Жанажол-Тор</w:t>
      </w:r>
      <w:r>
        <w:rPr>
          <w:sz w:val="28"/>
          <w:szCs w:val="28"/>
        </w:rPr>
        <w:t>т</w:t>
      </w:r>
      <w:r w:rsidRPr="00E821C9">
        <w:rPr>
          <w:sz w:val="28"/>
          <w:szCs w:val="28"/>
        </w:rPr>
        <w:t>кольской карбонатной платформе связан с глинисто-карбонатны</w:t>
      </w:r>
      <w:r>
        <w:rPr>
          <w:sz w:val="28"/>
          <w:szCs w:val="28"/>
        </w:rPr>
        <w:t xml:space="preserve">ми отложениями, образовавшихся в условиях </w:t>
      </w:r>
      <w:r w:rsidRPr="00E821C9">
        <w:rPr>
          <w:sz w:val="28"/>
          <w:szCs w:val="28"/>
        </w:rPr>
        <w:t>глубоководного шельфа и континентального склона, а также условиями иловых впадин мелководного шельфа.</w:t>
      </w:r>
    </w:p>
    <w:p w14:paraId="35A46828" w14:textId="262CFAE4" w:rsidR="000B3BF5" w:rsidRDefault="00970F1D" w:rsidP="00970F1D">
      <w:pPr>
        <w:pStyle w:val="a6"/>
        <w:tabs>
          <w:tab w:val="left" w:pos="851"/>
        </w:tabs>
        <w:spacing w:before="0" w:beforeAutospacing="0" w:after="0" w:afterAutospacing="0"/>
        <w:ind w:firstLine="709"/>
        <w:jc w:val="both"/>
        <w:rPr>
          <w:sz w:val="28"/>
          <w:szCs w:val="28"/>
        </w:rPr>
      </w:pPr>
      <w:bookmarkStart w:id="315" w:name="OLE_LINK177"/>
      <w:bookmarkStart w:id="316" w:name="OLE_LINK178"/>
      <w:bookmarkStart w:id="317" w:name="OLE_LINK241"/>
      <w:bookmarkStart w:id="318" w:name="OLE_LINK242"/>
      <w:r>
        <w:rPr>
          <w:sz w:val="28"/>
          <w:szCs w:val="28"/>
        </w:rPr>
        <w:t xml:space="preserve">Выполнен </w:t>
      </w:r>
      <w:r w:rsidR="00AA24B1" w:rsidRPr="00AA24B1">
        <w:rPr>
          <w:sz w:val="28"/>
          <w:szCs w:val="28"/>
        </w:rPr>
        <w:t>сравнительн</w:t>
      </w:r>
      <w:r>
        <w:rPr>
          <w:sz w:val="28"/>
          <w:szCs w:val="28"/>
        </w:rPr>
        <w:t>ый</w:t>
      </w:r>
      <w:r w:rsidR="00AA24B1" w:rsidRPr="00AA24B1">
        <w:rPr>
          <w:sz w:val="28"/>
          <w:szCs w:val="28"/>
        </w:rPr>
        <w:t xml:space="preserve"> анализ</w:t>
      </w:r>
      <w:r w:rsidR="006F663E" w:rsidRPr="00AA24B1">
        <w:rPr>
          <w:sz w:val="28"/>
          <w:szCs w:val="28"/>
        </w:rPr>
        <w:t xml:space="preserve"> новейших геохимическ</w:t>
      </w:r>
      <w:r w:rsidR="00AA24B1" w:rsidRPr="00AA24B1">
        <w:rPr>
          <w:sz w:val="28"/>
          <w:szCs w:val="28"/>
        </w:rPr>
        <w:t xml:space="preserve">их исследований нефтей и ОВ вмещающих </w:t>
      </w:r>
      <w:r w:rsidR="00844D96">
        <w:rPr>
          <w:sz w:val="28"/>
          <w:szCs w:val="28"/>
        </w:rPr>
        <w:t xml:space="preserve">подсолевых </w:t>
      </w:r>
      <w:r w:rsidR="00AA24B1" w:rsidRPr="00AA24B1">
        <w:rPr>
          <w:sz w:val="28"/>
          <w:szCs w:val="28"/>
        </w:rPr>
        <w:t>отложений, в</w:t>
      </w:r>
      <w:r w:rsidR="006F663E" w:rsidRPr="00AA24B1">
        <w:rPr>
          <w:sz w:val="28"/>
          <w:szCs w:val="28"/>
        </w:rPr>
        <w:t xml:space="preserve">ыделены ключевые геохимические критерии при сопоставлении нефтей, </w:t>
      </w:r>
      <w:r w:rsidR="001657FF">
        <w:rPr>
          <w:sz w:val="28"/>
          <w:szCs w:val="28"/>
        </w:rPr>
        <w:t xml:space="preserve">определены генетические группы нефтей </w:t>
      </w:r>
      <w:r w:rsidR="00086282">
        <w:rPr>
          <w:sz w:val="28"/>
          <w:szCs w:val="28"/>
        </w:rPr>
        <w:t>для обоснования</w:t>
      </w:r>
      <w:r w:rsidR="001657FF">
        <w:rPr>
          <w:sz w:val="28"/>
          <w:szCs w:val="28"/>
        </w:rPr>
        <w:t xml:space="preserve"> УВ-систем, выполненные корреляции нефтей и биомаркерный анализ позволили обосновать УВ-системы в подсолевом</w:t>
      </w:r>
      <w:r w:rsidR="000B3BF5">
        <w:rPr>
          <w:sz w:val="28"/>
          <w:szCs w:val="28"/>
        </w:rPr>
        <w:t xml:space="preserve"> комплексе</w:t>
      </w:r>
      <w:r w:rsidR="00D825A2">
        <w:rPr>
          <w:sz w:val="28"/>
          <w:szCs w:val="28"/>
        </w:rPr>
        <w:t xml:space="preserve"> и уточнить нефтегазогеологическое районирование</w:t>
      </w:r>
      <w:r w:rsidR="006F663E" w:rsidRPr="00AA24B1">
        <w:rPr>
          <w:sz w:val="28"/>
          <w:szCs w:val="28"/>
        </w:rPr>
        <w:t>.</w:t>
      </w:r>
      <w:r w:rsidR="001657FF">
        <w:rPr>
          <w:sz w:val="28"/>
          <w:szCs w:val="28"/>
        </w:rPr>
        <w:t xml:space="preserve"> </w:t>
      </w:r>
    </w:p>
    <w:bookmarkEnd w:id="315"/>
    <w:bookmarkEnd w:id="316"/>
    <w:p w14:paraId="749A0E07" w14:textId="2F77157E" w:rsidR="00FE1588" w:rsidRDefault="00585B23" w:rsidP="00FE1588">
      <w:pPr>
        <w:pStyle w:val="a6"/>
        <w:tabs>
          <w:tab w:val="left" w:pos="851"/>
        </w:tabs>
        <w:spacing w:before="0" w:beforeAutospacing="0" w:after="0" w:afterAutospacing="0"/>
        <w:ind w:firstLine="709"/>
        <w:jc w:val="both"/>
        <w:rPr>
          <w:sz w:val="28"/>
          <w:szCs w:val="28"/>
        </w:rPr>
      </w:pPr>
      <w:r>
        <w:rPr>
          <w:sz w:val="28"/>
          <w:szCs w:val="28"/>
        </w:rPr>
        <w:t xml:space="preserve">Получены оригинальные результаты по изотопно-геохимической характеристике карбонатных пород </w:t>
      </w:r>
      <w:r w:rsidR="00C77F15">
        <w:rPr>
          <w:sz w:val="28"/>
          <w:szCs w:val="28"/>
        </w:rPr>
        <w:t xml:space="preserve">на </w:t>
      </w:r>
      <w:r>
        <w:rPr>
          <w:sz w:val="28"/>
          <w:szCs w:val="28"/>
        </w:rPr>
        <w:t>площади Урих</w:t>
      </w:r>
      <w:r w:rsidR="00BB09E0">
        <w:rPr>
          <w:sz w:val="28"/>
          <w:szCs w:val="28"/>
        </w:rPr>
        <w:t>т</w:t>
      </w:r>
      <w:r>
        <w:rPr>
          <w:sz w:val="28"/>
          <w:szCs w:val="28"/>
        </w:rPr>
        <w:t>ау и установлены хем</w:t>
      </w:r>
      <w:r w:rsidR="00877AA1">
        <w:rPr>
          <w:sz w:val="28"/>
          <w:szCs w:val="28"/>
        </w:rPr>
        <w:t>о</w:t>
      </w:r>
      <w:r>
        <w:rPr>
          <w:sz w:val="28"/>
          <w:szCs w:val="28"/>
        </w:rPr>
        <w:t xml:space="preserve">стратиграфические особенности, данные исследования показали большой потенциал при проведении </w:t>
      </w:r>
      <w:r w:rsidR="000B3BF5">
        <w:rPr>
          <w:sz w:val="28"/>
          <w:szCs w:val="28"/>
        </w:rPr>
        <w:t xml:space="preserve">работ по уточнению седиментационной модели подсолевых карбонатных отложений и </w:t>
      </w:r>
      <w:bookmarkStart w:id="319" w:name="OLE_LINK174"/>
      <w:r w:rsidR="000B3BF5">
        <w:rPr>
          <w:sz w:val="28"/>
          <w:szCs w:val="28"/>
        </w:rPr>
        <w:t>рекомендуются для дальнейшего применения с целью повышения качества научного сопровождения ГРР</w:t>
      </w:r>
      <w:bookmarkEnd w:id="319"/>
      <w:r w:rsidR="000B3BF5">
        <w:rPr>
          <w:sz w:val="28"/>
          <w:szCs w:val="28"/>
        </w:rPr>
        <w:t>.</w:t>
      </w:r>
    </w:p>
    <w:p w14:paraId="23C4C383" w14:textId="36619B23" w:rsidR="007A0810" w:rsidRPr="00E821C9" w:rsidRDefault="00FE1588" w:rsidP="00940B71">
      <w:pPr>
        <w:pStyle w:val="a6"/>
        <w:tabs>
          <w:tab w:val="left" w:pos="851"/>
        </w:tabs>
        <w:spacing w:before="0" w:beforeAutospacing="0" w:after="0" w:afterAutospacing="0"/>
        <w:ind w:firstLine="709"/>
        <w:jc w:val="both"/>
        <w:rPr>
          <w:sz w:val="28"/>
          <w:szCs w:val="28"/>
        </w:rPr>
      </w:pPr>
      <w:r w:rsidRPr="00FE1588">
        <w:rPr>
          <w:sz w:val="28"/>
          <w:szCs w:val="28"/>
        </w:rPr>
        <w:t xml:space="preserve">Выполнены новейшие пиролитические исследования </w:t>
      </w:r>
      <w:r w:rsidRPr="00FE1588">
        <w:rPr>
          <w:sz w:val="28"/>
          <w:szCs w:val="28"/>
          <w:lang w:val="en-US"/>
        </w:rPr>
        <w:t>RockEval</w:t>
      </w:r>
      <w:r w:rsidRPr="00FE1588">
        <w:rPr>
          <w:sz w:val="28"/>
          <w:szCs w:val="28"/>
        </w:rPr>
        <w:t xml:space="preserve"> для образцов керна площади Урихтау, Урихтау Восточный, Лактыбай, Акжар Восточный, Ширак, определены тип ОВ и степень его термической зрелости. </w:t>
      </w:r>
    </w:p>
    <w:bookmarkEnd w:id="317"/>
    <w:bookmarkEnd w:id="318"/>
    <w:p w14:paraId="34057FE9" w14:textId="18DD8473" w:rsidR="006F663E" w:rsidRPr="00B739D8" w:rsidRDefault="001657FF" w:rsidP="00AA24B1">
      <w:pPr>
        <w:pStyle w:val="a6"/>
        <w:tabs>
          <w:tab w:val="left" w:pos="851"/>
        </w:tabs>
        <w:spacing w:before="0" w:beforeAutospacing="0" w:after="0" w:afterAutospacing="0"/>
        <w:ind w:firstLine="709"/>
        <w:jc w:val="both"/>
        <w:rPr>
          <w:b/>
          <w:bCs/>
          <w:sz w:val="28"/>
          <w:szCs w:val="28"/>
        </w:rPr>
      </w:pPr>
      <w:r w:rsidRPr="00B739D8">
        <w:rPr>
          <w:b/>
          <w:bCs/>
          <w:sz w:val="28"/>
          <w:szCs w:val="28"/>
        </w:rPr>
        <w:t>На основе проведенных исследований получены следующие выводы:</w:t>
      </w:r>
      <w:r w:rsidR="00AA24B1" w:rsidRPr="00B739D8">
        <w:rPr>
          <w:b/>
          <w:bCs/>
          <w:sz w:val="28"/>
          <w:szCs w:val="28"/>
        </w:rPr>
        <w:t xml:space="preserve"> </w:t>
      </w:r>
    </w:p>
    <w:p w14:paraId="44A80CD9" w14:textId="3ED5F9EA" w:rsidR="00962FAA" w:rsidRDefault="00C31D5F" w:rsidP="00962FAA">
      <w:pPr>
        <w:pStyle w:val="a6"/>
        <w:numPr>
          <w:ilvl w:val="0"/>
          <w:numId w:val="16"/>
        </w:numPr>
        <w:tabs>
          <w:tab w:val="left" w:pos="851"/>
        </w:tabs>
        <w:spacing w:before="0" w:beforeAutospacing="0" w:after="0" w:afterAutospacing="0"/>
        <w:ind w:left="0" w:firstLine="709"/>
        <w:jc w:val="both"/>
        <w:rPr>
          <w:sz w:val="28"/>
          <w:szCs w:val="28"/>
          <w:lang w:eastAsia="en-US"/>
        </w:rPr>
      </w:pPr>
      <w:r>
        <w:rPr>
          <w:sz w:val="28"/>
          <w:szCs w:val="28"/>
          <w:lang w:eastAsia="en-US"/>
        </w:rPr>
        <w:t>З</w:t>
      </w:r>
      <w:r w:rsidR="005B1F6E" w:rsidRPr="00962FAA">
        <w:rPr>
          <w:sz w:val="28"/>
          <w:szCs w:val="28"/>
          <w:lang w:eastAsia="en-US"/>
        </w:rPr>
        <w:t xml:space="preserve">оны нефтегазонакопления связаны с повышенными геотермическими условиями. </w:t>
      </w:r>
      <w:r w:rsidR="00190D4F" w:rsidRPr="00962FAA">
        <w:rPr>
          <w:sz w:val="28"/>
          <w:szCs w:val="28"/>
          <w:lang w:eastAsia="en-US"/>
        </w:rPr>
        <w:t xml:space="preserve">Для Темирской зоны отмечаются пониженные геотермические градиенты по сравнению с Жанажол-Торткольской зоной. </w:t>
      </w:r>
      <w:r w:rsidR="006C2B0D">
        <w:rPr>
          <w:sz w:val="28"/>
          <w:szCs w:val="28"/>
          <w:lang w:eastAsia="en-US"/>
        </w:rPr>
        <w:t>На основе бассейнового моделирования</w:t>
      </w:r>
      <w:r w:rsidR="005B1F6E">
        <w:rPr>
          <w:sz w:val="28"/>
          <w:szCs w:val="28"/>
          <w:lang w:eastAsia="en-US"/>
        </w:rPr>
        <w:t xml:space="preserve"> </w:t>
      </w:r>
      <w:r w:rsidR="005B1F6E">
        <w:rPr>
          <w:sz w:val="28"/>
          <w:szCs w:val="28"/>
        </w:rPr>
        <w:t>т</w:t>
      </w:r>
      <w:r w:rsidR="00190D4F" w:rsidRPr="00962FAA">
        <w:rPr>
          <w:sz w:val="28"/>
          <w:szCs w:val="28"/>
        </w:rPr>
        <w:t>ермические условия</w:t>
      </w:r>
      <w:r w:rsidR="005B1F6E">
        <w:rPr>
          <w:sz w:val="28"/>
          <w:szCs w:val="28"/>
        </w:rPr>
        <w:t xml:space="preserve"> для наступления ГФН</w:t>
      </w:r>
      <w:r w:rsidR="00190D4F" w:rsidRPr="00962FAA">
        <w:rPr>
          <w:sz w:val="28"/>
          <w:szCs w:val="28"/>
        </w:rPr>
        <w:t xml:space="preserve"> были благоприятными для средне-верхнедевонских и нижнекаменноугольных потенциальных НГМТ.</w:t>
      </w:r>
      <w:r w:rsidR="004240BA" w:rsidRPr="00962FAA">
        <w:rPr>
          <w:sz w:val="28"/>
          <w:szCs w:val="28"/>
        </w:rPr>
        <w:t xml:space="preserve"> </w:t>
      </w:r>
    </w:p>
    <w:p w14:paraId="0AEFD7F4" w14:textId="35ABB285" w:rsidR="00962FAA" w:rsidRDefault="00190D4F" w:rsidP="00962FAA">
      <w:pPr>
        <w:pStyle w:val="a6"/>
        <w:numPr>
          <w:ilvl w:val="0"/>
          <w:numId w:val="16"/>
        </w:numPr>
        <w:tabs>
          <w:tab w:val="left" w:pos="851"/>
        </w:tabs>
        <w:spacing w:before="0" w:beforeAutospacing="0" w:after="0" w:afterAutospacing="0"/>
        <w:ind w:left="0" w:firstLine="709"/>
        <w:jc w:val="both"/>
        <w:rPr>
          <w:sz w:val="28"/>
          <w:szCs w:val="28"/>
          <w:lang w:eastAsia="en-US"/>
        </w:rPr>
      </w:pPr>
      <w:r w:rsidRPr="00962FAA">
        <w:rPr>
          <w:sz w:val="28"/>
          <w:szCs w:val="28"/>
        </w:rPr>
        <w:t>Высокая степень корреляции нефтей месторождений Кожасай и Алибекмола указывает на широкое площадное развитие глубоководно-шельфовых глинисто-карбонатных НГМТ в стратиграфическом интервале нижнего-среднего девона (</w:t>
      </w:r>
      <w:r w:rsidR="00841D2A">
        <w:rPr>
          <w:sz w:val="28"/>
          <w:szCs w:val="28"/>
        </w:rPr>
        <w:t>нижнего</w:t>
      </w:r>
      <w:r w:rsidRPr="00962FAA">
        <w:rPr>
          <w:sz w:val="28"/>
          <w:szCs w:val="28"/>
        </w:rPr>
        <w:t xml:space="preserve"> карбона).</w:t>
      </w:r>
    </w:p>
    <w:p w14:paraId="0CF17CCB" w14:textId="14CF74ED" w:rsidR="00962FAA" w:rsidRDefault="006F663E" w:rsidP="00962FAA">
      <w:pPr>
        <w:pStyle w:val="a6"/>
        <w:numPr>
          <w:ilvl w:val="0"/>
          <w:numId w:val="16"/>
        </w:numPr>
        <w:tabs>
          <w:tab w:val="left" w:pos="851"/>
        </w:tabs>
        <w:spacing w:before="0" w:beforeAutospacing="0" w:after="0" w:afterAutospacing="0"/>
        <w:ind w:left="0" w:firstLine="709"/>
        <w:jc w:val="both"/>
        <w:rPr>
          <w:sz w:val="28"/>
          <w:szCs w:val="28"/>
          <w:lang w:eastAsia="en-US"/>
        </w:rPr>
      </w:pPr>
      <w:r w:rsidRPr="00962FAA">
        <w:rPr>
          <w:sz w:val="28"/>
          <w:szCs w:val="28"/>
        </w:rPr>
        <w:t>Литолого-стратиграфические комплексы нижнего кар</w:t>
      </w:r>
      <w:r w:rsidR="00966685">
        <w:rPr>
          <w:sz w:val="28"/>
          <w:szCs w:val="28"/>
        </w:rPr>
        <w:t xml:space="preserve">бона и нижней перми на площади </w:t>
      </w:r>
      <w:r w:rsidRPr="00962FAA">
        <w:rPr>
          <w:sz w:val="28"/>
          <w:szCs w:val="28"/>
        </w:rPr>
        <w:t>Акжар Восточный, граница которых представляет собой скрытое стратиграфическое несогласие, характеризуется относительно высоким генетическим потенциалом (</w:t>
      </w:r>
      <w:r w:rsidRPr="00962FAA">
        <w:rPr>
          <w:sz w:val="28"/>
          <w:szCs w:val="28"/>
          <w:lang w:val="en-US"/>
        </w:rPr>
        <w:t>PP</w:t>
      </w:r>
      <w:r w:rsidRPr="00962FAA">
        <w:rPr>
          <w:sz w:val="28"/>
          <w:szCs w:val="28"/>
        </w:rPr>
        <w:t>=1,1-22,6 мг/ УВ) и более</w:t>
      </w:r>
      <w:r w:rsidR="009F3D00">
        <w:rPr>
          <w:sz w:val="28"/>
          <w:szCs w:val="28"/>
        </w:rPr>
        <w:t xml:space="preserve"> высокой термической</w:t>
      </w:r>
      <w:r w:rsidR="00770166">
        <w:rPr>
          <w:sz w:val="28"/>
          <w:szCs w:val="28"/>
        </w:rPr>
        <w:t xml:space="preserve"> зрелостью </w:t>
      </w:r>
      <w:r w:rsidRPr="00962FAA">
        <w:rPr>
          <w:sz w:val="28"/>
          <w:szCs w:val="28"/>
        </w:rPr>
        <w:t xml:space="preserve">по сравнению с вышележащими среднекаменноугольными отложениями. Исходное ОВ относится к сапропелевому типу </w:t>
      </w:r>
      <w:r w:rsidRPr="00962FAA">
        <w:rPr>
          <w:sz w:val="28"/>
          <w:szCs w:val="28"/>
          <w:lang w:val="en-US"/>
        </w:rPr>
        <w:t>II</w:t>
      </w:r>
      <w:r w:rsidRPr="00962FAA">
        <w:rPr>
          <w:sz w:val="28"/>
          <w:szCs w:val="28"/>
        </w:rPr>
        <w:t>, генерирующее жидкие УВ. Условия образования исходных НГМТ связаны с обстановкой закрытых озер</w:t>
      </w:r>
      <w:r w:rsidR="000561CF">
        <w:rPr>
          <w:sz w:val="28"/>
          <w:szCs w:val="28"/>
        </w:rPr>
        <w:t>, лагун</w:t>
      </w:r>
      <w:r w:rsidRPr="00962FAA">
        <w:rPr>
          <w:sz w:val="28"/>
          <w:szCs w:val="28"/>
        </w:rPr>
        <w:t>.</w:t>
      </w:r>
    </w:p>
    <w:p w14:paraId="3D4BF903" w14:textId="06C82101" w:rsidR="00940B71" w:rsidRDefault="006F663E" w:rsidP="00940B71">
      <w:pPr>
        <w:pStyle w:val="a6"/>
        <w:numPr>
          <w:ilvl w:val="0"/>
          <w:numId w:val="16"/>
        </w:numPr>
        <w:tabs>
          <w:tab w:val="left" w:pos="851"/>
        </w:tabs>
        <w:spacing w:before="0" w:beforeAutospacing="0" w:after="0" w:afterAutospacing="0"/>
        <w:ind w:left="0" w:firstLine="709"/>
        <w:jc w:val="both"/>
        <w:rPr>
          <w:sz w:val="28"/>
          <w:szCs w:val="28"/>
          <w:lang w:eastAsia="en-US"/>
        </w:rPr>
      </w:pPr>
      <w:r w:rsidRPr="00962FAA">
        <w:rPr>
          <w:sz w:val="28"/>
          <w:szCs w:val="28"/>
        </w:rPr>
        <w:t>По комплексу геохимических характеристик, нижнекаменноугольные терригенные отложения</w:t>
      </w:r>
      <w:r w:rsidR="00451C9E">
        <w:rPr>
          <w:sz w:val="28"/>
          <w:szCs w:val="28"/>
        </w:rPr>
        <w:t xml:space="preserve"> Боржер-Акжарской ступени</w:t>
      </w:r>
      <w:r w:rsidRPr="00962FAA">
        <w:rPr>
          <w:sz w:val="28"/>
          <w:szCs w:val="28"/>
        </w:rPr>
        <w:t xml:space="preserve"> частично </w:t>
      </w:r>
      <w:r w:rsidR="0080278D">
        <w:rPr>
          <w:sz w:val="28"/>
          <w:szCs w:val="28"/>
        </w:rPr>
        <w:t xml:space="preserve">вошли в </w:t>
      </w:r>
      <w:r w:rsidRPr="00962FAA">
        <w:rPr>
          <w:sz w:val="28"/>
          <w:szCs w:val="28"/>
        </w:rPr>
        <w:t>ГФН и в настоящее время не активны, неравномерная степень катагенетической зрелости обусловливает формирование коллекторов типа «акжариты», когда исходная НГМТ также является и коллектором. УВ предположительно являются сингенетичными, скопления УВ контролируются п</w:t>
      </w:r>
      <w:r w:rsidR="00C03414">
        <w:rPr>
          <w:sz w:val="28"/>
          <w:szCs w:val="28"/>
        </w:rPr>
        <w:t>а</w:t>
      </w:r>
      <w:r w:rsidRPr="00962FAA">
        <w:rPr>
          <w:sz w:val="28"/>
          <w:szCs w:val="28"/>
        </w:rPr>
        <w:t xml:space="preserve">леогеографическими условиями и типом ОВ. На основе </w:t>
      </w:r>
      <w:r w:rsidR="004D7F7C">
        <w:rPr>
          <w:sz w:val="28"/>
          <w:szCs w:val="28"/>
        </w:rPr>
        <w:t xml:space="preserve">комплексного </w:t>
      </w:r>
      <w:r w:rsidRPr="00962FAA">
        <w:rPr>
          <w:sz w:val="28"/>
          <w:szCs w:val="28"/>
        </w:rPr>
        <w:t>анализа установлена Боржер-Акжарская нижнекаменноугольная УВ-система.</w:t>
      </w:r>
    </w:p>
    <w:p w14:paraId="66A2D548" w14:textId="2DD3C96A" w:rsidR="00962FAA" w:rsidRDefault="0045129F" w:rsidP="00962FAA">
      <w:pPr>
        <w:pStyle w:val="a6"/>
        <w:numPr>
          <w:ilvl w:val="0"/>
          <w:numId w:val="16"/>
        </w:numPr>
        <w:tabs>
          <w:tab w:val="left" w:pos="851"/>
        </w:tabs>
        <w:spacing w:before="0" w:beforeAutospacing="0" w:after="0" w:afterAutospacing="0"/>
        <w:ind w:left="0" w:firstLine="709"/>
        <w:jc w:val="both"/>
        <w:rPr>
          <w:sz w:val="28"/>
          <w:szCs w:val="28"/>
          <w:lang w:eastAsia="en-US"/>
        </w:rPr>
      </w:pPr>
      <w:r w:rsidRPr="00962FAA">
        <w:rPr>
          <w:sz w:val="28"/>
          <w:szCs w:val="28"/>
        </w:rPr>
        <w:t>Нефти из среднекаменноугольных карбонатных отложений имеют схожий облик с нефтями из нижнепермских терригенных отложений на месторождении Кенкияк, что может указывать на вертикальную миграцию легкоподвижных компонентов из единого очага генерации, расположенного на уровне нижнего-среднего девона. Нефти из нижнепермских отложений на площади Бозоба схожи по результатам газожидкостной хроматографии с нефтями Кенкияк. Жанажол, Синельников</w:t>
      </w:r>
      <w:r w:rsidR="000859C2">
        <w:rPr>
          <w:sz w:val="28"/>
          <w:szCs w:val="28"/>
        </w:rPr>
        <w:t>с</w:t>
      </w:r>
      <w:r w:rsidRPr="00962FAA">
        <w:rPr>
          <w:sz w:val="28"/>
          <w:szCs w:val="28"/>
        </w:rPr>
        <w:t>кая и относятся к единой генетической группе.</w:t>
      </w:r>
      <w:r w:rsidR="00D825A2" w:rsidRPr="00962FAA">
        <w:rPr>
          <w:sz w:val="28"/>
          <w:szCs w:val="28"/>
        </w:rPr>
        <w:t xml:space="preserve"> </w:t>
      </w:r>
      <w:r w:rsidRPr="00962FAA">
        <w:rPr>
          <w:sz w:val="28"/>
          <w:szCs w:val="28"/>
        </w:rPr>
        <w:t xml:space="preserve">Нефти </w:t>
      </w:r>
      <w:r w:rsidRPr="00962FAA">
        <w:rPr>
          <w:sz w:val="28"/>
          <w:szCs w:val="28"/>
          <w:lang w:val="en-US"/>
        </w:rPr>
        <w:t>KT</w:t>
      </w:r>
      <w:r w:rsidRPr="00962FAA">
        <w:rPr>
          <w:sz w:val="28"/>
          <w:szCs w:val="28"/>
        </w:rPr>
        <w:t>-</w:t>
      </w:r>
      <w:r w:rsidRPr="00962FAA">
        <w:rPr>
          <w:sz w:val="28"/>
          <w:szCs w:val="28"/>
          <w:lang w:val="en-US"/>
        </w:rPr>
        <w:t>II</w:t>
      </w:r>
      <w:r w:rsidRPr="00962FAA">
        <w:rPr>
          <w:sz w:val="28"/>
          <w:szCs w:val="28"/>
        </w:rPr>
        <w:t xml:space="preserve"> месторождений Алибекмола и Кожасай имеют значительное сходство с нефтями месторождения Жанажол на основе сопоставления хроматограмм. Сравнивая нефть месторождений Кенкияк, Жанажол, Кожасай, Алибекмола можно отметить общую степень термической зрелости.</w:t>
      </w:r>
    </w:p>
    <w:p w14:paraId="29A4AD16" w14:textId="240359A9" w:rsidR="00962FAA" w:rsidRDefault="0045129F" w:rsidP="00962FAA">
      <w:pPr>
        <w:pStyle w:val="a6"/>
        <w:numPr>
          <w:ilvl w:val="0"/>
          <w:numId w:val="16"/>
        </w:numPr>
        <w:tabs>
          <w:tab w:val="left" w:pos="851"/>
        </w:tabs>
        <w:spacing w:before="0" w:beforeAutospacing="0" w:after="0" w:afterAutospacing="0"/>
        <w:ind w:left="0" w:firstLine="709"/>
        <w:jc w:val="both"/>
        <w:rPr>
          <w:sz w:val="28"/>
          <w:szCs w:val="28"/>
          <w:lang w:eastAsia="en-US"/>
        </w:rPr>
      </w:pPr>
      <w:r w:rsidRPr="00962FAA">
        <w:rPr>
          <w:sz w:val="28"/>
          <w:szCs w:val="28"/>
        </w:rPr>
        <w:t xml:space="preserve">Нефти KT-II месторождений Алибекмола и Кожасай раннезрелые и вероятно имеют общий очаг нефтегазогенерации и литолого-фациальный тип НГМТ, при этом нефти месторождения Кожасай относительно более зрелые. Таким образом, можно сделать предварительный вывод о нескольких импульсах генерации при развитии ГФН для потенциальных </w:t>
      </w:r>
      <w:r w:rsidR="00D825A2" w:rsidRPr="00962FAA">
        <w:rPr>
          <w:sz w:val="28"/>
          <w:szCs w:val="28"/>
        </w:rPr>
        <w:t xml:space="preserve">глубоко залегающих </w:t>
      </w:r>
      <w:r w:rsidRPr="00962FAA">
        <w:rPr>
          <w:sz w:val="28"/>
          <w:szCs w:val="28"/>
        </w:rPr>
        <w:t>карбонатных и глинисто-карбонатных НГМТ</w:t>
      </w:r>
      <w:r w:rsidR="00D6316C">
        <w:rPr>
          <w:sz w:val="28"/>
          <w:szCs w:val="28"/>
        </w:rPr>
        <w:t xml:space="preserve"> в интервале нижнего-среднего девона</w:t>
      </w:r>
      <w:r w:rsidRPr="00962FAA">
        <w:rPr>
          <w:sz w:val="28"/>
          <w:szCs w:val="28"/>
        </w:rPr>
        <w:t xml:space="preserve">. Значительная генетическая схожесть нефтей, вероятно, обусловлена единым литолого-фациальным типом ОВ, незначительные различия могут быть связаны с разными резервуарными условиями. НГМТ для нефтей месторождения Кожасай и Алибекмола образовались в восстановительной морской среде, при этом литологический облик НГМТ для нефтей месторождения Алибекмола отличается преобладанием карбонатной матрицы. Исходное ОВ для нефтей </w:t>
      </w:r>
      <w:r w:rsidRPr="00962FAA">
        <w:rPr>
          <w:sz w:val="28"/>
          <w:szCs w:val="28"/>
          <w:lang w:val="en-US"/>
        </w:rPr>
        <w:t>KT</w:t>
      </w:r>
      <w:r w:rsidRPr="00962FAA">
        <w:rPr>
          <w:sz w:val="28"/>
          <w:szCs w:val="28"/>
        </w:rPr>
        <w:t>-</w:t>
      </w:r>
      <w:r w:rsidRPr="00962FAA">
        <w:rPr>
          <w:sz w:val="28"/>
          <w:szCs w:val="28"/>
          <w:lang w:val="en-US"/>
        </w:rPr>
        <w:t>II</w:t>
      </w:r>
      <w:r w:rsidRPr="00962FAA">
        <w:rPr>
          <w:sz w:val="28"/>
          <w:szCs w:val="28"/>
        </w:rPr>
        <w:t xml:space="preserve"> месторождений Алибекмола, Кожасай относится к типу </w:t>
      </w:r>
      <w:r w:rsidRPr="00962FAA">
        <w:rPr>
          <w:sz w:val="28"/>
          <w:szCs w:val="28"/>
          <w:lang w:val="en-US"/>
        </w:rPr>
        <w:t>II</w:t>
      </w:r>
      <w:r w:rsidRPr="00962FAA">
        <w:rPr>
          <w:sz w:val="28"/>
          <w:szCs w:val="28"/>
        </w:rPr>
        <w:t>. Высокие значения отношения изомеров стерана С29 к гопану С30 для нефтей Кожасай и Алибекмола также указывают на преобладание фитопланктона в качестве основного источника ОВ и незначительную переработку ОВ в ходе раннего диагенеза. Седиментация нефтематеринской породы, предположительно, происходила в морских относительно глубоководных восстановительных условиях.</w:t>
      </w:r>
    </w:p>
    <w:p w14:paraId="1E8A88F2" w14:textId="77777777" w:rsidR="00962FAA" w:rsidRDefault="006F663E" w:rsidP="00962FAA">
      <w:pPr>
        <w:pStyle w:val="a6"/>
        <w:numPr>
          <w:ilvl w:val="0"/>
          <w:numId w:val="16"/>
        </w:numPr>
        <w:tabs>
          <w:tab w:val="left" w:pos="851"/>
        </w:tabs>
        <w:spacing w:before="0" w:beforeAutospacing="0" w:after="0" w:afterAutospacing="0"/>
        <w:ind w:left="0" w:firstLine="709"/>
        <w:jc w:val="both"/>
        <w:rPr>
          <w:sz w:val="28"/>
          <w:szCs w:val="28"/>
          <w:lang w:eastAsia="en-US"/>
        </w:rPr>
      </w:pPr>
      <w:r w:rsidRPr="00962FAA">
        <w:rPr>
          <w:sz w:val="28"/>
          <w:szCs w:val="28"/>
        </w:rPr>
        <w:t xml:space="preserve">Нефти, выявленные в нижнекаменноугольной терригенной толще на месторождении Лактыбай более зрелые относительно нефтей </w:t>
      </w:r>
      <w:r w:rsidRPr="00962FAA">
        <w:rPr>
          <w:sz w:val="28"/>
          <w:szCs w:val="28"/>
          <w:lang w:val="en-US"/>
        </w:rPr>
        <w:t>KT</w:t>
      </w:r>
      <w:r w:rsidRPr="00962FAA">
        <w:rPr>
          <w:sz w:val="28"/>
          <w:szCs w:val="28"/>
        </w:rPr>
        <w:t>-</w:t>
      </w:r>
      <w:r w:rsidRPr="00962FAA">
        <w:rPr>
          <w:sz w:val="28"/>
          <w:szCs w:val="28"/>
          <w:lang w:val="en-US"/>
        </w:rPr>
        <w:t>II</w:t>
      </w:r>
      <w:r w:rsidRPr="00962FAA">
        <w:rPr>
          <w:sz w:val="28"/>
          <w:szCs w:val="28"/>
        </w:rPr>
        <w:t xml:space="preserve"> Алибекмола и Кожасай, что дает основание говорить о их генерации на более позднем этапе термической эволюции осадочного бассейна. Молекулярные признаки биомаркеров свидетельствуют о том, что формирование этих нефтей происходило из ОВ, накопившегося в алевролито-глинистых отложениях в прибрежно-морских условиях. При корреляции нефтей и экстрактов </w:t>
      </w:r>
      <w:r w:rsidR="0045129F" w:rsidRPr="00962FAA">
        <w:rPr>
          <w:sz w:val="28"/>
          <w:szCs w:val="28"/>
        </w:rPr>
        <w:t>ОВ</w:t>
      </w:r>
      <w:r w:rsidRPr="00962FAA">
        <w:rPr>
          <w:sz w:val="28"/>
          <w:szCs w:val="28"/>
        </w:rPr>
        <w:t xml:space="preserve"> нижнекаменноугольных отложений месторождения Лактыбай установлено генетическое сходство.</w:t>
      </w:r>
      <w:r w:rsidR="0045129F" w:rsidRPr="00962FAA">
        <w:rPr>
          <w:sz w:val="28"/>
          <w:szCs w:val="28"/>
        </w:rPr>
        <w:t xml:space="preserve"> В образцах нефти месторождения Лактыбай отмечается присутствие стерана С30, что также указывает на морской генезис исходного ОВ, соотношение </w:t>
      </w:r>
      <w:r w:rsidR="0045129F" w:rsidRPr="00962FAA">
        <w:rPr>
          <w:sz w:val="28"/>
          <w:szCs w:val="28"/>
          <w:lang w:val="en-US"/>
        </w:rPr>
        <w:t>Pr</w:t>
      </w:r>
      <w:r w:rsidR="0045129F" w:rsidRPr="00962FAA">
        <w:rPr>
          <w:sz w:val="28"/>
          <w:szCs w:val="28"/>
        </w:rPr>
        <w:t>/</w:t>
      </w:r>
      <w:r w:rsidR="0045129F" w:rsidRPr="00962FAA">
        <w:rPr>
          <w:sz w:val="28"/>
          <w:szCs w:val="28"/>
          <w:lang w:val="en-US"/>
        </w:rPr>
        <w:t>Ph</w:t>
      </w:r>
      <w:r w:rsidR="0045129F" w:rsidRPr="00962FAA">
        <w:rPr>
          <w:sz w:val="28"/>
          <w:szCs w:val="28"/>
        </w:rPr>
        <w:t xml:space="preserve"> составляет 1,22–1,62. Для нефтей месторождения Лактыбай также характерны высокие концентрации диастеранов, характерные для глинистых и в меньшей степени карбонатно-глинистых НГМТ.</w:t>
      </w:r>
    </w:p>
    <w:p w14:paraId="159EB7B5" w14:textId="77777777" w:rsidR="00962FAA" w:rsidRDefault="00D825A2" w:rsidP="00962FAA">
      <w:pPr>
        <w:pStyle w:val="a6"/>
        <w:numPr>
          <w:ilvl w:val="0"/>
          <w:numId w:val="16"/>
        </w:numPr>
        <w:tabs>
          <w:tab w:val="left" w:pos="851"/>
        </w:tabs>
        <w:spacing w:before="0" w:beforeAutospacing="0" w:after="0" w:afterAutospacing="0"/>
        <w:ind w:left="0" w:firstLine="709"/>
        <w:jc w:val="both"/>
        <w:rPr>
          <w:sz w:val="28"/>
          <w:szCs w:val="28"/>
          <w:lang w:eastAsia="en-US"/>
        </w:rPr>
      </w:pPr>
      <w:r w:rsidRPr="00962FAA">
        <w:rPr>
          <w:sz w:val="28"/>
          <w:szCs w:val="28"/>
        </w:rPr>
        <w:t>Нефтегазоносность нижнепермских отложений в подсолевом комплексе связана с вторичной миграцией из нижележащих горизонтов, в пределах Жанажол-Торткольской зоны относится к нижне-среднедевонской УВ-системе; в пределах Боржер-Акжарской зоны – к нижнекаменноугольной УВ-системе.</w:t>
      </w:r>
    </w:p>
    <w:p w14:paraId="564B6863" w14:textId="61CE5A3B" w:rsidR="00962FAA" w:rsidRDefault="006F663E" w:rsidP="00962FAA">
      <w:pPr>
        <w:pStyle w:val="a6"/>
        <w:numPr>
          <w:ilvl w:val="0"/>
          <w:numId w:val="16"/>
        </w:numPr>
        <w:tabs>
          <w:tab w:val="left" w:pos="851"/>
        </w:tabs>
        <w:spacing w:before="0" w:beforeAutospacing="0" w:after="0" w:afterAutospacing="0"/>
        <w:ind w:left="0" w:firstLine="709"/>
        <w:jc w:val="both"/>
        <w:rPr>
          <w:sz w:val="28"/>
          <w:szCs w:val="28"/>
          <w:lang w:eastAsia="en-US"/>
        </w:rPr>
      </w:pPr>
      <w:r w:rsidRPr="00962FAA">
        <w:rPr>
          <w:sz w:val="28"/>
          <w:szCs w:val="28"/>
        </w:rPr>
        <w:t>ОВ экстрактов Восточного Урихтау обособляется в отдельную группу, характеризующуюся относительно глубоководными морскими условиями осадконакопления с низкой концентрацией кислорода (аноксия), это вероятно связано с повышенной карбонатностью исходных НГМТ. Низкий генерационный потенциал визейско-башкирских карбонатных отложений Восточного Урихтау может также быть связан с высоким содержанием сероводорода. Сопутствующие УВ являются большей частью несингенетичными и п</w:t>
      </w:r>
      <w:r w:rsidR="00175785">
        <w:rPr>
          <w:sz w:val="28"/>
          <w:szCs w:val="28"/>
        </w:rPr>
        <w:t xml:space="preserve">редположительно мигрировали из </w:t>
      </w:r>
      <w:r w:rsidRPr="00962FAA">
        <w:rPr>
          <w:sz w:val="28"/>
          <w:szCs w:val="28"/>
        </w:rPr>
        <w:t>НГМТ, связанных с относительно глубоководными восстановительными условиями шельфа.</w:t>
      </w:r>
      <w:r w:rsidR="005D3BE5" w:rsidRPr="00962FAA">
        <w:rPr>
          <w:sz w:val="28"/>
          <w:szCs w:val="28"/>
        </w:rPr>
        <w:t xml:space="preserve"> ОВ из вмещающих карбонатных отложений визе-башкирского возраста относится преимущественно к типу </w:t>
      </w:r>
      <w:r w:rsidR="005D3BE5" w:rsidRPr="00962FAA">
        <w:rPr>
          <w:sz w:val="28"/>
          <w:szCs w:val="28"/>
          <w:lang w:val="en-US"/>
        </w:rPr>
        <w:t>II</w:t>
      </w:r>
      <w:r w:rsidR="005D3BE5" w:rsidRPr="00962FAA">
        <w:rPr>
          <w:sz w:val="28"/>
          <w:szCs w:val="28"/>
        </w:rPr>
        <w:t xml:space="preserve"> или смешанному типу </w:t>
      </w:r>
      <w:r w:rsidR="005D3BE5" w:rsidRPr="00962FAA">
        <w:rPr>
          <w:sz w:val="28"/>
          <w:szCs w:val="28"/>
          <w:lang w:val="en-US"/>
        </w:rPr>
        <w:t>II</w:t>
      </w:r>
      <w:r w:rsidR="005D3BE5" w:rsidRPr="00962FAA">
        <w:rPr>
          <w:sz w:val="28"/>
          <w:szCs w:val="28"/>
        </w:rPr>
        <w:t>/</w:t>
      </w:r>
      <w:r w:rsidR="005D3BE5" w:rsidRPr="00962FAA">
        <w:rPr>
          <w:sz w:val="28"/>
          <w:szCs w:val="28"/>
          <w:lang w:val="en-US"/>
        </w:rPr>
        <w:t>III</w:t>
      </w:r>
      <w:r w:rsidR="005D3BE5" w:rsidRPr="00962FAA">
        <w:rPr>
          <w:sz w:val="28"/>
          <w:szCs w:val="28"/>
        </w:rPr>
        <w:t xml:space="preserve">, отдельные маломощные глинисто-карбонатные прослои обладают повышенными значениями </w:t>
      </w:r>
      <w:r w:rsidR="005D3BE5" w:rsidRPr="00962FAA">
        <w:rPr>
          <w:sz w:val="28"/>
          <w:szCs w:val="28"/>
          <w:lang w:val="en-US"/>
        </w:rPr>
        <w:t>TOC</w:t>
      </w:r>
      <w:r w:rsidR="005D3BE5" w:rsidRPr="00962FAA">
        <w:rPr>
          <w:sz w:val="28"/>
          <w:szCs w:val="28"/>
        </w:rPr>
        <w:t>. ОВ незрелое, что указывает на подпитку из очага генерации НГМТ нижележащего стратиграфического интервала.</w:t>
      </w:r>
    </w:p>
    <w:p w14:paraId="513822B8" w14:textId="77777777" w:rsidR="00B12B1D" w:rsidRDefault="006F663E" w:rsidP="00B12B1D">
      <w:pPr>
        <w:pStyle w:val="a6"/>
        <w:numPr>
          <w:ilvl w:val="0"/>
          <w:numId w:val="16"/>
        </w:numPr>
        <w:tabs>
          <w:tab w:val="left" w:pos="851"/>
        </w:tabs>
        <w:spacing w:before="0" w:beforeAutospacing="0" w:after="0" w:afterAutospacing="0"/>
        <w:ind w:left="0" w:firstLine="709"/>
        <w:jc w:val="both"/>
        <w:rPr>
          <w:sz w:val="28"/>
          <w:szCs w:val="28"/>
          <w:lang w:eastAsia="en-US"/>
        </w:rPr>
      </w:pPr>
      <w:r w:rsidRPr="00962FAA">
        <w:rPr>
          <w:sz w:val="28"/>
          <w:szCs w:val="28"/>
        </w:rPr>
        <w:t>Наиболее благоприятные термич</w:t>
      </w:r>
      <w:r w:rsidR="00175785">
        <w:rPr>
          <w:sz w:val="28"/>
          <w:szCs w:val="28"/>
        </w:rPr>
        <w:t xml:space="preserve">еские условия для развития </w:t>
      </w:r>
      <w:r w:rsidRPr="00962FAA">
        <w:rPr>
          <w:sz w:val="28"/>
          <w:szCs w:val="28"/>
        </w:rPr>
        <w:t>ГФН для глубоко погруженных верхнепалеозойских отложений связаны с северо-восточным склоном Жанажол-Тор</w:t>
      </w:r>
      <w:r w:rsidR="00524954">
        <w:rPr>
          <w:sz w:val="28"/>
          <w:szCs w:val="28"/>
        </w:rPr>
        <w:t>т</w:t>
      </w:r>
      <w:r w:rsidRPr="00962FAA">
        <w:rPr>
          <w:sz w:val="28"/>
          <w:szCs w:val="28"/>
        </w:rPr>
        <w:t>кольского массива. Термическая зрелость потенциальных НГМТ возрастает с востока на запад и контролируется надвиговой тектоникой, со стороны региональной Сакмаро-Кокпектинской надвиговой зоны.</w:t>
      </w:r>
    </w:p>
    <w:p w14:paraId="4D89413F" w14:textId="1375851B" w:rsidR="00B12B1D" w:rsidRPr="00B12B1D" w:rsidRDefault="00B12B1D" w:rsidP="00B12B1D">
      <w:pPr>
        <w:pStyle w:val="a6"/>
        <w:numPr>
          <w:ilvl w:val="0"/>
          <w:numId w:val="16"/>
        </w:numPr>
        <w:tabs>
          <w:tab w:val="left" w:pos="851"/>
        </w:tabs>
        <w:spacing w:before="0" w:beforeAutospacing="0" w:after="0" w:afterAutospacing="0"/>
        <w:ind w:left="0" w:firstLine="709"/>
        <w:jc w:val="both"/>
        <w:rPr>
          <w:sz w:val="28"/>
          <w:szCs w:val="28"/>
          <w:lang w:eastAsia="en-US"/>
        </w:rPr>
      </w:pPr>
      <w:bookmarkStart w:id="320" w:name="OLE_LINK243"/>
      <w:r w:rsidRPr="00B12B1D">
        <w:rPr>
          <w:sz w:val="28"/>
          <w:szCs w:val="28"/>
        </w:rPr>
        <w:t>Формирование нефтегазоматеринского потенциала связано палеогеографическими факторами, процессы генерации</w:t>
      </w:r>
      <w:r w:rsidR="00D6316C">
        <w:rPr>
          <w:sz w:val="28"/>
          <w:szCs w:val="28"/>
        </w:rPr>
        <w:t xml:space="preserve"> и миграции</w:t>
      </w:r>
      <w:r w:rsidRPr="00B12B1D">
        <w:rPr>
          <w:sz w:val="28"/>
          <w:szCs w:val="28"/>
        </w:rPr>
        <w:t xml:space="preserve"> контролировались геодинамическими факторами и коллизионными процессами. Разломы могли играть существенную роль в качестве путей миграции для Жанажол-Торткольского карбонатного массива и восточного склона Темирской платформы.</w:t>
      </w:r>
    </w:p>
    <w:bookmarkEnd w:id="320"/>
    <w:p w14:paraId="72BF0F92" w14:textId="628F7C8D" w:rsidR="005D3BE5" w:rsidRPr="00962FAA" w:rsidRDefault="00966685" w:rsidP="00962FAA">
      <w:pPr>
        <w:pStyle w:val="a4"/>
        <w:widowControl w:val="0"/>
        <w:autoSpaceDE w:val="0"/>
        <w:autoSpaceDN w:val="0"/>
        <w:ind w:left="0" w:firstLine="709"/>
        <w:jc w:val="both"/>
        <w:rPr>
          <w:b/>
          <w:bCs/>
          <w:sz w:val="28"/>
          <w:szCs w:val="28"/>
          <w:lang w:val="ru-RU"/>
        </w:rPr>
      </w:pPr>
      <w:r>
        <w:rPr>
          <w:b/>
          <w:bCs/>
          <w:sz w:val="28"/>
          <w:szCs w:val="28"/>
          <w:lang w:val="ru-RU" w:eastAsia="ru-RU"/>
        </w:rPr>
        <w:t xml:space="preserve">На основе </w:t>
      </w:r>
      <w:r w:rsidR="006F663E" w:rsidRPr="00962FAA">
        <w:rPr>
          <w:b/>
          <w:bCs/>
          <w:sz w:val="28"/>
          <w:szCs w:val="28"/>
          <w:lang w:val="ru-RU" w:eastAsia="ru-RU"/>
        </w:rPr>
        <w:t>современного состояния геолого-геохимической изученности обновлена схема нефтегазоге</w:t>
      </w:r>
      <w:r w:rsidR="009F3D00">
        <w:rPr>
          <w:b/>
          <w:bCs/>
          <w:sz w:val="28"/>
          <w:szCs w:val="28"/>
          <w:lang w:val="ru-RU" w:eastAsia="ru-RU"/>
        </w:rPr>
        <w:t xml:space="preserve">ологического районирования для </w:t>
      </w:r>
      <w:r>
        <w:rPr>
          <w:b/>
          <w:bCs/>
          <w:sz w:val="28"/>
          <w:szCs w:val="28"/>
          <w:lang w:val="ru-RU" w:eastAsia="ru-RU"/>
        </w:rPr>
        <w:t xml:space="preserve">восточной бортовой зоны </w:t>
      </w:r>
      <w:r w:rsidR="008B60FA">
        <w:rPr>
          <w:b/>
          <w:bCs/>
          <w:sz w:val="28"/>
          <w:szCs w:val="28"/>
          <w:lang w:val="ru-RU" w:eastAsia="ru-RU"/>
        </w:rPr>
        <w:t>Прикаспийской</w:t>
      </w:r>
      <w:r>
        <w:rPr>
          <w:b/>
          <w:bCs/>
          <w:sz w:val="28"/>
          <w:szCs w:val="28"/>
          <w:lang w:val="ru-RU" w:eastAsia="ru-RU"/>
        </w:rPr>
        <w:t xml:space="preserve"> впадины</w:t>
      </w:r>
      <w:r w:rsidR="006F663E" w:rsidRPr="00962FAA">
        <w:rPr>
          <w:b/>
          <w:bCs/>
          <w:sz w:val="28"/>
          <w:szCs w:val="28"/>
          <w:lang w:val="ru-RU" w:eastAsia="ru-RU"/>
        </w:rPr>
        <w:t>.</w:t>
      </w:r>
    </w:p>
    <w:p w14:paraId="5A863695" w14:textId="282C9A1D" w:rsidR="00693062" w:rsidRPr="00D92836" w:rsidRDefault="00693062" w:rsidP="00693062">
      <w:pPr>
        <w:ind w:firstLine="709"/>
        <w:jc w:val="both"/>
        <w:rPr>
          <w:sz w:val="28"/>
          <w:szCs w:val="28"/>
          <w:lang w:val="ru-RU"/>
        </w:rPr>
      </w:pPr>
      <w:r w:rsidRPr="00693062">
        <w:rPr>
          <w:sz w:val="28"/>
          <w:szCs w:val="28"/>
          <w:lang w:val="ru-RU"/>
        </w:rPr>
        <w:t xml:space="preserve">Таким образом, нефтегазопоисковые работы в подсолевых отложениях ВБЗ на ближайшую перспективу целесообразно осуществлять по нескольким направлениям, </w:t>
      </w:r>
      <w:bookmarkStart w:id="321" w:name="OLE_LINK244"/>
      <w:bookmarkStart w:id="322" w:name="OLE_LINK245"/>
      <w:r w:rsidRPr="00693062">
        <w:rPr>
          <w:sz w:val="28"/>
          <w:szCs w:val="28"/>
          <w:lang w:val="ru-RU"/>
        </w:rPr>
        <w:t>главное направление связано с визе-башкирскими карбонатными комплексами в установленных зонах нефтегазонакопления</w:t>
      </w:r>
      <w:r w:rsidR="00042881">
        <w:rPr>
          <w:sz w:val="28"/>
          <w:szCs w:val="28"/>
          <w:lang w:val="ru-RU"/>
        </w:rPr>
        <w:t>, а также нижнекаменноугольными терригенными отложениями Боржер-Акжарской зоны</w:t>
      </w:r>
      <w:r>
        <w:rPr>
          <w:sz w:val="28"/>
          <w:szCs w:val="28"/>
          <w:lang w:val="ru-RU"/>
        </w:rPr>
        <w:t xml:space="preserve">. </w:t>
      </w:r>
      <w:r w:rsidRPr="00693062">
        <w:rPr>
          <w:sz w:val="28"/>
          <w:szCs w:val="28"/>
          <w:lang w:val="ru-RU"/>
        </w:rPr>
        <w:t>Стратиграфический интервал нефтегазоносности может быть существенно расширен</w:t>
      </w:r>
      <w:r>
        <w:rPr>
          <w:sz w:val="28"/>
          <w:szCs w:val="28"/>
          <w:lang w:val="ru-RU"/>
        </w:rPr>
        <w:t xml:space="preserve"> </w:t>
      </w:r>
      <w:r w:rsidRPr="00693062">
        <w:rPr>
          <w:sz w:val="28"/>
          <w:szCs w:val="28"/>
          <w:lang w:val="ru-RU"/>
        </w:rPr>
        <w:t xml:space="preserve">за счет </w:t>
      </w:r>
      <w:r>
        <w:rPr>
          <w:sz w:val="28"/>
          <w:szCs w:val="28"/>
          <w:lang w:val="ru-RU"/>
        </w:rPr>
        <w:t>доизучения глубоко погруженных девонских отложений, а также за счет выявления высокоамплитудных надвиговых структур в зоне сочленения ПВ и Южного Предуралья</w:t>
      </w:r>
      <w:r w:rsidRPr="00693062">
        <w:rPr>
          <w:sz w:val="28"/>
          <w:szCs w:val="28"/>
          <w:lang w:val="ru-RU"/>
        </w:rPr>
        <w:t>.</w:t>
      </w:r>
    </w:p>
    <w:p w14:paraId="6C20187C" w14:textId="3FB520E6" w:rsidR="00D47CA2" w:rsidRPr="00A53F60" w:rsidRDefault="005D3BE5" w:rsidP="00A53F60">
      <w:pPr>
        <w:pStyle w:val="a6"/>
        <w:tabs>
          <w:tab w:val="left" w:pos="851"/>
        </w:tabs>
        <w:spacing w:before="0" w:beforeAutospacing="0" w:after="0" w:afterAutospacing="0"/>
        <w:ind w:firstLine="709"/>
        <w:jc w:val="both"/>
        <w:rPr>
          <w:sz w:val="28"/>
          <w:szCs w:val="28"/>
        </w:rPr>
      </w:pPr>
      <w:r w:rsidRPr="001657FF">
        <w:rPr>
          <w:sz w:val="28"/>
          <w:szCs w:val="28"/>
        </w:rPr>
        <w:t>Выполненные исследования реши</w:t>
      </w:r>
      <w:r w:rsidR="000F6B5B">
        <w:rPr>
          <w:sz w:val="28"/>
          <w:szCs w:val="28"/>
        </w:rPr>
        <w:t>ли</w:t>
      </w:r>
      <w:r w:rsidRPr="001657FF">
        <w:rPr>
          <w:sz w:val="28"/>
          <w:szCs w:val="28"/>
        </w:rPr>
        <w:t xml:space="preserve"> поставленные задачи и позволили </w:t>
      </w:r>
      <w:r w:rsidRPr="00FE1588">
        <w:rPr>
          <w:sz w:val="28"/>
          <w:szCs w:val="28"/>
        </w:rPr>
        <w:t>наметить вектор для последующих уточняющих работ.</w:t>
      </w:r>
      <w:r w:rsidR="00A53F60">
        <w:rPr>
          <w:sz w:val="28"/>
          <w:szCs w:val="28"/>
        </w:rPr>
        <w:t xml:space="preserve"> </w:t>
      </w:r>
    </w:p>
    <w:p w14:paraId="7891C309" w14:textId="77777777" w:rsidR="00D47CA2" w:rsidRPr="00C94E2B" w:rsidRDefault="00D47CA2" w:rsidP="00D47CA2">
      <w:pPr>
        <w:pageBreakBefore/>
        <w:jc w:val="center"/>
        <w:outlineLvl w:val="0"/>
        <w:rPr>
          <w:b/>
          <w:bCs/>
          <w:sz w:val="28"/>
          <w:szCs w:val="28"/>
          <w:lang w:val="ru-RU"/>
        </w:rPr>
      </w:pPr>
      <w:bookmarkStart w:id="323" w:name="_Toc156764319"/>
      <w:bookmarkStart w:id="324" w:name="_Hlk153889189"/>
      <w:bookmarkEnd w:id="321"/>
      <w:bookmarkEnd w:id="322"/>
      <w:r w:rsidRPr="00C94E2B">
        <w:rPr>
          <w:b/>
          <w:bCs/>
          <w:sz w:val="28"/>
          <w:szCs w:val="28"/>
          <w:lang w:val="ru-RU"/>
        </w:rPr>
        <w:t>СПИСОК ИСПОЛЬЗОВАННЫХ ИСТОЧНИКОВ</w:t>
      </w:r>
      <w:bookmarkEnd w:id="323"/>
    </w:p>
    <w:p w14:paraId="0AF41D25" w14:textId="5815CD00" w:rsidR="00D47CA2" w:rsidRPr="00C94E2B" w:rsidRDefault="00D47CA2" w:rsidP="00AC4D00">
      <w:pPr>
        <w:jc w:val="both"/>
        <w:rPr>
          <w:sz w:val="28"/>
          <w:szCs w:val="28"/>
          <w:lang w:val="ru-RU"/>
        </w:rPr>
      </w:pPr>
      <w:r w:rsidRPr="00C94E2B">
        <w:rPr>
          <w:sz w:val="28"/>
          <w:szCs w:val="28"/>
          <w:lang w:val="ru-RU"/>
        </w:rPr>
        <w:t xml:space="preserve"> </w:t>
      </w:r>
    </w:p>
    <w:p w14:paraId="56D05F27" w14:textId="050CFED9" w:rsidR="004B703B" w:rsidRPr="00432CDD" w:rsidRDefault="004B703B" w:rsidP="00FE02E5">
      <w:pPr>
        <w:pStyle w:val="a4"/>
        <w:numPr>
          <w:ilvl w:val="0"/>
          <w:numId w:val="1"/>
        </w:numPr>
        <w:spacing w:after="200"/>
        <w:ind w:left="0" w:firstLine="709"/>
        <w:jc w:val="both"/>
        <w:rPr>
          <w:sz w:val="28"/>
          <w:szCs w:val="28"/>
          <w:lang w:val="ru-RU"/>
        </w:rPr>
      </w:pPr>
      <w:r w:rsidRPr="00432CDD">
        <w:rPr>
          <w:sz w:val="28"/>
          <w:szCs w:val="28"/>
          <w:lang w:val="ru-RU"/>
        </w:rPr>
        <w:t>Абилхасимов Х.Б. Т</w:t>
      </w:r>
      <w:r>
        <w:rPr>
          <w:sz w:val="28"/>
          <w:szCs w:val="28"/>
          <w:lang w:val="ru-RU"/>
        </w:rPr>
        <w:t>ектоно-седиментационная модель строения и оценка нефтегазоносности палеозойского комплекса юго-востока Прикаспийской синеклизы</w:t>
      </w:r>
      <w:r w:rsidR="008B6B67">
        <w:rPr>
          <w:sz w:val="28"/>
          <w:szCs w:val="28"/>
          <w:lang w:val="ru-RU"/>
        </w:rPr>
        <w:t xml:space="preserve">. – </w:t>
      </w:r>
      <w:r>
        <w:rPr>
          <w:sz w:val="28"/>
          <w:szCs w:val="28"/>
          <w:lang w:val="ru-RU"/>
        </w:rPr>
        <w:t>М</w:t>
      </w:r>
      <w:r w:rsidRPr="0046144C">
        <w:rPr>
          <w:sz w:val="28"/>
          <w:szCs w:val="28"/>
          <w:lang w:val="ru-RU"/>
        </w:rPr>
        <w:t xml:space="preserve">.: </w:t>
      </w:r>
      <w:r w:rsidR="000B5152">
        <w:rPr>
          <w:sz w:val="28"/>
          <w:szCs w:val="28"/>
          <w:lang w:val="en-US"/>
        </w:rPr>
        <w:t>OOO</w:t>
      </w:r>
      <w:r w:rsidR="000B5152" w:rsidRPr="000B5152">
        <w:rPr>
          <w:sz w:val="28"/>
          <w:szCs w:val="28"/>
          <w:lang w:val="ru-RU"/>
        </w:rPr>
        <w:t xml:space="preserve"> </w:t>
      </w:r>
      <w:r w:rsidR="000B5152">
        <w:rPr>
          <w:sz w:val="28"/>
          <w:szCs w:val="28"/>
          <w:lang w:val="ru-RU"/>
        </w:rPr>
        <w:t>«Геоинформцентр»</w:t>
      </w:r>
      <w:r>
        <w:rPr>
          <w:sz w:val="28"/>
          <w:szCs w:val="28"/>
          <w:lang w:val="ru-RU"/>
        </w:rPr>
        <w:t xml:space="preserve">, </w:t>
      </w:r>
      <w:r w:rsidR="008B6B67">
        <w:rPr>
          <w:sz w:val="28"/>
          <w:szCs w:val="28"/>
          <w:lang w:val="ru-RU"/>
        </w:rPr>
        <w:t xml:space="preserve">2003. – </w:t>
      </w:r>
      <w:r>
        <w:rPr>
          <w:sz w:val="28"/>
          <w:szCs w:val="28"/>
          <w:lang w:val="ru-RU"/>
        </w:rPr>
        <w:t>115 с</w:t>
      </w:r>
      <w:r w:rsidRPr="00432CDD">
        <w:rPr>
          <w:sz w:val="28"/>
          <w:szCs w:val="28"/>
          <w:lang w:val="ru-RU"/>
        </w:rPr>
        <w:t>.</w:t>
      </w:r>
    </w:p>
    <w:p w14:paraId="7AF3C901" w14:textId="77777777" w:rsidR="00002C2D" w:rsidRPr="00432CDD" w:rsidRDefault="00002C2D" w:rsidP="00FE02E5">
      <w:pPr>
        <w:pStyle w:val="a4"/>
        <w:numPr>
          <w:ilvl w:val="0"/>
          <w:numId w:val="1"/>
        </w:numPr>
        <w:spacing w:after="200"/>
        <w:ind w:left="0" w:firstLine="709"/>
        <w:jc w:val="both"/>
        <w:rPr>
          <w:sz w:val="28"/>
          <w:szCs w:val="28"/>
          <w:lang w:val="ru-RU"/>
        </w:rPr>
      </w:pPr>
      <w:bookmarkStart w:id="325" w:name="OLE_LINK116"/>
      <w:bookmarkStart w:id="326" w:name="OLE_LINK117"/>
      <w:r w:rsidRPr="00432CDD">
        <w:rPr>
          <w:sz w:val="28"/>
          <w:szCs w:val="28"/>
          <w:lang w:val="ru-RU"/>
        </w:rPr>
        <w:t xml:space="preserve">Абилхасимов Х.Б. </w:t>
      </w:r>
      <w:bookmarkStart w:id="327" w:name="OLE_LINK127"/>
      <w:bookmarkStart w:id="328" w:name="OLE_LINK128"/>
      <w:r w:rsidRPr="00432CDD">
        <w:rPr>
          <w:sz w:val="28"/>
          <w:szCs w:val="28"/>
          <w:lang w:val="ru-RU"/>
        </w:rPr>
        <w:t xml:space="preserve">Типизация разрезов подсолевого комплекса восточного борта Прикаспийской впадины </w:t>
      </w:r>
      <w:bookmarkEnd w:id="327"/>
      <w:bookmarkEnd w:id="328"/>
      <w:r w:rsidRPr="00432CDD">
        <w:rPr>
          <w:sz w:val="28"/>
          <w:szCs w:val="28"/>
          <w:lang w:val="ru-RU"/>
        </w:rPr>
        <w:t>// Геология нефти и газа. – 2003. – №4. – С.32-38.</w:t>
      </w:r>
    </w:p>
    <w:bookmarkEnd w:id="325"/>
    <w:bookmarkEnd w:id="326"/>
    <w:p w14:paraId="0A2FE5CD" w14:textId="77777777" w:rsidR="00171230" w:rsidRPr="00432CDD" w:rsidRDefault="00171230" w:rsidP="00FE02E5">
      <w:pPr>
        <w:pStyle w:val="a4"/>
        <w:numPr>
          <w:ilvl w:val="0"/>
          <w:numId w:val="1"/>
        </w:numPr>
        <w:spacing w:after="200"/>
        <w:ind w:left="0" w:firstLine="709"/>
        <w:jc w:val="both"/>
        <w:rPr>
          <w:sz w:val="28"/>
          <w:szCs w:val="28"/>
          <w:lang w:val="ru-RU"/>
        </w:rPr>
      </w:pPr>
      <w:r w:rsidRPr="00432CDD">
        <w:rPr>
          <w:sz w:val="28"/>
          <w:szCs w:val="28"/>
          <w:lang w:val="ru-RU"/>
        </w:rPr>
        <w:t xml:space="preserve">Абилхасимов Х.Б. </w:t>
      </w:r>
      <w:bookmarkStart w:id="329" w:name="OLE_LINK131"/>
      <w:bookmarkStart w:id="330" w:name="OLE_LINK132"/>
      <w:bookmarkStart w:id="331" w:name="OLE_LINK133"/>
      <w:r w:rsidRPr="00432CDD">
        <w:rPr>
          <w:sz w:val="28"/>
          <w:szCs w:val="28"/>
          <w:lang w:val="ru-RU"/>
        </w:rPr>
        <w:t xml:space="preserve">Закономерности пространственного размещения природных резервуаров Прикаспийской впадины </w:t>
      </w:r>
      <w:bookmarkEnd w:id="329"/>
      <w:bookmarkEnd w:id="330"/>
      <w:bookmarkEnd w:id="331"/>
      <w:r>
        <w:rPr>
          <w:sz w:val="28"/>
          <w:szCs w:val="28"/>
          <w:lang w:val="ru-RU"/>
        </w:rPr>
        <w:t>// Геология нефти и газа. – 2007. – №6. – С.11-18</w:t>
      </w:r>
      <w:r w:rsidRPr="00432CDD">
        <w:rPr>
          <w:sz w:val="28"/>
          <w:szCs w:val="28"/>
          <w:lang w:val="ru-RU"/>
        </w:rPr>
        <w:t>.</w:t>
      </w:r>
    </w:p>
    <w:p w14:paraId="1405CE63" w14:textId="2AE0A722" w:rsidR="00002C2D" w:rsidRDefault="00002C2D" w:rsidP="00FE02E5">
      <w:pPr>
        <w:pStyle w:val="a4"/>
        <w:numPr>
          <w:ilvl w:val="0"/>
          <w:numId w:val="1"/>
        </w:numPr>
        <w:spacing w:after="200"/>
        <w:ind w:left="0" w:firstLine="709"/>
        <w:jc w:val="both"/>
        <w:rPr>
          <w:sz w:val="28"/>
          <w:szCs w:val="28"/>
          <w:lang w:val="ru-RU"/>
        </w:rPr>
      </w:pPr>
      <w:r w:rsidRPr="004B703B">
        <w:rPr>
          <w:sz w:val="28"/>
          <w:szCs w:val="28"/>
          <w:lang w:val="ru-RU"/>
        </w:rPr>
        <w:t xml:space="preserve">Абилхасимов Х.Б. Геодинамические и седиментационные этапы эволюции юго-востока Прикаспийской синеклизы в палеозое. «Геология, ресурсы, перспективы освоения нефтегазовых недр Прикаспийской впадины и Каспийского региона». Международная научно-техническая конференции: Оценка перспектив нефтегазоносности верхнепалеозойских отложений юго-востока Прикаспийской синеклизы. Избранные доклады/под ред. Гаврилова В.П. </w:t>
      </w:r>
      <w:r w:rsidR="00EE5119">
        <w:rPr>
          <w:sz w:val="28"/>
          <w:szCs w:val="28"/>
          <w:lang w:val="ru-RU"/>
        </w:rPr>
        <w:t xml:space="preserve">– М.: МАКС Пресс, 2008. – 388. </w:t>
      </w:r>
      <w:r w:rsidR="00EE5119">
        <w:rPr>
          <w:sz w:val="28"/>
          <w:szCs w:val="28"/>
          <w:lang w:val="en-US"/>
        </w:rPr>
        <w:t>C</w:t>
      </w:r>
      <w:r w:rsidRPr="004B703B">
        <w:rPr>
          <w:sz w:val="28"/>
          <w:szCs w:val="28"/>
          <w:lang w:val="ru-RU"/>
        </w:rPr>
        <w:t>.17-27.</w:t>
      </w:r>
    </w:p>
    <w:p w14:paraId="4B37D84B" w14:textId="5E24ADBC" w:rsidR="00002C2D" w:rsidRDefault="00002C2D" w:rsidP="00FE02E5">
      <w:pPr>
        <w:pStyle w:val="a4"/>
        <w:numPr>
          <w:ilvl w:val="0"/>
          <w:numId w:val="1"/>
        </w:numPr>
        <w:spacing w:after="200"/>
        <w:ind w:left="0" w:firstLine="709"/>
        <w:jc w:val="both"/>
        <w:rPr>
          <w:sz w:val="28"/>
          <w:szCs w:val="28"/>
          <w:lang w:val="ru-RU"/>
        </w:rPr>
      </w:pPr>
      <w:r w:rsidRPr="00432CDD">
        <w:rPr>
          <w:sz w:val="28"/>
          <w:szCs w:val="28"/>
          <w:lang w:val="ru-RU"/>
        </w:rPr>
        <w:t>Абилхасимов Х.Б. Условия формирования природных резервуаров подсолевых отложений Прикаспийской впадины и оценка перспектив их нефтегазоносности // Автореферат диссертации на соискание ученой степени доктора геолого-минералогических наук. Москва. – 2009.</w:t>
      </w:r>
    </w:p>
    <w:p w14:paraId="1C4F356D" w14:textId="5B83884D" w:rsidR="008C3CB6" w:rsidRDefault="008C3CB6" w:rsidP="00FE02E5">
      <w:pPr>
        <w:pStyle w:val="a4"/>
        <w:numPr>
          <w:ilvl w:val="0"/>
          <w:numId w:val="1"/>
        </w:numPr>
        <w:spacing w:after="200"/>
        <w:ind w:left="0" w:firstLine="709"/>
        <w:jc w:val="both"/>
        <w:rPr>
          <w:sz w:val="28"/>
          <w:szCs w:val="28"/>
          <w:lang w:val="ru-RU"/>
        </w:rPr>
      </w:pPr>
      <w:r>
        <w:rPr>
          <w:sz w:val="28"/>
          <w:szCs w:val="28"/>
          <w:lang w:val="ru-RU"/>
        </w:rPr>
        <w:t>Абилхасимов Х.Б. Сравнительная характеристика палеозойских карбонатных платформ Прикаспийской впадины // Геология нефти и газа. – 2008. – №3. – С.</w:t>
      </w:r>
      <w:r w:rsidRPr="008C3CB6">
        <w:rPr>
          <w:sz w:val="28"/>
          <w:szCs w:val="28"/>
          <w:lang w:val="ru-RU"/>
        </w:rPr>
        <w:t>6</w:t>
      </w:r>
      <w:r>
        <w:rPr>
          <w:sz w:val="28"/>
          <w:szCs w:val="28"/>
          <w:lang w:val="ru-RU"/>
        </w:rPr>
        <w:t>-18.</w:t>
      </w:r>
    </w:p>
    <w:p w14:paraId="5019D2A8" w14:textId="39B425C6" w:rsidR="008C3CB6" w:rsidRPr="00432CDD" w:rsidRDefault="008C3CB6" w:rsidP="00FE02E5">
      <w:pPr>
        <w:pStyle w:val="a4"/>
        <w:numPr>
          <w:ilvl w:val="0"/>
          <w:numId w:val="1"/>
        </w:numPr>
        <w:spacing w:after="200"/>
        <w:ind w:left="0" w:firstLine="709"/>
        <w:jc w:val="both"/>
        <w:rPr>
          <w:sz w:val="28"/>
          <w:szCs w:val="28"/>
          <w:lang w:val="ru-RU"/>
        </w:rPr>
      </w:pPr>
      <w:r w:rsidRPr="008C3CB6">
        <w:rPr>
          <w:sz w:val="28"/>
          <w:szCs w:val="28"/>
          <w:lang w:val="ru-RU"/>
        </w:rPr>
        <w:t>Абилхасимов Х.Б. Характеристика зон нефтегазонакопления и особенности размещения природных резервуаров в палеозойском комплексе Прикаспийской впадины. «Геология и охрана недр». Казахстанское геологическое о</w:t>
      </w:r>
      <w:r>
        <w:rPr>
          <w:sz w:val="28"/>
          <w:szCs w:val="28"/>
          <w:lang w:val="ru-RU"/>
        </w:rPr>
        <w:t>бщество «КазГЕО» № 3(40) 2011, C</w:t>
      </w:r>
      <w:r w:rsidRPr="008C3CB6">
        <w:rPr>
          <w:sz w:val="28"/>
          <w:szCs w:val="28"/>
          <w:lang w:val="ru-RU"/>
        </w:rPr>
        <w:t>.35-48.</w:t>
      </w:r>
    </w:p>
    <w:p w14:paraId="2BADBC57" w14:textId="2F8C4E2D" w:rsidR="00314426" w:rsidRDefault="00314426" w:rsidP="00FE02E5">
      <w:pPr>
        <w:pStyle w:val="a4"/>
        <w:numPr>
          <w:ilvl w:val="0"/>
          <w:numId w:val="1"/>
        </w:numPr>
        <w:spacing w:after="200"/>
        <w:ind w:left="0" w:firstLine="709"/>
        <w:jc w:val="both"/>
        <w:rPr>
          <w:sz w:val="28"/>
          <w:szCs w:val="28"/>
          <w:lang w:val="ru-RU"/>
        </w:rPr>
      </w:pPr>
      <w:r w:rsidRPr="00314426">
        <w:rPr>
          <w:sz w:val="28"/>
          <w:szCs w:val="28"/>
          <w:lang w:val="ru-RU"/>
        </w:rPr>
        <w:t>Абилхасимов Х.Б. Тектоническое строение фун</w:t>
      </w:r>
      <w:r>
        <w:rPr>
          <w:sz w:val="28"/>
          <w:szCs w:val="28"/>
          <w:lang w:val="ru-RU"/>
        </w:rPr>
        <w:t>дамента Прикаспийской впадины</w:t>
      </w:r>
      <w:r w:rsidRPr="00314426">
        <w:rPr>
          <w:sz w:val="28"/>
          <w:szCs w:val="28"/>
          <w:lang w:val="ru-RU"/>
        </w:rPr>
        <w:t xml:space="preserve"> // </w:t>
      </w:r>
      <w:r>
        <w:rPr>
          <w:sz w:val="28"/>
          <w:szCs w:val="28"/>
          <w:lang w:val="ru-RU"/>
        </w:rPr>
        <w:t>Геология и охрана недр</w:t>
      </w:r>
      <w:r w:rsidRPr="00314426">
        <w:rPr>
          <w:sz w:val="28"/>
          <w:szCs w:val="28"/>
          <w:lang w:val="ru-RU"/>
        </w:rPr>
        <w:t>. Казахстанское</w:t>
      </w:r>
      <w:r>
        <w:rPr>
          <w:sz w:val="28"/>
          <w:szCs w:val="28"/>
          <w:lang w:val="ru-RU"/>
        </w:rPr>
        <w:t xml:space="preserve"> геологическое общество «КазГЕО. –</w:t>
      </w:r>
      <w:r w:rsidRPr="008C3CB6">
        <w:rPr>
          <w:sz w:val="28"/>
          <w:szCs w:val="28"/>
          <w:lang w:val="ru-RU"/>
        </w:rPr>
        <w:t>2012</w:t>
      </w:r>
      <w:r>
        <w:rPr>
          <w:sz w:val="28"/>
          <w:szCs w:val="28"/>
          <w:lang w:val="ru-RU"/>
        </w:rPr>
        <w:t>. – № 4. –</w:t>
      </w:r>
      <w:r>
        <w:rPr>
          <w:sz w:val="28"/>
          <w:szCs w:val="28"/>
          <w:lang w:val="en-US"/>
        </w:rPr>
        <w:t>C</w:t>
      </w:r>
      <w:r w:rsidRPr="008C3CB6">
        <w:rPr>
          <w:sz w:val="28"/>
          <w:szCs w:val="28"/>
          <w:lang w:val="ru-RU"/>
        </w:rPr>
        <w:t>.</w:t>
      </w:r>
      <w:r w:rsidRPr="00314426">
        <w:rPr>
          <w:sz w:val="28"/>
          <w:szCs w:val="28"/>
          <w:lang w:val="ru-RU"/>
        </w:rPr>
        <w:t>30-39.</w:t>
      </w:r>
      <w:r w:rsidRPr="00432CDD">
        <w:rPr>
          <w:sz w:val="28"/>
          <w:szCs w:val="28"/>
          <w:lang w:val="ru-RU"/>
        </w:rPr>
        <w:t xml:space="preserve"> </w:t>
      </w:r>
    </w:p>
    <w:p w14:paraId="0AD00C50" w14:textId="5D4B4548" w:rsidR="00252D27" w:rsidRPr="00432CDD" w:rsidRDefault="00252D27" w:rsidP="00FE02E5">
      <w:pPr>
        <w:pStyle w:val="a4"/>
        <w:numPr>
          <w:ilvl w:val="0"/>
          <w:numId w:val="1"/>
        </w:numPr>
        <w:spacing w:after="200"/>
        <w:ind w:left="0" w:firstLine="709"/>
        <w:jc w:val="both"/>
        <w:rPr>
          <w:sz w:val="28"/>
          <w:szCs w:val="28"/>
          <w:lang w:val="ru-RU"/>
        </w:rPr>
      </w:pPr>
      <w:r w:rsidRPr="00432CDD">
        <w:rPr>
          <w:sz w:val="28"/>
          <w:szCs w:val="28"/>
          <w:lang w:val="ru-RU"/>
        </w:rPr>
        <w:t>Абилхасимов Х.Б. Особенности формирования природных резервуаров палеозойских отложений Прикаспийской впадины и оценка перспектив их нефтегазоносности. – М.: Издательский дом Академии Естествознания, 2016. – 244 с.</w:t>
      </w:r>
    </w:p>
    <w:p w14:paraId="3CD44947" w14:textId="3BD695BA" w:rsidR="00052828" w:rsidRPr="003C3FD0" w:rsidRDefault="00052828" w:rsidP="00227EC9">
      <w:pPr>
        <w:pStyle w:val="a4"/>
        <w:numPr>
          <w:ilvl w:val="0"/>
          <w:numId w:val="1"/>
        </w:numPr>
        <w:spacing w:after="200"/>
        <w:ind w:left="0" w:firstLine="709"/>
        <w:jc w:val="both"/>
        <w:rPr>
          <w:sz w:val="28"/>
          <w:szCs w:val="28"/>
          <w:lang w:val="ru-RU"/>
        </w:rPr>
      </w:pPr>
      <w:r>
        <w:rPr>
          <w:sz w:val="28"/>
          <w:szCs w:val="28"/>
          <w:lang w:val="ru-RU"/>
        </w:rPr>
        <w:t>Абилхасимов Х.Б. О новых перспективах нефтегазоносности глубокозалегающих объектов палеозойских отложений Прикаспийского бассейна // Научное обозрение. Реферативный журнал – 2016. – №6. – С.36-65.</w:t>
      </w:r>
    </w:p>
    <w:p w14:paraId="0E4FCEED" w14:textId="3FA670B7" w:rsidR="00432CDD" w:rsidRPr="00432CDD" w:rsidRDefault="00432CDD" w:rsidP="00FE02E5">
      <w:pPr>
        <w:pStyle w:val="a4"/>
        <w:numPr>
          <w:ilvl w:val="0"/>
          <w:numId w:val="1"/>
        </w:numPr>
        <w:spacing w:after="200"/>
        <w:ind w:left="0" w:firstLine="709"/>
        <w:jc w:val="both"/>
        <w:rPr>
          <w:sz w:val="28"/>
          <w:szCs w:val="28"/>
          <w:lang w:val="ru-RU"/>
        </w:rPr>
      </w:pPr>
      <w:r w:rsidRPr="00432CDD">
        <w:rPr>
          <w:sz w:val="28"/>
          <w:szCs w:val="28"/>
          <w:lang w:val="ru-RU"/>
        </w:rPr>
        <w:t xml:space="preserve">Абилхасимов Х.Б. </w:t>
      </w:r>
      <w:bookmarkStart w:id="332" w:name="OLE_LINK118"/>
      <w:bookmarkStart w:id="333" w:name="OLE_LINK119"/>
      <w:bookmarkStart w:id="334" w:name="OLE_LINK129"/>
      <w:bookmarkStart w:id="335" w:name="OLE_LINK130"/>
      <w:r w:rsidRPr="00432CDD">
        <w:rPr>
          <w:sz w:val="28"/>
          <w:szCs w:val="28"/>
          <w:lang w:val="ru-RU"/>
        </w:rPr>
        <w:t>О перспективах нефтегазоносности глубокозалегающих объектов палеозойских отложений восточного борта Прикаспийской впадины</w:t>
      </w:r>
      <w:bookmarkEnd w:id="332"/>
      <w:bookmarkEnd w:id="333"/>
      <w:bookmarkEnd w:id="334"/>
      <w:bookmarkEnd w:id="335"/>
      <w:r w:rsidR="000B5152">
        <w:rPr>
          <w:sz w:val="28"/>
          <w:szCs w:val="28"/>
          <w:lang w:val="ru-RU"/>
        </w:rPr>
        <w:t xml:space="preserve"> // Нефть и газ</w:t>
      </w:r>
      <w:bookmarkStart w:id="336" w:name="OLE_LINK134"/>
      <w:bookmarkStart w:id="337" w:name="OLE_LINK135"/>
      <w:r w:rsidRPr="00432CDD">
        <w:rPr>
          <w:sz w:val="28"/>
          <w:szCs w:val="28"/>
          <w:lang w:val="ru-RU"/>
        </w:rPr>
        <w:t>. –</w:t>
      </w:r>
      <w:bookmarkEnd w:id="336"/>
      <w:bookmarkEnd w:id="337"/>
      <w:r w:rsidRPr="00432CDD">
        <w:rPr>
          <w:sz w:val="28"/>
          <w:szCs w:val="28"/>
          <w:lang w:val="ru-RU"/>
        </w:rPr>
        <w:t xml:space="preserve"> 2017. – №4. – С.58-68.</w:t>
      </w:r>
    </w:p>
    <w:p w14:paraId="68906B2E" w14:textId="77777777" w:rsidR="00002C2D" w:rsidRPr="00432CDD" w:rsidRDefault="00002C2D" w:rsidP="00FE02E5">
      <w:pPr>
        <w:pStyle w:val="a4"/>
        <w:numPr>
          <w:ilvl w:val="0"/>
          <w:numId w:val="1"/>
        </w:numPr>
        <w:spacing w:after="200"/>
        <w:ind w:left="0" w:firstLine="709"/>
        <w:jc w:val="both"/>
        <w:rPr>
          <w:sz w:val="28"/>
          <w:szCs w:val="28"/>
          <w:lang w:val="ru-RU"/>
        </w:rPr>
      </w:pPr>
      <w:bookmarkStart w:id="338" w:name="OLE_LINK136"/>
      <w:r w:rsidRPr="00432CDD">
        <w:rPr>
          <w:sz w:val="28"/>
          <w:szCs w:val="28"/>
          <w:lang w:val="ru-RU"/>
        </w:rPr>
        <w:t>Абилхасимов Х.Б. Подсолевой комплекс Прикаспийской впадины. Перспективы нефтегазоносности глубокозалегающих горизонтов // Геология нефти и газа. – 2017. – №7. – С.20-27.</w:t>
      </w:r>
    </w:p>
    <w:bookmarkEnd w:id="338"/>
    <w:p w14:paraId="6DC3533E" w14:textId="0330AE25" w:rsidR="00616273" w:rsidRDefault="00616273" w:rsidP="00FE02E5">
      <w:pPr>
        <w:pStyle w:val="a4"/>
        <w:numPr>
          <w:ilvl w:val="0"/>
          <w:numId w:val="1"/>
        </w:numPr>
        <w:spacing w:after="200"/>
        <w:ind w:left="0" w:firstLine="709"/>
        <w:jc w:val="both"/>
        <w:rPr>
          <w:sz w:val="28"/>
          <w:szCs w:val="28"/>
          <w:lang w:val="ru-RU"/>
        </w:rPr>
      </w:pPr>
      <w:r w:rsidRPr="00432CDD">
        <w:rPr>
          <w:sz w:val="28"/>
          <w:szCs w:val="28"/>
          <w:lang w:val="ru-RU"/>
        </w:rPr>
        <w:t>Абилхаси</w:t>
      </w:r>
      <w:r>
        <w:rPr>
          <w:sz w:val="28"/>
          <w:szCs w:val="28"/>
          <w:lang w:val="ru-RU"/>
        </w:rPr>
        <w:t xml:space="preserve">мов Х.Б. </w:t>
      </w:r>
      <w:bookmarkStart w:id="339" w:name="OLE_LINK126"/>
      <w:r w:rsidR="000B5152">
        <w:rPr>
          <w:sz w:val="28"/>
          <w:szCs w:val="28"/>
          <w:lang w:val="ru-RU"/>
        </w:rPr>
        <w:t>Новые перспективы нефтегазоносности южного борта</w:t>
      </w:r>
      <w:r w:rsidR="00117836">
        <w:rPr>
          <w:sz w:val="28"/>
          <w:szCs w:val="28"/>
          <w:lang w:val="ru-RU"/>
        </w:rPr>
        <w:t xml:space="preserve"> Предуральского прогиба</w:t>
      </w:r>
      <w:r w:rsidRPr="00432CDD">
        <w:rPr>
          <w:sz w:val="28"/>
          <w:szCs w:val="28"/>
          <w:lang w:val="ru-RU"/>
        </w:rPr>
        <w:t xml:space="preserve"> </w:t>
      </w:r>
      <w:bookmarkEnd w:id="339"/>
      <w:r>
        <w:rPr>
          <w:sz w:val="28"/>
          <w:szCs w:val="28"/>
          <w:lang w:val="ru-RU"/>
        </w:rPr>
        <w:t>// Геология нефти и газа. – 202</w:t>
      </w:r>
      <w:r w:rsidR="003E0998">
        <w:rPr>
          <w:sz w:val="28"/>
          <w:szCs w:val="28"/>
          <w:lang w:val="ru-RU"/>
        </w:rPr>
        <w:t>3</w:t>
      </w:r>
      <w:r>
        <w:rPr>
          <w:sz w:val="28"/>
          <w:szCs w:val="28"/>
          <w:lang w:val="ru-RU"/>
        </w:rPr>
        <w:t>. – №</w:t>
      </w:r>
      <w:r w:rsidR="00117836">
        <w:rPr>
          <w:sz w:val="28"/>
          <w:szCs w:val="28"/>
          <w:lang w:val="ru-RU"/>
        </w:rPr>
        <w:t>1</w:t>
      </w:r>
      <w:r>
        <w:rPr>
          <w:sz w:val="28"/>
          <w:szCs w:val="28"/>
          <w:lang w:val="ru-RU"/>
        </w:rPr>
        <w:t xml:space="preserve"> – С.</w:t>
      </w:r>
      <w:r w:rsidR="003E0998">
        <w:rPr>
          <w:sz w:val="28"/>
          <w:szCs w:val="28"/>
          <w:lang w:val="ru-RU"/>
        </w:rPr>
        <w:t>7</w:t>
      </w:r>
      <w:r w:rsidR="00117836">
        <w:rPr>
          <w:sz w:val="28"/>
          <w:szCs w:val="28"/>
          <w:lang w:val="ru-RU"/>
        </w:rPr>
        <w:t>-</w:t>
      </w:r>
      <w:r w:rsidR="003E0998">
        <w:rPr>
          <w:sz w:val="28"/>
          <w:szCs w:val="28"/>
          <w:lang w:val="ru-RU"/>
        </w:rPr>
        <w:t>14</w:t>
      </w:r>
      <w:r w:rsidRPr="00432CDD">
        <w:rPr>
          <w:sz w:val="28"/>
          <w:szCs w:val="28"/>
          <w:lang w:val="ru-RU"/>
        </w:rPr>
        <w:t>.</w:t>
      </w:r>
    </w:p>
    <w:p w14:paraId="4CC03F57" w14:textId="6B25A819" w:rsidR="00E76BEA" w:rsidRPr="00511D73" w:rsidRDefault="00E76BEA" w:rsidP="00E76BEA">
      <w:pPr>
        <w:pStyle w:val="a4"/>
        <w:numPr>
          <w:ilvl w:val="0"/>
          <w:numId w:val="1"/>
        </w:numPr>
        <w:spacing w:after="200"/>
        <w:ind w:left="0" w:firstLine="709"/>
        <w:jc w:val="both"/>
        <w:rPr>
          <w:sz w:val="28"/>
          <w:szCs w:val="28"/>
          <w:lang w:val="ru-RU"/>
        </w:rPr>
      </w:pPr>
      <w:r>
        <w:rPr>
          <w:sz w:val="28"/>
          <w:szCs w:val="28"/>
          <w:lang w:val="ru-RU"/>
        </w:rPr>
        <w:t>Ажгалиев Д. К</w:t>
      </w:r>
      <w:r w:rsidRPr="00511D73">
        <w:rPr>
          <w:sz w:val="28"/>
          <w:szCs w:val="28"/>
          <w:lang w:val="ru-RU"/>
        </w:rPr>
        <w:t>. Г</w:t>
      </w:r>
      <w:r>
        <w:rPr>
          <w:sz w:val="28"/>
          <w:szCs w:val="28"/>
          <w:lang w:val="ru-RU"/>
        </w:rPr>
        <w:t>еологическое строение и новые направления нефтегазопоисковых работ в палеозойских отложениях Прикаспийского бассейна и западной части Туранской плиты: дис. –Атырау, 2020</w:t>
      </w:r>
      <w:r w:rsidRPr="00511D73">
        <w:rPr>
          <w:sz w:val="28"/>
          <w:szCs w:val="28"/>
          <w:lang w:val="ru-RU"/>
        </w:rPr>
        <w:t>.</w:t>
      </w:r>
    </w:p>
    <w:p w14:paraId="1BA90EC4" w14:textId="77777777" w:rsidR="00497A6D" w:rsidRDefault="00497A6D" w:rsidP="00FE02E5">
      <w:pPr>
        <w:pStyle w:val="a4"/>
        <w:numPr>
          <w:ilvl w:val="0"/>
          <w:numId w:val="1"/>
        </w:numPr>
        <w:spacing w:after="200"/>
        <w:ind w:left="0" w:firstLine="709"/>
        <w:jc w:val="both"/>
        <w:rPr>
          <w:sz w:val="28"/>
          <w:szCs w:val="28"/>
          <w:lang w:val="ru-RU"/>
        </w:rPr>
      </w:pPr>
      <w:r w:rsidRPr="00436C87">
        <w:rPr>
          <w:sz w:val="28"/>
          <w:szCs w:val="28"/>
          <w:lang w:val="ru-RU"/>
        </w:rPr>
        <w:t xml:space="preserve">Антипов М. П., Быкадоров В. А., Волож Ю.А., Куандыков Р.Б., Соборнов К.О. Особенности строения </w:t>
      </w:r>
      <w:r>
        <w:rPr>
          <w:sz w:val="28"/>
          <w:szCs w:val="28"/>
          <w:lang w:val="ru-RU"/>
        </w:rPr>
        <w:t>П</w:t>
      </w:r>
      <w:r w:rsidRPr="00436C87">
        <w:rPr>
          <w:sz w:val="28"/>
          <w:szCs w:val="28"/>
          <w:lang w:val="ru-RU"/>
        </w:rPr>
        <w:t xml:space="preserve">риуральской </w:t>
      </w:r>
      <w:r>
        <w:rPr>
          <w:sz w:val="28"/>
          <w:szCs w:val="28"/>
          <w:lang w:val="ru-RU"/>
        </w:rPr>
        <w:t xml:space="preserve">краевой </w:t>
      </w:r>
      <w:r w:rsidRPr="00436C87">
        <w:rPr>
          <w:sz w:val="28"/>
          <w:szCs w:val="28"/>
          <w:lang w:val="ru-RU"/>
        </w:rPr>
        <w:t>системы Восточно-Европейского континента в связи с нефтегазоносностью // Нефтегазоносные бассейны Казахстана и перспективы их освоения. Казахстанское общество геологов-нефтяников. – Алматы. –2015. – C. 264–280.</w:t>
      </w:r>
    </w:p>
    <w:p w14:paraId="3FA83FD5" w14:textId="77777777" w:rsidR="00497A6D" w:rsidRPr="002A493C" w:rsidRDefault="00497A6D" w:rsidP="00FE02E5">
      <w:pPr>
        <w:pStyle w:val="a4"/>
        <w:numPr>
          <w:ilvl w:val="0"/>
          <w:numId w:val="1"/>
        </w:numPr>
        <w:spacing w:after="200"/>
        <w:ind w:left="0" w:firstLine="709"/>
        <w:jc w:val="both"/>
        <w:rPr>
          <w:sz w:val="28"/>
          <w:szCs w:val="28"/>
          <w:lang w:val="ru-RU"/>
        </w:rPr>
      </w:pPr>
      <w:r>
        <w:rPr>
          <w:sz w:val="28"/>
          <w:szCs w:val="28"/>
          <w:lang w:val="ru-RU"/>
        </w:rPr>
        <w:t xml:space="preserve">Антипов М.П. и др. Проблемы происхождения и развития Прикаспийской впадины </w:t>
      </w:r>
      <w:r w:rsidRPr="00436C87">
        <w:rPr>
          <w:sz w:val="28"/>
          <w:szCs w:val="28"/>
          <w:lang w:val="ru-RU"/>
        </w:rPr>
        <w:t>// Гео</w:t>
      </w:r>
      <w:r>
        <w:rPr>
          <w:sz w:val="28"/>
          <w:szCs w:val="28"/>
          <w:lang w:val="ru-RU"/>
        </w:rPr>
        <w:t>логия нефти и газа</w:t>
      </w:r>
      <w:r w:rsidRPr="00436C87">
        <w:rPr>
          <w:sz w:val="28"/>
          <w:szCs w:val="28"/>
          <w:lang w:val="ru-RU"/>
        </w:rPr>
        <w:t>. – 20</w:t>
      </w:r>
      <w:r>
        <w:rPr>
          <w:sz w:val="28"/>
          <w:szCs w:val="28"/>
          <w:lang w:val="ru-RU"/>
        </w:rPr>
        <w:t>09</w:t>
      </w:r>
      <w:r w:rsidRPr="00436C87">
        <w:rPr>
          <w:sz w:val="28"/>
          <w:szCs w:val="28"/>
          <w:lang w:val="ru-RU"/>
        </w:rPr>
        <w:t>. –№</w:t>
      </w:r>
      <w:r>
        <w:rPr>
          <w:sz w:val="28"/>
          <w:szCs w:val="28"/>
          <w:lang w:val="ru-RU"/>
        </w:rPr>
        <w:t>3</w:t>
      </w:r>
      <w:r w:rsidRPr="00436C87">
        <w:rPr>
          <w:sz w:val="28"/>
          <w:szCs w:val="28"/>
          <w:lang w:val="ru-RU"/>
        </w:rPr>
        <w:t xml:space="preserve">. – C. </w:t>
      </w:r>
      <w:r>
        <w:rPr>
          <w:sz w:val="28"/>
          <w:szCs w:val="28"/>
          <w:lang w:val="ru-RU"/>
        </w:rPr>
        <w:t>11</w:t>
      </w:r>
      <w:r w:rsidRPr="00436C87">
        <w:rPr>
          <w:sz w:val="28"/>
          <w:szCs w:val="28"/>
          <w:lang w:val="ru-RU"/>
        </w:rPr>
        <w:t>–</w:t>
      </w:r>
      <w:r>
        <w:rPr>
          <w:sz w:val="28"/>
          <w:szCs w:val="28"/>
          <w:lang w:val="ru-RU"/>
        </w:rPr>
        <w:t>19</w:t>
      </w:r>
      <w:r w:rsidRPr="00436C87">
        <w:rPr>
          <w:sz w:val="28"/>
          <w:szCs w:val="28"/>
          <w:lang w:val="ru-RU"/>
        </w:rPr>
        <w:t>.</w:t>
      </w:r>
      <w:r w:rsidRPr="002A493C">
        <w:rPr>
          <w:sz w:val="28"/>
          <w:szCs w:val="28"/>
          <w:lang w:val="ru-RU"/>
        </w:rPr>
        <w:t xml:space="preserve"> </w:t>
      </w:r>
    </w:p>
    <w:p w14:paraId="791937E7" w14:textId="77777777" w:rsidR="00497A6D" w:rsidRDefault="00497A6D" w:rsidP="00FE02E5">
      <w:pPr>
        <w:pStyle w:val="a4"/>
        <w:numPr>
          <w:ilvl w:val="0"/>
          <w:numId w:val="1"/>
        </w:numPr>
        <w:spacing w:after="200"/>
        <w:ind w:left="0" w:firstLine="709"/>
        <w:jc w:val="both"/>
        <w:rPr>
          <w:sz w:val="28"/>
          <w:szCs w:val="28"/>
          <w:lang w:val="ru-RU"/>
        </w:rPr>
      </w:pPr>
      <w:r>
        <w:rPr>
          <w:sz w:val="28"/>
          <w:szCs w:val="28"/>
          <w:lang w:val="ru-RU"/>
        </w:rPr>
        <w:t xml:space="preserve">Ахметшина Л.З., Булекбаев З.Е., Гибшман Н.Б. Девон восточного борта Прикаспийской синеклизы </w:t>
      </w:r>
      <w:r w:rsidRPr="0046144C">
        <w:rPr>
          <w:sz w:val="28"/>
          <w:szCs w:val="28"/>
          <w:lang w:val="ru-RU"/>
        </w:rPr>
        <w:t xml:space="preserve">// </w:t>
      </w:r>
      <w:r>
        <w:rPr>
          <w:sz w:val="28"/>
          <w:szCs w:val="28"/>
          <w:lang w:val="ru-RU"/>
        </w:rPr>
        <w:t>Отечественная геология</w:t>
      </w:r>
      <w:r w:rsidRPr="00432CDD">
        <w:rPr>
          <w:sz w:val="28"/>
          <w:szCs w:val="28"/>
          <w:lang w:val="ru-RU"/>
        </w:rPr>
        <w:t xml:space="preserve">. – </w:t>
      </w:r>
      <w:r>
        <w:rPr>
          <w:sz w:val="28"/>
          <w:szCs w:val="28"/>
          <w:lang w:val="ru-RU"/>
        </w:rPr>
        <w:t>1993</w:t>
      </w:r>
      <w:r w:rsidRPr="00432CDD">
        <w:rPr>
          <w:sz w:val="28"/>
          <w:szCs w:val="28"/>
          <w:lang w:val="ru-RU"/>
        </w:rPr>
        <w:t>. – №</w:t>
      </w:r>
      <w:r>
        <w:rPr>
          <w:sz w:val="28"/>
          <w:szCs w:val="28"/>
          <w:lang w:val="ru-RU"/>
        </w:rPr>
        <w:t>1</w:t>
      </w:r>
      <w:r w:rsidRPr="00432CDD">
        <w:rPr>
          <w:sz w:val="28"/>
          <w:szCs w:val="28"/>
          <w:lang w:val="ru-RU"/>
        </w:rPr>
        <w:t>. – С.</w:t>
      </w:r>
      <w:r>
        <w:rPr>
          <w:sz w:val="28"/>
          <w:szCs w:val="28"/>
          <w:lang w:val="ru-RU"/>
        </w:rPr>
        <w:t>4</w:t>
      </w:r>
      <w:r w:rsidRPr="00432CDD">
        <w:rPr>
          <w:sz w:val="28"/>
          <w:szCs w:val="28"/>
          <w:lang w:val="ru-RU"/>
        </w:rPr>
        <w:t>2-</w:t>
      </w:r>
      <w:r>
        <w:rPr>
          <w:sz w:val="28"/>
          <w:szCs w:val="28"/>
          <w:lang w:val="ru-RU"/>
        </w:rPr>
        <w:t>4</w:t>
      </w:r>
      <w:r w:rsidRPr="00432CDD">
        <w:rPr>
          <w:sz w:val="28"/>
          <w:szCs w:val="28"/>
          <w:lang w:val="ru-RU"/>
        </w:rPr>
        <w:t>8.</w:t>
      </w:r>
    </w:p>
    <w:p w14:paraId="61B78070" w14:textId="3FA450D1" w:rsidR="002212B3" w:rsidRPr="0046144C" w:rsidRDefault="002212B3" w:rsidP="00FE02E5">
      <w:pPr>
        <w:pStyle w:val="a4"/>
        <w:numPr>
          <w:ilvl w:val="0"/>
          <w:numId w:val="1"/>
        </w:numPr>
        <w:spacing w:after="200"/>
        <w:ind w:left="0" w:firstLine="709"/>
        <w:jc w:val="both"/>
        <w:rPr>
          <w:sz w:val="28"/>
          <w:szCs w:val="28"/>
          <w:lang w:val="ru-RU"/>
        </w:rPr>
      </w:pPr>
      <w:r>
        <w:rPr>
          <w:sz w:val="28"/>
          <w:szCs w:val="28"/>
          <w:lang w:val="ru-RU"/>
        </w:rPr>
        <w:t xml:space="preserve">Ахметшина Л.З. и др. Детальное расчленение и корреляция подсолевых </w:t>
      </w:r>
      <w:r w:rsidR="00905141">
        <w:rPr>
          <w:sz w:val="28"/>
          <w:szCs w:val="28"/>
          <w:lang w:val="ru-RU"/>
        </w:rPr>
        <w:t>разрезов</w:t>
      </w:r>
      <w:r>
        <w:rPr>
          <w:sz w:val="28"/>
          <w:szCs w:val="28"/>
          <w:lang w:val="ru-RU"/>
        </w:rPr>
        <w:t xml:space="preserve"> как основа для выбора направлений геологоразведочных работ на нефть и газ на востоке Прикаспийской впадины. АО КазНИГРИ, 1994.</w:t>
      </w:r>
    </w:p>
    <w:p w14:paraId="289D68A8" w14:textId="77777777" w:rsidR="00497A6D" w:rsidRPr="00436C87" w:rsidRDefault="00497A6D" w:rsidP="00FE02E5">
      <w:pPr>
        <w:pStyle w:val="a4"/>
        <w:numPr>
          <w:ilvl w:val="0"/>
          <w:numId w:val="1"/>
        </w:numPr>
        <w:spacing w:after="200"/>
        <w:ind w:left="0" w:firstLine="709"/>
        <w:jc w:val="both"/>
        <w:rPr>
          <w:sz w:val="28"/>
          <w:szCs w:val="28"/>
          <w:lang w:val="ru-RU"/>
        </w:rPr>
      </w:pPr>
      <w:r>
        <w:rPr>
          <w:sz w:val="28"/>
          <w:szCs w:val="28"/>
          <w:lang w:val="ru-RU"/>
        </w:rPr>
        <w:t>Астраханский карбонатный массив</w:t>
      </w:r>
      <w:r w:rsidRPr="00DC3FCB">
        <w:rPr>
          <w:sz w:val="28"/>
          <w:szCs w:val="28"/>
          <w:lang w:val="ru-RU"/>
        </w:rPr>
        <w:t>:</w:t>
      </w:r>
      <w:r>
        <w:rPr>
          <w:sz w:val="28"/>
          <w:szCs w:val="28"/>
          <w:lang w:val="ru-RU"/>
        </w:rPr>
        <w:t xml:space="preserve"> строение и нефтегазоносность</w:t>
      </w:r>
      <w:r w:rsidRPr="00436C87">
        <w:rPr>
          <w:sz w:val="28"/>
          <w:szCs w:val="28"/>
          <w:lang w:val="ru-RU"/>
        </w:rPr>
        <w:t>. –</w:t>
      </w:r>
      <w:r>
        <w:rPr>
          <w:sz w:val="28"/>
          <w:szCs w:val="28"/>
          <w:lang w:val="ru-RU"/>
        </w:rPr>
        <w:t xml:space="preserve"> Ред. Ю.А. Волож, В.С. Парасына</w:t>
      </w:r>
      <w:r w:rsidRPr="00436C87">
        <w:rPr>
          <w:sz w:val="28"/>
          <w:szCs w:val="28"/>
          <w:lang w:val="ru-RU"/>
        </w:rPr>
        <w:t xml:space="preserve"> –</w:t>
      </w:r>
      <w:r>
        <w:rPr>
          <w:sz w:val="28"/>
          <w:szCs w:val="28"/>
          <w:lang w:val="ru-RU"/>
        </w:rPr>
        <w:t>М.</w:t>
      </w:r>
      <w:r w:rsidRPr="00DC3FCB">
        <w:rPr>
          <w:sz w:val="28"/>
          <w:szCs w:val="28"/>
          <w:lang w:val="ru-RU"/>
        </w:rPr>
        <w:t>:</w:t>
      </w:r>
      <w:r>
        <w:rPr>
          <w:sz w:val="28"/>
          <w:szCs w:val="28"/>
          <w:lang w:val="ru-RU"/>
        </w:rPr>
        <w:t xml:space="preserve"> Научный мир, 2008. 221 с. </w:t>
      </w:r>
    </w:p>
    <w:p w14:paraId="39C4B386" w14:textId="77777777" w:rsidR="00497A6D" w:rsidRPr="00436C87" w:rsidRDefault="00497A6D" w:rsidP="00FE02E5">
      <w:pPr>
        <w:pStyle w:val="a4"/>
        <w:numPr>
          <w:ilvl w:val="0"/>
          <w:numId w:val="1"/>
        </w:numPr>
        <w:spacing w:after="200"/>
        <w:ind w:left="0" w:firstLine="709"/>
        <w:jc w:val="both"/>
        <w:rPr>
          <w:sz w:val="28"/>
          <w:szCs w:val="28"/>
          <w:lang w:val="ru-RU"/>
        </w:rPr>
      </w:pPr>
      <w:r w:rsidRPr="00436C87">
        <w:rPr>
          <w:sz w:val="28"/>
          <w:szCs w:val="28"/>
          <w:lang w:val="ru-RU"/>
        </w:rPr>
        <w:t>Алмазов Д. О. Влияние эвстазии и условий осадконакопления на формирование емкостного пространства в отложениях верхнепалеозойских нефтегазоносных комплексов восточной и юго-восточной частей Прикаспийской впадины: Автореферат диссертации на соискание ученой степени кандидата геолого-минералогических наук. М.: РГУ имени И. М. Губкина, 2021. –28 с.</w:t>
      </w:r>
    </w:p>
    <w:p w14:paraId="4A27E1E3" w14:textId="35142F35" w:rsidR="00497A6D" w:rsidRPr="00436C87" w:rsidRDefault="00497A6D" w:rsidP="00FE02E5">
      <w:pPr>
        <w:pStyle w:val="a4"/>
        <w:numPr>
          <w:ilvl w:val="0"/>
          <w:numId w:val="1"/>
        </w:numPr>
        <w:spacing w:after="200"/>
        <w:ind w:left="0" w:firstLine="709"/>
        <w:jc w:val="both"/>
        <w:rPr>
          <w:sz w:val="28"/>
          <w:szCs w:val="28"/>
          <w:lang w:val="ru-RU"/>
        </w:rPr>
      </w:pPr>
      <w:r w:rsidRPr="00436C87">
        <w:rPr>
          <w:sz w:val="28"/>
          <w:szCs w:val="28"/>
          <w:lang w:val="ru-RU"/>
        </w:rPr>
        <w:t xml:space="preserve">Атлас литолого-палеогеографических, структурных, </w:t>
      </w:r>
      <w:r w:rsidR="00D20254">
        <w:rPr>
          <w:sz w:val="28"/>
          <w:szCs w:val="28"/>
          <w:lang w:val="ru-RU"/>
        </w:rPr>
        <w:t>палинспасти</w:t>
      </w:r>
      <w:r w:rsidRPr="00436C87">
        <w:rPr>
          <w:sz w:val="28"/>
          <w:szCs w:val="28"/>
          <w:lang w:val="ru-RU"/>
        </w:rPr>
        <w:t xml:space="preserve">ческих и геоэкологических карт Центральной Евразии. – Алматы: Научно-Исследовательский институт Природных Ресурсов ЮГГЕО, 2002. – </w:t>
      </w:r>
      <w:r>
        <w:rPr>
          <w:sz w:val="28"/>
          <w:szCs w:val="28"/>
          <w:lang w:val="ru-RU"/>
        </w:rPr>
        <w:t>26</w:t>
      </w:r>
      <w:r w:rsidRPr="00436C87">
        <w:rPr>
          <w:sz w:val="28"/>
          <w:szCs w:val="28"/>
          <w:lang w:val="ru-RU"/>
        </w:rPr>
        <w:t xml:space="preserve"> с.</w:t>
      </w:r>
      <w:r>
        <w:rPr>
          <w:sz w:val="28"/>
          <w:szCs w:val="28"/>
          <w:lang w:val="ru-RU"/>
        </w:rPr>
        <w:t>, 37 листов карт.</w:t>
      </w:r>
    </w:p>
    <w:p w14:paraId="2DDA25C4" w14:textId="39BD7F1B" w:rsidR="00497A6D" w:rsidRPr="0068344D" w:rsidRDefault="00497A6D" w:rsidP="00227EC9">
      <w:pPr>
        <w:pStyle w:val="a4"/>
        <w:numPr>
          <w:ilvl w:val="0"/>
          <w:numId w:val="1"/>
        </w:numPr>
        <w:spacing w:after="200"/>
        <w:ind w:left="0" w:firstLine="709"/>
        <w:jc w:val="both"/>
        <w:rPr>
          <w:sz w:val="28"/>
          <w:szCs w:val="28"/>
          <w:lang w:val="ru-RU"/>
        </w:rPr>
      </w:pPr>
      <w:r w:rsidRPr="00436C87">
        <w:rPr>
          <w:sz w:val="28"/>
          <w:szCs w:val="28"/>
          <w:lang w:val="ru-RU"/>
        </w:rPr>
        <w:t xml:space="preserve">Атлас нефтегазоносных и перспективных осадочных бассейнов Республики Казахстан / сост. и подгот. АО НК «КазМунайГаз», «Казахский институт нефти и газа» в 2013 г. Проект «Комплексное изучение осадочных </w:t>
      </w:r>
      <w:r w:rsidR="00F155E6">
        <w:rPr>
          <w:sz w:val="28"/>
          <w:szCs w:val="28"/>
          <w:lang w:val="ru-RU"/>
        </w:rPr>
        <w:t>бассейнов Республики Казахстан»</w:t>
      </w:r>
      <w:r w:rsidRPr="00436C87">
        <w:rPr>
          <w:sz w:val="28"/>
          <w:szCs w:val="28"/>
          <w:lang w:val="ru-RU"/>
        </w:rPr>
        <w:t>: включает материалы по 15 бассейнам РК – м-б: 1:2500 000, 1:2000 000 и др. // под ред. К.О. Исказиева, У.С. Карабалина, У.А. Акчулакова</w:t>
      </w:r>
      <w:bookmarkStart w:id="340" w:name="OLE_LINK181"/>
      <w:bookmarkStart w:id="341" w:name="OLE_LINK182"/>
      <w:r w:rsidRPr="00436C87">
        <w:rPr>
          <w:sz w:val="28"/>
          <w:szCs w:val="28"/>
          <w:lang w:val="ru-RU"/>
        </w:rPr>
        <w:t xml:space="preserve">. – </w:t>
      </w:r>
      <w:bookmarkEnd w:id="340"/>
      <w:bookmarkEnd w:id="341"/>
      <w:r w:rsidRPr="00436C87">
        <w:rPr>
          <w:sz w:val="28"/>
          <w:szCs w:val="28"/>
          <w:lang w:val="ru-RU"/>
        </w:rPr>
        <w:t>Астана.</w:t>
      </w:r>
    </w:p>
    <w:p w14:paraId="367D30F5" w14:textId="1AF8F791" w:rsidR="00497A6D" w:rsidRPr="006E0288" w:rsidRDefault="00497A6D" w:rsidP="00FE02E5">
      <w:pPr>
        <w:pStyle w:val="a4"/>
        <w:numPr>
          <w:ilvl w:val="0"/>
          <w:numId w:val="1"/>
        </w:numPr>
        <w:spacing w:after="200"/>
        <w:ind w:left="0" w:firstLine="709"/>
        <w:jc w:val="both"/>
        <w:rPr>
          <w:sz w:val="28"/>
          <w:szCs w:val="28"/>
          <w:lang w:val="ru-RU"/>
        </w:rPr>
      </w:pPr>
      <w:r w:rsidRPr="006E0288">
        <w:rPr>
          <w:sz w:val="28"/>
          <w:szCs w:val="28"/>
          <w:lang w:val="ru-RU"/>
        </w:rPr>
        <w:t>Багри</w:t>
      </w:r>
      <w:r w:rsidR="001663C1">
        <w:rPr>
          <w:sz w:val="28"/>
          <w:szCs w:val="28"/>
          <w:lang w:val="ru-RU"/>
        </w:rPr>
        <w:t>н</w:t>
      </w:r>
      <w:r w:rsidRPr="006E0288">
        <w:rPr>
          <w:sz w:val="28"/>
          <w:szCs w:val="28"/>
          <w:lang w:val="ru-RU"/>
        </w:rPr>
        <w:t>цева К.И. Условия формирования и свойства карбонатных коллекторов нефти и газа</w:t>
      </w:r>
      <w:bookmarkStart w:id="342" w:name="OLE_LINK183"/>
      <w:bookmarkStart w:id="343" w:name="OLE_LINK191"/>
      <w:r w:rsidR="0068344D">
        <w:rPr>
          <w:sz w:val="28"/>
          <w:szCs w:val="28"/>
          <w:lang w:val="ru-RU"/>
        </w:rPr>
        <w:t xml:space="preserve">. – </w:t>
      </w:r>
      <w:bookmarkEnd w:id="342"/>
      <w:bookmarkEnd w:id="343"/>
      <w:r w:rsidRPr="006E0288">
        <w:rPr>
          <w:sz w:val="28"/>
          <w:szCs w:val="28"/>
          <w:lang w:val="ru-RU"/>
        </w:rPr>
        <w:t>Москва</w:t>
      </w:r>
      <w:r w:rsidR="0068344D" w:rsidRPr="0068344D">
        <w:rPr>
          <w:sz w:val="28"/>
          <w:szCs w:val="28"/>
          <w:lang w:val="ru-RU"/>
        </w:rPr>
        <w:t>:</w:t>
      </w:r>
      <w:r w:rsidRPr="006E0288">
        <w:rPr>
          <w:sz w:val="28"/>
          <w:szCs w:val="28"/>
          <w:lang w:val="ru-RU"/>
        </w:rPr>
        <w:t>1999</w:t>
      </w:r>
      <w:r w:rsidR="0068344D">
        <w:rPr>
          <w:sz w:val="28"/>
          <w:szCs w:val="28"/>
          <w:lang w:val="ru-RU"/>
        </w:rPr>
        <w:t xml:space="preserve">. – </w:t>
      </w:r>
      <w:r w:rsidRPr="006E0288">
        <w:rPr>
          <w:sz w:val="28"/>
          <w:szCs w:val="28"/>
          <w:lang w:val="ru-RU"/>
        </w:rPr>
        <w:t>285 с.</w:t>
      </w:r>
    </w:p>
    <w:p w14:paraId="3A71B017" w14:textId="4DB88196" w:rsidR="00497A6D" w:rsidRPr="00497A6D" w:rsidRDefault="00497A6D" w:rsidP="00FE02E5">
      <w:pPr>
        <w:pStyle w:val="a4"/>
        <w:numPr>
          <w:ilvl w:val="0"/>
          <w:numId w:val="1"/>
        </w:numPr>
        <w:spacing w:after="200"/>
        <w:ind w:left="0" w:firstLine="709"/>
        <w:jc w:val="both"/>
        <w:rPr>
          <w:sz w:val="28"/>
          <w:szCs w:val="28"/>
          <w:lang w:val="ru-RU"/>
        </w:rPr>
      </w:pPr>
      <w:r w:rsidRPr="00CE6CC9">
        <w:rPr>
          <w:sz w:val="28"/>
          <w:szCs w:val="28"/>
          <w:lang w:val="ru-RU"/>
        </w:rPr>
        <w:t xml:space="preserve">Баженова Т.К. Элементы региональной органической геохимии и раздельный прогноз нефте- и газоносности регионов // Георесурсы. </w:t>
      </w:r>
      <w:bookmarkStart w:id="344" w:name="OLE_LINK186"/>
      <w:bookmarkStart w:id="345" w:name="OLE_LINK187"/>
      <w:r w:rsidRPr="00CE6CC9">
        <w:rPr>
          <w:sz w:val="28"/>
          <w:szCs w:val="28"/>
          <w:lang w:val="ru-RU"/>
        </w:rPr>
        <w:t>–</w:t>
      </w:r>
      <w:bookmarkEnd w:id="344"/>
      <w:bookmarkEnd w:id="345"/>
      <w:r w:rsidRPr="00CE6CC9">
        <w:rPr>
          <w:sz w:val="28"/>
          <w:szCs w:val="28"/>
          <w:lang w:val="ru-RU"/>
        </w:rPr>
        <w:t xml:space="preserve"> 2021. – 23(2). – C. 35–43.</w:t>
      </w:r>
    </w:p>
    <w:p w14:paraId="57E94491" w14:textId="05627B97" w:rsidR="00497A6D" w:rsidRDefault="00497A6D" w:rsidP="00FE02E5">
      <w:pPr>
        <w:pStyle w:val="a4"/>
        <w:numPr>
          <w:ilvl w:val="0"/>
          <w:numId w:val="1"/>
        </w:numPr>
        <w:spacing w:after="200"/>
        <w:ind w:left="0" w:firstLine="709"/>
        <w:jc w:val="both"/>
        <w:rPr>
          <w:sz w:val="28"/>
          <w:szCs w:val="28"/>
          <w:lang w:val="ru-RU"/>
        </w:rPr>
      </w:pPr>
      <w:r w:rsidRPr="0033237A">
        <w:rPr>
          <w:sz w:val="28"/>
          <w:szCs w:val="28"/>
          <w:lang w:val="ru-RU"/>
        </w:rPr>
        <w:t>Бакиров К. Х. Надвиговые структуры восточного борта Прикаспийской впадины // ДАН СССР. 1983. Т.271. № 4 – С. Выпуск 3.</w:t>
      </w:r>
      <w:r w:rsidR="00F155E6" w:rsidRPr="00F155E6">
        <w:rPr>
          <w:sz w:val="28"/>
          <w:szCs w:val="28"/>
          <w:lang w:val="ru-RU"/>
        </w:rPr>
        <w:t xml:space="preserve"> </w:t>
      </w:r>
      <w:r w:rsidR="00F155E6">
        <w:rPr>
          <w:sz w:val="28"/>
          <w:szCs w:val="28"/>
          <w:lang w:val="ru-RU"/>
        </w:rPr>
        <w:t>–</w:t>
      </w:r>
      <w:r w:rsidRPr="0033237A">
        <w:rPr>
          <w:sz w:val="28"/>
          <w:szCs w:val="28"/>
          <w:lang w:val="ru-RU"/>
        </w:rPr>
        <w:t xml:space="preserve"> С. 928–932.</w:t>
      </w:r>
    </w:p>
    <w:p w14:paraId="4B5FA9F1" w14:textId="72455EE8" w:rsidR="00966DF6" w:rsidRPr="006E0288" w:rsidRDefault="00966DF6" w:rsidP="00FE02E5">
      <w:pPr>
        <w:pStyle w:val="a4"/>
        <w:numPr>
          <w:ilvl w:val="0"/>
          <w:numId w:val="1"/>
        </w:numPr>
        <w:spacing w:after="200"/>
        <w:ind w:left="0" w:firstLine="709"/>
        <w:jc w:val="both"/>
        <w:rPr>
          <w:sz w:val="28"/>
          <w:szCs w:val="28"/>
          <w:lang w:val="ru-RU"/>
        </w:rPr>
      </w:pPr>
      <w:r w:rsidRPr="00966DF6">
        <w:rPr>
          <w:sz w:val="28"/>
          <w:szCs w:val="28"/>
          <w:lang w:val="ru-RU"/>
        </w:rPr>
        <w:t xml:space="preserve">Брод И.О. Основы учения о нефтегазоносных бассейнах. </w:t>
      </w:r>
      <w:r w:rsidRPr="006E0288">
        <w:rPr>
          <w:sz w:val="28"/>
          <w:szCs w:val="28"/>
          <w:lang w:val="ru-RU"/>
        </w:rPr>
        <w:t>М</w:t>
      </w:r>
      <w:r>
        <w:rPr>
          <w:sz w:val="28"/>
          <w:szCs w:val="28"/>
          <w:lang w:val="ru-RU"/>
        </w:rPr>
        <w:t>.</w:t>
      </w:r>
      <w:r w:rsidRPr="006E0288">
        <w:rPr>
          <w:sz w:val="28"/>
          <w:szCs w:val="28"/>
          <w:lang w:val="ru-RU"/>
        </w:rPr>
        <w:t>:</w:t>
      </w:r>
      <w:r>
        <w:rPr>
          <w:sz w:val="28"/>
          <w:szCs w:val="28"/>
          <w:lang w:val="ru-RU"/>
        </w:rPr>
        <w:t xml:space="preserve"> Недра.</w:t>
      </w:r>
      <w:r w:rsidRPr="006E0288">
        <w:rPr>
          <w:sz w:val="28"/>
          <w:szCs w:val="28"/>
          <w:lang w:val="ru-RU"/>
        </w:rPr>
        <w:t xml:space="preserve"> 1</w:t>
      </w:r>
      <w:r>
        <w:rPr>
          <w:sz w:val="28"/>
          <w:szCs w:val="28"/>
          <w:lang w:val="ru-RU"/>
        </w:rPr>
        <w:t>964</w:t>
      </w:r>
      <w:r>
        <w:rPr>
          <w:sz w:val="28"/>
          <w:szCs w:val="28"/>
          <w:lang w:val="en-US"/>
        </w:rPr>
        <w:t xml:space="preserve">, </w:t>
      </w:r>
      <w:r>
        <w:rPr>
          <w:sz w:val="28"/>
          <w:szCs w:val="28"/>
          <w:lang w:val="ru-RU"/>
        </w:rPr>
        <w:t>54</w:t>
      </w:r>
      <w:r w:rsidRPr="006E0288">
        <w:rPr>
          <w:sz w:val="28"/>
          <w:szCs w:val="28"/>
          <w:lang w:val="ru-RU"/>
        </w:rPr>
        <w:t xml:space="preserve"> с.</w:t>
      </w:r>
    </w:p>
    <w:p w14:paraId="624A860C" w14:textId="1198961A" w:rsidR="002F6317" w:rsidRPr="002F6317" w:rsidRDefault="002F6317" w:rsidP="00FE02E5">
      <w:pPr>
        <w:pStyle w:val="a4"/>
        <w:numPr>
          <w:ilvl w:val="0"/>
          <w:numId w:val="1"/>
        </w:numPr>
        <w:spacing w:after="200"/>
        <w:ind w:left="0" w:firstLine="709"/>
        <w:jc w:val="both"/>
        <w:rPr>
          <w:sz w:val="28"/>
          <w:szCs w:val="28"/>
          <w:lang w:val="ru-RU"/>
        </w:rPr>
      </w:pPr>
      <w:r>
        <w:rPr>
          <w:sz w:val="28"/>
          <w:szCs w:val="28"/>
          <w:lang w:val="ru-RU"/>
        </w:rPr>
        <w:t>Волож Ю.А., Абукова Л. А., Антипов М. П., Патина И.С., Гарагаш И.А., Навроцкий О.К., Соин Д.А., Суслов А.А., Гумерова Р.Р. Углеводородные системы автоклавного типа Прикаспийской нефтегазоносной провинции (Россия)</w:t>
      </w:r>
      <w:r w:rsidRPr="002F6317">
        <w:rPr>
          <w:sz w:val="28"/>
          <w:szCs w:val="28"/>
          <w:lang w:val="ru-RU"/>
        </w:rPr>
        <w:t xml:space="preserve">: </w:t>
      </w:r>
      <w:r>
        <w:rPr>
          <w:sz w:val="28"/>
          <w:szCs w:val="28"/>
          <w:lang w:val="ru-RU"/>
        </w:rPr>
        <w:t xml:space="preserve">условия формирования на больших глубинах </w:t>
      </w:r>
      <w:r w:rsidRPr="00436C87">
        <w:rPr>
          <w:sz w:val="28"/>
          <w:szCs w:val="28"/>
          <w:lang w:val="ru-RU"/>
        </w:rPr>
        <w:t>// Ге</w:t>
      </w:r>
      <w:r>
        <w:rPr>
          <w:sz w:val="28"/>
          <w:szCs w:val="28"/>
          <w:lang w:val="ru-RU"/>
        </w:rPr>
        <w:t>отектоника</w:t>
      </w:r>
      <w:r w:rsidRPr="00436C87">
        <w:rPr>
          <w:sz w:val="28"/>
          <w:szCs w:val="28"/>
          <w:lang w:val="ru-RU"/>
        </w:rPr>
        <w:t>. – 20</w:t>
      </w:r>
      <w:r>
        <w:rPr>
          <w:sz w:val="28"/>
          <w:szCs w:val="28"/>
          <w:lang w:val="ru-RU"/>
        </w:rPr>
        <w:t>22</w:t>
      </w:r>
      <w:r w:rsidRPr="00436C87">
        <w:rPr>
          <w:sz w:val="28"/>
          <w:szCs w:val="28"/>
          <w:lang w:val="ru-RU"/>
        </w:rPr>
        <w:t>. –</w:t>
      </w:r>
      <w:r>
        <w:rPr>
          <w:sz w:val="28"/>
          <w:szCs w:val="28"/>
          <w:lang w:val="ru-RU"/>
        </w:rPr>
        <w:t>№6</w:t>
      </w:r>
      <w:r w:rsidRPr="00436C87">
        <w:rPr>
          <w:sz w:val="28"/>
          <w:szCs w:val="28"/>
          <w:lang w:val="ru-RU"/>
        </w:rPr>
        <w:t xml:space="preserve"> – C. </w:t>
      </w:r>
      <w:r>
        <w:rPr>
          <w:sz w:val="28"/>
          <w:szCs w:val="28"/>
          <w:lang w:val="ru-RU"/>
        </w:rPr>
        <w:t>59</w:t>
      </w:r>
      <w:r w:rsidRPr="00436C87">
        <w:rPr>
          <w:sz w:val="28"/>
          <w:szCs w:val="28"/>
          <w:lang w:val="ru-RU"/>
        </w:rPr>
        <w:t>–</w:t>
      </w:r>
      <w:r>
        <w:rPr>
          <w:sz w:val="28"/>
          <w:szCs w:val="28"/>
          <w:lang w:val="ru-RU"/>
        </w:rPr>
        <w:t>77</w:t>
      </w:r>
      <w:r w:rsidRPr="00436C87">
        <w:rPr>
          <w:sz w:val="28"/>
          <w:szCs w:val="28"/>
          <w:lang w:val="ru-RU"/>
        </w:rPr>
        <w:t>.</w:t>
      </w:r>
    </w:p>
    <w:p w14:paraId="534AECF2" w14:textId="39B14FAE" w:rsidR="00497A6D" w:rsidRPr="005D2C70" w:rsidRDefault="00497A6D" w:rsidP="00FE02E5">
      <w:pPr>
        <w:pStyle w:val="a4"/>
        <w:numPr>
          <w:ilvl w:val="0"/>
          <w:numId w:val="1"/>
        </w:numPr>
        <w:spacing w:after="200"/>
        <w:ind w:left="0" w:firstLine="709"/>
        <w:jc w:val="both"/>
        <w:rPr>
          <w:sz w:val="28"/>
          <w:szCs w:val="28"/>
          <w:lang w:val="ru-RU"/>
        </w:rPr>
      </w:pPr>
      <w:r>
        <w:rPr>
          <w:sz w:val="28"/>
          <w:szCs w:val="28"/>
          <w:lang w:val="ru-RU"/>
        </w:rPr>
        <w:t xml:space="preserve">Волож Ю.А., Быкадоров В. А., Антипов М. П., Быкадоров И.В., Парасына В.С., Постникова И.С., Сапожников Р.Б., Хераскова Т.Н. Нефтегазоперспективные объекты палеозойского подсолевого разреза Прикаспийской впадины </w:t>
      </w:r>
      <w:r w:rsidRPr="00436C87">
        <w:rPr>
          <w:sz w:val="28"/>
          <w:szCs w:val="28"/>
          <w:lang w:val="ru-RU"/>
        </w:rPr>
        <w:t xml:space="preserve">// </w:t>
      </w:r>
      <w:r>
        <w:rPr>
          <w:sz w:val="28"/>
          <w:szCs w:val="28"/>
          <w:lang w:val="ru-RU"/>
        </w:rPr>
        <w:t>Нефтегазовая геология. Теория и практика</w:t>
      </w:r>
      <w:r w:rsidRPr="00436C87">
        <w:rPr>
          <w:sz w:val="28"/>
          <w:szCs w:val="28"/>
          <w:lang w:val="ru-RU"/>
        </w:rPr>
        <w:t>. – 20</w:t>
      </w:r>
      <w:r>
        <w:rPr>
          <w:sz w:val="28"/>
          <w:szCs w:val="28"/>
          <w:lang w:val="ru-RU"/>
        </w:rPr>
        <w:t>19</w:t>
      </w:r>
      <w:r w:rsidRPr="00436C87">
        <w:rPr>
          <w:sz w:val="28"/>
          <w:szCs w:val="28"/>
          <w:lang w:val="ru-RU"/>
        </w:rPr>
        <w:t>. –</w:t>
      </w:r>
      <w:r>
        <w:rPr>
          <w:sz w:val="28"/>
          <w:szCs w:val="28"/>
          <w:lang w:val="ru-RU"/>
        </w:rPr>
        <w:t>Том 14</w:t>
      </w:r>
      <w:r w:rsidRPr="00436C87">
        <w:rPr>
          <w:sz w:val="28"/>
          <w:szCs w:val="28"/>
          <w:lang w:val="ru-RU"/>
        </w:rPr>
        <w:t>.</w:t>
      </w:r>
      <w:r>
        <w:rPr>
          <w:sz w:val="28"/>
          <w:szCs w:val="28"/>
          <w:lang w:val="ru-RU"/>
        </w:rPr>
        <w:t xml:space="preserve"> №4</w:t>
      </w:r>
      <w:r w:rsidRPr="00436C87">
        <w:rPr>
          <w:sz w:val="28"/>
          <w:szCs w:val="28"/>
          <w:lang w:val="ru-RU"/>
        </w:rPr>
        <w:t xml:space="preserve"> – C. </w:t>
      </w:r>
      <w:r>
        <w:rPr>
          <w:sz w:val="28"/>
          <w:szCs w:val="28"/>
          <w:lang w:val="ru-RU"/>
        </w:rPr>
        <w:t>1</w:t>
      </w:r>
      <w:r w:rsidRPr="00436C87">
        <w:rPr>
          <w:sz w:val="28"/>
          <w:szCs w:val="28"/>
          <w:lang w:val="ru-RU"/>
        </w:rPr>
        <w:t>–</w:t>
      </w:r>
      <w:r>
        <w:rPr>
          <w:sz w:val="28"/>
          <w:szCs w:val="28"/>
          <w:lang w:val="ru-RU"/>
        </w:rPr>
        <w:t>26</w:t>
      </w:r>
      <w:r w:rsidRPr="00436C87">
        <w:rPr>
          <w:sz w:val="28"/>
          <w:szCs w:val="28"/>
          <w:lang w:val="ru-RU"/>
        </w:rPr>
        <w:t>.</w:t>
      </w:r>
    </w:p>
    <w:p w14:paraId="7C70D0D5" w14:textId="77777777" w:rsidR="00497A6D" w:rsidRPr="00436C87" w:rsidRDefault="00497A6D" w:rsidP="00FE02E5">
      <w:pPr>
        <w:pStyle w:val="a4"/>
        <w:numPr>
          <w:ilvl w:val="0"/>
          <w:numId w:val="1"/>
        </w:numPr>
        <w:spacing w:after="200"/>
        <w:ind w:left="0" w:firstLine="709"/>
        <w:jc w:val="both"/>
        <w:rPr>
          <w:sz w:val="28"/>
          <w:szCs w:val="28"/>
          <w:lang w:val="ru-RU"/>
        </w:rPr>
      </w:pPr>
      <w:r>
        <w:rPr>
          <w:sz w:val="28"/>
          <w:szCs w:val="28"/>
          <w:lang w:val="ru-RU"/>
        </w:rPr>
        <w:t xml:space="preserve">Волож Ю.А., Быкадоров В. А., Антипов М. П., Хераскова Т. Н., Патина И.С., Постникова И. С. О границах и районировании Прикаспийской нефтегазоносной провинции </w:t>
      </w:r>
      <w:r w:rsidRPr="00436C87">
        <w:rPr>
          <w:sz w:val="28"/>
          <w:szCs w:val="28"/>
          <w:lang w:val="ru-RU"/>
        </w:rPr>
        <w:t>// Ге</w:t>
      </w:r>
      <w:r>
        <w:rPr>
          <w:sz w:val="28"/>
          <w:szCs w:val="28"/>
          <w:lang w:val="ru-RU"/>
        </w:rPr>
        <w:t>оресурсы</w:t>
      </w:r>
      <w:r w:rsidRPr="00436C87">
        <w:rPr>
          <w:sz w:val="28"/>
          <w:szCs w:val="28"/>
          <w:lang w:val="ru-RU"/>
        </w:rPr>
        <w:t>. – 20</w:t>
      </w:r>
      <w:r>
        <w:rPr>
          <w:sz w:val="28"/>
          <w:szCs w:val="28"/>
          <w:lang w:val="ru-RU"/>
        </w:rPr>
        <w:t>21</w:t>
      </w:r>
      <w:r w:rsidRPr="00436C87">
        <w:rPr>
          <w:sz w:val="28"/>
          <w:szCs w:val="28"/>
          <w:lang w:val="ru-RU"/>
        </w:rPr>
        <w:t>. –</w:t>
      </w:r>
      <w:r>
        <w:rPr>
          <w:sz w:val="28"/>
          <w:szCs w:val="28"/>
          <w:lang w:val="ru-RU"/>
        </w:rPr>
        <w:t>Том 23</w:t>
      </w:r>
      <w:r w:rsidRPr="00436C87">
        <w:rPr>
          <w:sz w:val="28"/>
          <w:szCs w:val="28"/>
          <w:lang w:val="ru-RU"/>
        </w:rPr>
        <w:t>.</w:t>
      </w:r>
      <w:r>
        <w:rPr>
          <w:sz w:val="28"/>
          <w:szCs w:val="28"/>
          <w:lang w:val="ru-RU"/>
        </w:rPr>
        <w:t xml:space="preserve"> №1</w:t>
      </w:r>
      <w:r w:rsidRPr="00436C87">
        <w:rPr>
          <w:sz w:val="28"/>
          <w:szCs w:val="28"/>
          <w:lang w:val="ru-RU"/>
        </w:rPr>
        <w:t xml:space="preserve"> – C. 6</w:t>
      </w:r>
      <w:r>
        <w:rPr>
          <w:sz w:val="28"/>
          <w:szCs w:val="28"/>
          <w:lang w:val="ru-RU"/>
        </w:rPr>
        <w:t>0</w:t>
      </w:r>
      <w:r w:rsidRPr="00436C87">
        <w:rPr>
          <w:sz w:val="28"/>
          <w:szCs w:val="28"/>
          <w:lang w:val="ru-RU"/>
        </w:rPr>
        <w:t>–</w:t>
      </w:r>
      <w:r>
        <w:rPr>
          <w:sz w:val="28"/>
          <w:szCs w:val="28"/>
          <w:lang w:val="ru-RU"/>
        </w:rPr>
        <w:t>69</w:t>
      </w:r>
      <w:r w:rsidRPr="00436C87">
        <w:rPr>
          <w:sz w:val="28"/>
          <w:szCs w:val="28"/>
          <w:lang w:val="ru-RU"/>
        </w:rPr>
        <w:t>.</w:t>
      </w:r>
    </w:p>
    <w:p w14:paraId="491E61FD" w14:textId="77777777" w:rsidR="00C2363E" w:rsidRDefault="00C2363E" w:rsidP="00FE02E5">
      <w:pPr>
        <w:pStyle w:val="a4"/>
        <w:numPr>
          <w:ilvl w:val="0"/>
          <w:numId w:val="1"/>
        </w:numPr>
        <w:spacing w:after="200"/>
        <w:ind w:left="0" w:firstLine="709"/>
        <w:jc w:val="both"/>
        <w:rPr>
          <w:sz w:val="28"/>
          <w:szCs w:val="28"/>
          <w:lang w:val="ru-RU"/>
        </w:rPr>
      </w:pPr>
      <w:r w:rsidRPr="00966DF6">
        <w:rPr>
          <w:sz w:val="28"/>
          <w:szCs w:val="28"/>
          <w:lang w:val="ru-RU"/>
        </w:rPr>
        <w:t>Воцалевский Э.С., Пилифисов В.М., Жемчужников В. Г. Карбонатные платформы и развитие позднепалеозойских карбонатных бассейнов Западного Казахстана // Геология Казахстана. Сборник трудов, посвященный XXXII сессии МГК: Алматы. –  2004. – С. 329–341.</w:t>
      </w:r>
    </w:p>
    <w:p w14:paraId="2DA20193" w14:textId="7DF3DAFE" w:rsidR="00C2363E" w:rsidRPr="00601A22" w:rsidRDefault="00C2363E" w:rsidP="00FE02E5">
      <w:pPr>
        <w:pStyle w:val="a4"/>
        <w:numPr>
          <w:ilvl w:val="0"/>
          <w:numId w:val="1"/>
        </w:numPr>
        <w:spacing w:after="200"/>
        <w:ind w:left="0" w:firstLine="709"/>
        <w:jc w:val="both"/>
        <w:rPr>
          <w:sz w:val="28"/>
          <w:szCs w:val="28"/>
          <w:lang w:val="ru-RU"/>
        </w:rPr>
      </w:pPr>
      <w:r w:rsidRPr="0002045C">
        <w:rPr>
          <w:sz w:val="28"/>
          <w:szCs w:val="28"/>
          <w:lang w:val="ru-RU"/>
        </w:rPr>
        <w:t>Воцалевский Э.С., Пилифосов В.М., Шлыгин Д.А., Суесинов К., Азербаев Н.А., Шлыгина Т.М. Эволюция позднепалеозойских карбонатных платформ юга Прикаспийской впадины //</w:t>
      </w:r>
      <w:r w:rsidR="00230B1E" w:rsidRPr="00230B1E">
        <w:rPr>
          <w:sz w:val="28"/>
          <w:szCs w:val="28"/>
          <w:lang w:val="ru-RU"/>
        </w:rPr>
        <w:t xml:space="preserve"> </w:t>
      </w:r>
      <w:r w:rsidRPr="0002045C">
        <w:rPr>
          <w:sz w:val="28"/>
          <w:szCs w:val="28"/>
          <w:lang w:val="ru-RU"/>
        </w:rPr>
        <w:t xml:space="preserve">Геодинамика и минерагения Казахстана. </w:t>
      </w:r>
      <w:r w:rsidRPr="00601A22">
        <w:rPr>
          <w:sz w:val="28"/>
          <w:szCs w:val="28"/>
          <w:lang w:val="ru-RU"/>
        </w:rPr>
        <w:t>Ч. 2. - Алматы, 2000. - С. 130-141.</w:t>
      </w:r>
    </w:p>
    <w:p w14:paraId="3B233600" w14:textId="2BEFBA7A" w:rsidR="00C2363E" w:rsidRPr="0002045C" w:rsidRDefault="00C2363E" w:rsidP="00FE02E5">
      <w:pPr>
        <w:pStyle w:val="a4"/>
        <w:numPr>
          <w:ilvl w:val="0"/>
          <w:numId w:val="1"/>
        </w:numPr>
        <w:spacing w:after="200"/>
        <w:ind w:left="0" w:firstLine="709"/>
        <w:jc w:val="both"/>
        <w:rPr>
          <w:sz w:val="28"/>
          <w:szCs w:val="28"/>
          <w:lang w:val="ru-RU"/>
        </w:rPr>
      </w:pPr>
      <w:r w:rsidRPr="0002045C">
        <w:rPr>
          <w:sz w:val="28"/>
          <w:szCs w:val="28"/>
          <w:lang w:val="ru-RU"/>
        </w:rPr>
        <w:t>Воцалевский Э.С., Шлыгин Д.А. Особенности нефтегазоносности палеозойских отложений Прикаспийской впадины // Геология Казахстана</w:t>
      </w:r>
      <w:r w:rsidRPr="00436C87">
        <w:rPr>
          <w:sz w:val="28"/>
          <w:szCs w:val="28"/>
          <w:lang w:val="ru-RU"/>
        </w:rPr>
        <w:t xml:space="preserve">. – </w:t>
      </w:r>
      <w:r w:rsidRPr="0002045C">
        <w:rPr>
          <w:sz w:val="28"/>
          <w:szCs w:val="28"/>
          <w:lang w:val="ru-RU"/>
        </w:rPr>
        <w:t>2000</w:t>
      </w:r>
      <w:r w:rsidRPr="00436C87">
        <w:rPr>
          <w:sz w:val="28"/>
          <w:szCs w:val="28"/>
          <w:lang w:val="ru-RU"/>
        </w:rPr>
        <w:t xml:space="preserve">. – </w:t>
      </w:r>
      <w:r w:rsidRPr="0002045C">
        <w:rPr>
          <w:sz w:val="28"/>
          <w:szCs w:val="28"/>
          <w:lang w:val="ru-RU"/>
        </w:rPr>
        <w:t>№5-6</w:t>
      </w:r>
      <w:r w:rsidRPr="00436C87">
        <w:rPr>
          <w:sz w:val="28"/>
          <w:szCs w:val="28"/>
          <w:lang w:val="ru-RU"/>
        </w:rPr>
        <w:t xml:space="preserve">. – </w:t>
      </w:r>
      <w:r w:rsidRPr="0002045C">
        <w:rPr>
          <w:sz w:val="28"/>
          <w:szCs w:val="28"/>
          <w:lang w:val="ru-RU"/>
        </w:rPr>
        <w:t>С.</w:t>
      </w:r>
      <w:r w:rsidR="00230B1E" w:rsidRPr="00230B1E">
        <w:rPr>
          <w:sz w:val="28"/>
          <w:szCs w:val="28"/>
          <w:lang w:val="ru-RU"/>
        </w:rPr>
        <w:t xml:space="preserve"> </w:t>
      </w:r>
      <w:r w:rsidRPr="0002045C">
        <w:rPr>
          <w:sz w:val="28"/>
          <w:szCs w:val="28"/>
          <w:lang w:val="ru-RU"/>
        </w:rPr>
        <w:t>64-87.</w:t>
      </w:r>
    </w:p>
    <w:p w14:paraId="5D2F6B6C" w14:textId="1C466FA2" w:rsidR="008E7B36" w:rsidRDefault="008E7B36" w:rsidP="00FE02E5">
      <w:pPr>
        <w:pStyle w:val="a4"/>
        <w:numPr>
          <w:ilvl w:val="0"/>
          <w:numId w:val="1"/>
        </w:numPr>
        <w:spacing w:after="200"/>
        <w:ind w:left="0" w:firstLine="709"/>
        <w:jc w:val="both"/>
        <w:rPr>
          <w:sz w:val="28"/>
          <w:szCs w:val="28"/>
          <w:lang w:val="ru-RU"/>
        </w:rPr>
      </w:pPr>
      <w:r w:rsidRPr="00156FD5">
        <w:rPr>
          <w:sz w:val="28"/>
          <w:szCs w:val="28"/>
          <w:lang w:val="ru-RU"/>
        </w:rPr>
        <w:t>Галушкин Ю.И. Моделирование осадочных бассейнов и оценка и</w:t>
      </w:r>
      <w:r w:rsidR="00230B1E">
        <w:rPr>
          <w:sz w:val="28"/>
          <w:szCs w:val="28"/>
          <w:lang w:val="ru-RU"/>
        </w:rPr>
        <w:t>х нефтегазоносности. – Москва</w:t>
      </w:r>
      <w:r w:rsidR="00230B1E" w:rsidRPr="00230B1E">
        <w:rPr>
          <w:sz w:val="28"/>
          <w:szCs w:val="28"/>
          <w:lang w:val="ru-RU"/>
        </w:rPr>
        <w:t xml:space="preserve">: </w:t>
      </w:r>
      <w:r w:rsidRPr="00156FD5">
        <w:rPr>
          <w:sz w:val="28"/>
          <w:szCs w:val="28"/>
          <w:lang w:val="ru-RU"/>
        </w:rPr>
        <w:t>2007</w:t>
      </w:r>
      <w:r w:rsidRPr="00436C87">
        <w:rPr>
          <w:sz w:val="28"/>
          <w:szCs w:val="28"/>
          <w:lang w:val="ru-RU"/>
        </w:rPr>
        <w:t>. –</w:t>
      </w:r>
      <w:r w:rsidR="00230B1E">
        <w:rPr>
          <w:sz w:val="28"/>
          <w:szCs w:val="28"/>
          <w:lang w:val="ru-RU"/>
        </w:rPr>
        <w:t>456 c</w:t>
      </w:r>
      <w:r>
        <w:rPr>
          <w:sz w:val="28"/>
          <w:szCs w:val="28"/>
          <w:lang w:val="ru-RU"/>
        </w:rPr>
        <w:t>.</w:t>
      </w:r>
    </w:p>
    <w:p w14:paraId="248D6464" w14:textId="1E859FDE" w:rsidR="00C2363E" w:rsidRPr="00432CDD" w:rsidRDefault="00C2363E" w:rsidP="00FE02E5">
      <w:pPr>
        <w:pStyle w:val="a4"/>
        <w:numPr>
          <w:ilvl w:val="0"/>
          <w:numId w:val="1"/>
        </w:numPr>
        <w:spacing w:after="200"/>
        <w:ind w:left="0" w:firstLine="709"/>
        <w:jc w:val="both"/>
        <w:rPr>
          <w:sz w:val="28"/>
          <w:szCs w:val="28"/>
          <w:lang w:val="ru-RU"/>
        </w:rPr>
      </w:pPr>
      <w:bookmarkStart w:id="346" w:name="_Hlk126052066"/>
      <w:r w:rsidRPr="00432CDD">
        <w:rPr>
          <w:sz w:val="28"/>
          <w:szCs w:val="28"/>
          <w:lang w:val="ru-RU"/>
        </w:rPr>
        <w:t>Дальян И.Б., Посадская А.С. Геология и нефтегазоносность восточной</w:t>
      </w:r>
      <w:r w:rsidR="00230B1E">
        <w:rPr>
          <w:sz w:val="28"/>
          <w:szCs w:val="28"/>
          <w:lang w:val="ru-RU"/>
        </w:rPr>
        <w:t xml:space="preserve"> окраины Прикаспийской впадины. – </w:t>
      </w:r>
      <w:r w:rsidRPr="00432CDD">
        <w:rPr>
          <w:sz w:val="28"/>
          <w:szCs w:val="28"/>
          <w:lang w:val="ru-RU"/>
        </w:rPr>
        <w:t>Алма-Ата: Наука. –1972. – 191 с.</w:t>
      </w:r>
    </w:p>
    <w:p w14:paraId="5F510E84" w14:textId="77777777" w:rsidR="00C2363E" w:rsidRPr="00432CDD" w:rsidRDefault="00C2363E" w:rsidP="00FE02E5">
      <w:pPr>
        <w:pStyle w:val="a4"/>
        <w:numPr>
          <w:ilvl w:val="0"/>
          <w:numId w:val="1"/>
        </w:numPr>
        <w:spacing w:after="200"/>
        <w:ind w:left="0" w:firstLine="709"/>
        <w:jc w:val="both"/>
        <w:rPr>
          <w:sz w:val="28"/>
          <w:szCs w:val="28"/>
          <w:lang w:val="ru-RU"/>
        </w:rPr>
      </w:pPr>
      <w:r w:rsidRPr="00432CDD">
        <w:rPr>
          <w:sz w:val="28"/>
          <w:szCs w:val="28"/>
          <w:lang w:val="ru-RU"/>
        </w:rPr>
        <w:t>Дальян И.Б. Формирование и размещение залежей нефти и газа в подсолевых отложениях восточной окраины Прикаспийской впадины // Геология нефти и газа. – 1987. – № 5. – С. 31–35.</w:t>
      </w:r>
    </w:p>
    <w:p w14:paraId="43A6D504" w14:textId="77777777" w:rsidR="00C2363E" w:rsidRPr="00432CDD" w:rsidRDefault="00C2363E" w:rsidP="00FE02E5">
      <w:pPr>
        <w:pStyle w:val="a4"/>
        <w:numPr>
          <w:ilvl w:val="0"/>
          <w:numId w:val="1"/>
        </w:numPr>
        <w:spacing w:after="200"/>
        <w:ind w:left="0" w:firstLine="709"/>
        <w:jc w:val="both"/>
        <w:rPr>
          <w:sz w:val="28"/>
          <w:szCs w:val="28"/>
          <w:lang w:val="ru-RU"/>
        </w:rPr>
      </w:pPr>
      <w:r w:rsidRPr="00432CDD">
        <w:rPr>
          <w:sz w:val="28"/>
          <w:szCs w:val="28"/>
          <w:lang w:val="ru-RU"/>
        </w:rPr>
        <w:t>Дальян И.Б. Особенности тектоники подсолевых комплексов восточной окраины Прикаспийской впадины в связи с нефтегазоносностью // Геология нефти и газа</w:t>
      </w:r>
      <w:bookmarkStart w:id="347" w:name="OLE_LINK194"/>
      <w:r w:rsidRPr="00432CDD">
        <w:rPr>
          <w:sz w:val="28"/>
          <w:szCs w:val="28"/>
          <w:lang w:val="ru-RU"/>
        </w:rPr>
        <w:t xml:space="preserve">. – </w:t>
      </w:r>
      <w:bookmarkEnd w:id="347"/>
      <w:r w:rsidRPr="00432CDD">
        <w:rPr>
          <w:sz w:val="28"/>
          <w:szCs w:val="28"/>
          <w:lang w:val="ru-RU"/>
        </w:rPr>
        <w:t>1996. – № 6. – С. 35–55.</w:t>
      </w:r>
    </w:p>
    <w:p w14:paraId="7246C5FA" w14:textId="2D783903" w:rsidR="00C2363E" w:rsidRPr="00432CDD" w:rsidRDefault="00C2363E" w:rsidP="00FE02E5">
      <w:pPr>
        <w:pStyle w:val="a4"/>
        <w:numPr>
          <w:ilvl w:val="0"/>
          <w:numId w:val="1"/>
        </w:numPr>
        <w:spacing w:after="200"/>
        <w:ind w:left="0" w:firstLine="709"/>
        <w:jc w:val="both"/>
        <w:rPr>
          <w:sz w:val="28"/>
          <w:szCs w:val="28"/>
          <w:lang w:val="ru-RU"/>
        </w:rPr>
      </w:pPr>
      <w:r w:rsidRPr="00432CDD">
        <w:rPr>
          <w:sz w:val="28"/>
          <w:szCs w:val="28"/>
          <w:lang w:val="ru-RU"/>
        </w:rPr>
        <w:t>Дальян И.Б., Ахметшина Л. З. Терригенные отложения нижнего карбона востока Прикаспи</w:t>
      </w:r>
      <w:r w:rsidR="003F6B91">
        <w:rPr>
          <w:sz w:val="28"/>
          <w:szCs w:val="28"/>
          <w:lang w:val="ru-RU"/>
        </w:rPr>
        <w:t>я в связи с нефтегазоносностью //</w:t>
      </w:r>
      <w:r w:rsidR="003F6B91" w:rsidRPr="003F6B91">
        <w:rPr>
          <w:sz w:val="28"/>
          <w:szCs w:val="28"/>
          <w:lang w:val="ru-RU"/>
        </w:rPr>
        <w:t xml:space="preserve"> </w:t>
      </w:r>
      <w:r w:rsidR="003F6B91">
        <w:rPr>
          <w:sz w:val="28"/>
          <w:szCs w:val="28"/>
          <w:lang w:val="ru-RU"/>
        </w:rPr>
        <w:t xml:space="preserve">Геология нефти и газа. – 1998. – № 3. – </w:t>
      </w:r>
      <w:r w:rsidR="003F6B91">
        <w:rPr>
          <w:sz w:val="28"/>
          <w:szCs w:val="28"/>
          <w:lang w:val="en-US"/>
        </w:rPr>
        <w:t>C</w:t>
      </w:r>
      <w:r w:rsidRPr="00432CDD">
        <w:rPr>
          <w:sz w:val="28"/>
          <w:szCs w:val="28"/>
          <w:lang w:val="ru-RU"/>
        </w:rPr>
        <w:t>. 31–34.</w:t>
      </w:r>
    </w:p>
    <w:bookmarkEnd w:id="346"/>
    <w:p w14:paraId="69425379" w14:textId="1FDE72AC" w:rsidR="005D2C70" w:rsidRPr="005D2C70" w:rsidRDefault="00A94416" w:rsidP="00FE02E5">
      <w:pPr>
        <w:pStyle w:val="a4"/>
        <w:numPr>
          <w:ilvl w:val="0"/>
          <w:numId w:val="1"/>
        </w:numPr>
        <w:spacing w:after="200"/>
        <w:ind w:left="0" w:firstLine="709"/>
        <w:jc w:val="both"/>
        <w:rPr>
          <w:sz w:val="28"/>
          <w:szCs w:val="28"/>
          <w:lang w:val="ru-RU"/>
        </w:rPr>
      </w:pPr>
      <w:r w:rsidRPr="00432CDD">
        <w:rPr>
          <w:sz w:val="28"/>
          <w:szCs w:val="28"/>
          <w:lang w:val="ru-RU"/>
        </w:rPr>
        <w:t xml:space="preserve">Даукеев С.Ж., Воцалевский Э.С., Шлыгин Д.А., Пилифисов В.М. и др. Глубинное строение и </w:t>
      </w:r>
      <w:bookmarkStart w:id="348" w:name="OLE_LINK192"/>
      <w:bookmarkStart w:id="349" w:name="OLE_LINK193"/>
      <w:r w:rsidR="00230B1E">
        <w:rPr>
          <w:sz w:val="28"/>
          <w:szCs w:val="28"/>
          <w:lang w:val="ru-RU"/>
        </w:rPr>
        <w:t>минеральные ресурсы Казахстана</w:t>
      </w:r>
      <w:bookmarkEnd w:id="348"/>
      <w:bookmarkEnd w:id="349"/>
      <w:r w:rsidR="00230B1E">
        <w:rPr>
          <w:sz w:val="28"/>
          <w:szCs w:val="28"/>
          <w:lang w:val="ru-RU"/>
        </w:rPr>
        <w:t xml:space="preserve">. </w:t>
      </w:r>
      <w:r w:rsidRPr="00432CDD">
        <w:rPr>
          <w:sz w:val="28"/>
          <w:szCs w:val="28"/>
          <w:lang w:val="ru-RU"/>
        </w:rPr>
        <w:t>Нефть и газ</w:t>
      </w:r>
      <w:r w:rsidR="00230B1E">
        <w:rPr>
          <w:sz w:val="28"/>
          <w:szCs w:val="28"/>
          <w:lang w:val="ru-RU"/>
        </w:rPr>
        <w:t xml:space="preserve">. – </w:t>
      </w:r>
      <w:r w:rsidRPr="00432CDD">
        <w:rPr>
          <w:sz w:val="28"/>
          <w:szCs w:val="28"/>
          <w:lang w:val="ru-RU"/>
        </w:rPr>
        <w:t>Том 3</w:t>
      </w:r>
      <w:r w:rsidR="00230B1E" w:rsidRPr="00230B1E">
        <w:rPr>
          <w:sz w:val="28"/>
          <w:szCs w:val="28"/>
          <w:lang w:val="ru-RU"/>
        </w:rPr>
        <w:t>.</w:t>
      </w:r>
      <w:r w:rsidR="003F6B91" w:rsidRPr="003F6B91">
        <w:rPr>
          <w:sz w:val="28"/>
          <w:szCs w:val="28"/>
          <w:lang w:val="ru-RU"/>
        </w:rPr>
        <w:t xml:space="preserve"> </w:t>
      </w:r>
      <w:r w:rsidRPr="00432CDD">
        <w:rPr>
          <w:sz w:val="28"/>
          <w:szCs w:val="28"/>
          <w:lang w:val="ru-RU"/>
        </w:rPr>
        <w:t>Национальная Академия наук Республики Казахстан</w:t>
      </w:r>
      <w:r w:rsidR="00230B1E" w:rsidRPr="00230B1E">
        <w:rPr>
          <w:sz w:val="28"/>
          <w:szCs w:val="28"/>
          <w:lang w:val="ru-RU"/>
        </w:rPr>
        <w:t>.</w:t>
      </w:r>
      <w:r w:rsidRPr="00432CDD">
        <w:rPr>
          <w:sz w:val="28"/>
          <w:szCs w:val="28"/>
          <w:lang w:val="ru-RU"/>
        </w:rPr>
        <w:t xml:space="preserve"> Институт геологи</w:t>
      </w:r>
      <w:r w:rsidR="00230B1E">
        <w:rPr>
          <w:sz w:val="28"/>
          <w:szCs w:val="28"/>
          <w:lang w:val="ru-RU"/>
        </w:rPr>
        <w:t xml:space="preserve">ческих наук им. К. И. Сатпаева. – </w:t>
      </w:r>
      <w:r w:rsidRPr="00432CDD">
        <w:rPr>
          <w:sz w:val="28"/>
          <w:szCs w:val="28"/>
          <w:lang w:val="ru-RU"/>
        </w:rPr>
        <w:t>Алматы, 2002.</w:t>
      </w:r>
    </w:p>
    <w:p w14:paraId="02FA348D" w14:textId="592BE0AA" w:rsidR="008E7B36" w:rsidRPr="006E0288" w:rsidRDefault="008E7B36" w:rsidP="00FE02E5">
      <w:pPr>
        <w:pStyle w:val="a4"/>
        <w:numPr>
          <w:ilvl w:val="0"/>
          <w:numId w:val="1"/>
        </w:numPr>
        <w:spacing w:after="200"/>
        <w:ind w:left="0" w:firstLine="709"/>
        <w:jc w:val="both"/>
        <w:rPr>
          <w:sz w:val="28"/>
          <w:szCs w:val="28"/>
          <w:lang w:val="ru-RU"/>
        </w:rPr>
      </w:pPr>
      <w:r w:rsidRPr="006E0288">
        <w:rPr>
          <w:sz w:val="28"/>
          <w:szCs w:val="28"/>
          <w:lang w:val="ru-RU"/>
        </w:rPr>
        <w:t>Дж. Л. Уилсон. Карбонатные фации в геологической исто</w:t>
      </w:r>
      <w:r w:rsidR="00230B1E">
        <w:rPr>
          <w:sz w:val="28"/>
          <w:szCs w:val="28"/>
          <w:lang w:val="ru-RU"/>
        </w:rPr>
        <w:t>рии. Пер. с англ. – М</w:t>
      </w:r>
      <w:r w:rsidR="00230B1E" w:rsidRPr="00230B1E">
        <w:rPr>
          <w:sz w:val="28"/>
          <w:szCs w:val="28"/>
          <w:lang w:val="ru-RU"/>
        </w:rPr>
        <w:t xml:space="preserve">: </w:t>
      </w:r>
      <w:r w:rsidR="00230B1E">
        <w:rPr>
          <w:sz w:val="28"/>
          <w:szCs w:val="28"/>
          <w:lang w:val="ru-RU"/>
        </w:rPr>
        <w:t>Недра, 1980. – 463 с</w:t>
      </w:r>
      <w:r>
        <w:rPr>
          <w:sz w:val="28"/>
          <w:szCs w:val="28"/>
          <w:lang w:val="ru-RU"/>
        </w:rPr>
        <w:t>.</w:t>
      </w:r>
    </w:p>
    <w:p w14:paraId="5E06C2FA" w14:textId="47B35FCD" w:rsidR="008A7B90" w:rsidRPr="00C94E2B" w:rsidRDefault="00230B1E" w:rsidP="00FE02E5">
      <w:pPr>
        <w:pStyle w:val="a4"/>
        <w:numPr>
          <w:ilvl w:val="0"/>
          <w:numId w:val="1"/>
        </w:numPr>
        <w:spacing w:after="200"/>
        <w:ind w:left="0" w:firstLine="709"/>
        <w:jc w:val="both"/>
        <w:rPr>
          <w:sz w:val="28"/>
          <w:szCs w:val="28"/>
          <w:lang w:val="ru-RU"/>
        </w:rPr>
      </w:pPr>
      <w:r>
        <w:rPr>
          <w:sz w:val="28"/>
          <w:szCs w:val="28"/>
          <w:lang w:val="ru-RU"/>
        </w:rPr>
        <w:t>Дж. Хант</w:t>
      </w:r>
      <w:r w:rsidRPr="00230B1E">
        <w:rPr>
          <w:sz w:val="28"/>
          <w:szCs w:val="28"/>
          <w:lang w:val="ru-RU"/>
        </w:rPr>
        <w:t xml:space="preserve">. </w:t>
      </w:r>
      <w:r>
        <w:rPr>
          <w:sz w:val="28"/>
          <w:szCs w:val="28"/>
          <w:lang w:val="ru-RU"/>
        </w:rPr>
        <w:t>Геохимия и геология нефти.</w:t>
      </w:r>
      <w:r w:rsidR="008A7B90" w:rsidRPr="00C94E2B">
        <w:rPr>
          <w:sz w:val="28"/>
          <w:szCs w:val="28"/>
          <w:lang w:val="ru-RU"/>
        </w:rPr>
        <w:t xml:space="preserve"> - М.: Мир, 1982</w:t>
      </w:r>
      <w:r>
        <w:rPr>
          <w:sz w:val="28"/>
          <w:szCs w:val="28"/>
          <w:lang w:val="ru-RU"/>
        </w:rPr>
        <w:t xml:space="preserve">. – </w:t>
      </w:r>
      <w:r w:rsidR="008A7B90" w:rsidRPr="00C94E2B">
        <w:rPr>
          <w:sz w:val="28"/>
          <w:szCs w:val="28"/>
          <w:lang w:val="ru-RU"/>
        </w:rPr>
        <w:t>704 с.</w:t>
      </w:r>
    </w:p>
    <w:p w14:paraId="7134E56B" w14:textId="2545846C" w:rsidR="000B166D" w:rsidRDefault="008A7B90" w:rsidP="000B166D">
      <w:pPr>
        <w:pStyle w:val="a4"/>
        <w:numPr>
          <w:ilvl w:val="0"/>
          <w:numId w:val="1"/>
        </w:numPr>
        <w:spacing w:after="200"/>
        <w:ind w:left="0" w:firstLine="709"/>
        <w:jc w:val="both"/>
        <w:rPr>
          <w:sz w:val="28"/>
          <w:szCs w:val="28"/>
          <w:lang w:val="ru-RU"/>
        </w:rPr>
      </w:pPr>
      <w:r w:rsidRPr="00436C87">
        <w:rPr>
          <w:sz w:val="28"/>
          <w:szCs w:val="28"/>
          <w:lang w:val="ru-RU"/>
        </w:rPr>
        <w:t>Жемчугова В. А. и др. Карбонатные резервуары подсолевых отложений Прикаспийской синеклизы // Георесурсы. –</w:t>
      </w:r>
      <w:r w:rsidRPr="001441B5">
        <w:rPr>
          <w:sz w:val="28"/>
          <w:szCs w:val="28"/>
          <w:lang w:val="ru-RU"/>
        </w:rPr>
        <w:t xml:space="preserve"> </w:t>
      </w:r>
      <w:r w:rsidR="006921CD">
        <w:rPr>
          <w:sz w:val="28"/>
          <w:szCs w:val="28"/>
          <w:lang w:val="ru-RU"/>
        </w:rPr>
        <w:t>2017.</w:t>
      </w:r>
      <w:r w:rsidR="006921CD" w:rsidRPr="00436C87">
        <w:rPr>
          <w:sz w:val="28"/>
          <w:szCs w:val="28"/>
          <w:lang w:val="ru-RU"/>
        </w:rPr>
        <w:t xml:space="preserve"> –</w:t>
      </w:r>
      <w:r w:rsidRPr="00436C87">
        <w:rPr>
          <w:sz w:val="28"/>
          <w:szCs w:val="28"/>
          <w:lang w:val="ru-RU"/>
        </w:rPr>
        <w:t>№ Спец. выпуск ч.2. –</w:t>
      </w:r>
      <w:r w:rsidR="00230B1E" w:rsidRPr="00230B1E">
        <w:rPr>
          <w:sz w:val="28"/>
          <w:szCs w:val="28"/>
          <w:lang w:val="ru-RU"/>
        </w:rPr>
        <w:t xml:space="preserve"> </w:t>
      </w:r>
      <w:r w:rsidRPr="00436C87">
        <w:rPr>
          <w:sz w:val="28"/>
          <w:szCs w:val="28"/>
          <w:lang w:val="ru-RU"/>
        </w:rPr>
        <w:t>С. 194–207.</w:t>
      </w:r>
    </w:p>
    <w:p w14:paraId="71647FED" w14:textId="10358B7D" w:rsidR="00436C87" w:rsidRPr="000B166D" w:rsidRDefault="008A6ADE" w:rsidP="000B166D">
      <w:pPr>
        <w:pStyle w:val="a4"/>
        <w:numPr>
          <w:ilvl w:val="0"/>
          <w:numId w:val="1"/>
        </w:numPr>
        <w:spacing w:after="200"/>
        <w:ind w:left="0" w:firstLine="709"/>
        <w:jc w:val="both"/>
        <w:rPr>
          <w:sz w:val="28"/>
          <w:szCs w:val="28"/>
          <w:lang w:val="ru-RU"/>
        </w:rPr>
      </w:pPr>
      <w:r w:rsidRPr="000B166D">
        <w:rPr>
          <w:sz w:val="28"/>
          <w:szCs w:val="28"/>
          <w:lang w:val="ru-RU"/>
        </w:rPr>
        <w:t>Жолтаев Г.Ж.</w:t>
      </w:r>
      <w:r w:rsidR="007B1A70" w:rsidRPr="000B166D">
        <w:rPr>
          <w:sz w:val="28"/>
          <w:szCs w:val="28"/>
          <w:lang w:val="ru-RU"/>
        </w:rPr>
        <w:t>, Исказиев К.О., Абишев А.Г., Кулумбетова Г.Е.</w:t>
      </w:r>
      <w:r w:rsidRPr="000B166D">
        <w:rPr>
          <w:sz w:val="28"/>
          <w:szCs w:val="28"/>
          <w:lang w:val="ru-RU"/>
        </w:rPr>
        <w:t xml:space="preserve"> Новое перспективное направление поисков нефтегазовых месторождений на востоке Прикаспийской впадины</w:t>
      </w:r>
      <w:r w:rsidR="007B1A70" w:rsidRPr="000B166D">
        <w:rPr>
          <w:sz w:val="28"/>
          <w:szCs w:val="28"/>
          <w:lang w:val="ru-RU"/>
        </w:rPr>
        <w:t xml:space="preserve"> // Геология нефти и газа. – 2019. – №5</w:t>
      </w:r>
      <w:r w:rsidRPr="000B166D">
        <w:rPr>
          <w:sz w:val="28"/>
          <w:szCs w:val="28"/>
          <w:lang w:val="ru-RU"/>
        </w:rPr>
        <w:t>. – С.</w:t>
      </w:r>
      <w:r w:rsidR="007B1A70" w:rsidRPr="000B166D">
        <w:rPr>
          <w:sz w:val="28"/>
          <w:szCs w:val="28"/>
          <w:lang w:val="ru-RU"/>
        </w:rPr>
        <w:t>27-31</w:t>
      </w:r>
      <w:r w:rsidRPr="000B166D">
        <w:rPr>
          <w:sz w:val="28"/>
          <w:szCs w:val="28"/>
          <w:lang w:val="ru-RU"/>
        </w:rPr>
        <w:t>.</w:t>
      </w:r>
    </w:p>
    <w:p w14:paraId="378CA7C0" w14:textId="2F2820B0" w:rsidR="00436C87" w:rsidRPr="00436C87" w:rsidRDefault="00AB6140" w:rsidP="00FE02E5">
      <w:pPr>
        <w:pStyle w:val="a4"/>
        <w:numPr>
          <w:ilvl w:val="0"/>
          <w:numId w:val="1"/>
        </w:numPr>
        <w:spacing w:after="200"/>
        <w:ind w:left="0" w:firstLine="709"/>
        <w:jc w:val="both"/>
        <w:rPr>
          <w:sz w:val="28"/>
          <w:szCs w:val="28"/>
          <w:lang w:val="ru-RU"/>
        </w:rPr>
      </w:pPr>
      <w:r>
        <w:rPr>
          <w:sz w:val="28"/>
          <w:szCs w:val="28"/>
          <w:lang w:val="ru-RU"/>
        </w:rPr>
        <w:t>Жолтаев Г.Ж.</w:t>
      </w:r>
      <w:r w:rsidRPr="006720FB">
        <w:rPr>
          <w:sz w:val="28"/>
          <w:szCs w:val="28"/>
          <w:lang w:val="ru-RU"/>
        </w:rPr>
        <w:t xml:space="preserve"> </w:t>
      </w:r>
      <w:r>
        <w:rPr>
          <w:sz w:val="28"/>
          <w:szCs w:val="28"/>
          <w:lang w:val="ru-RU"/>
        </w:rPr>
        <w:t xml:space="preserve">Теоретические основы </w:t>
      </w:r>
      <w:r w:rsidR="006720FB">
        <w:rPr>
          <w:sz w:val="28"/>
          <w:szCs w:val="28"/>
          <w:lang w:val="ru-RU"/>
        </w:rPr>
        <w:t>оценки перспектив нефтегазоносности палеозойских осадочных бассейнов Казахстана</w:t>
      </w:r>
      <w:r>
        <w:rPr>
          <w:sz w:val="28"/>
          <w:szCs w:val="28"/>
          <w:lang w:val="ru-RU"/>
        </w:rPr>
        <w:t xml:space="preserve"> // </w:t>
      </w:r>
      <w:r w:rsidR="006720FB">
        <w:rPr>
          <w:sz w:val="28"/>
          <w:szCs w:val="28"/>
          <w:lang w:val="ru-RU"/>
        </w:rPr>
        <w:t>Известия Национальной академии наук Республики Казахстан. –2018</w:t>
      </w:r>
      <w:bookmarkStart w:id="350" w:name="OLE_LINK155"/>
      <w:bookmarkStart w:id="351" w:name="OLE_LINK156"/>
      <w:r w:rsidR="006720FB">
        <w:rPr>
          <w:sz w:val="28"/>
          <w:szCs w:val="28"/>
          <w:lang w:val="ru-RU"/>
        </w:rPr>
        <w:t>.</w:t>
      </w:r>
      <w:r w:rsidR="006921CD">
        <w:rPr>
          <w:sz w:val="28"/>
          <w:szCs w:val="28"/>
          <w:lang w:val="ru-RU"/>
        </w:rPr>
        <w:t xml:space="preserve"> </w:t>
      </w:r>
      <w:r w:rsidR="006720FB">
        <w:rPr>
          <w:sz w:val="28"/>
          <w:szCs w:val="28"/>
          <w:lang w:val="ru-RU"/>
        </w:rPr>
        <w:t>–</w:t>
      </w:r>
      <w:r w:rsidR="006921CD">
        <w:rPr>
          <w:sz w:val="28"/>
          <w:szCs w:val="28"/>
          <w:lang w:val="ru-RU"/>
        </w:rPr>
        <w:t xml:space="preserve"> </w:t>
      </w:r>
      <w:r w:rsidR="006720FB">
        <w:rPr>
          <w:sz w:val="28"/>
          <w:szCs w:val="28"/>
          <w:lang w:val="ru-RU"/>
        </w:rPr>
        <w:t>№2.</w:t>
      </w:r>
      <w:r w:rsidR="006921CD">
        <w:rPr>
          <w:sz w:val="28"/>
          <w:szCs w:val="28"/>
          <w:lang w:val="ru-RU"/>
        </w:rPr>
        <w:t xml:space="preserve"> </w:t>
      </w:r>
      <w:r w:rsidR="00436C87" w:rsidRPr="00436C87">
        <w:rPr>
          <w:sz w:val="28"/>
          <w:szCs w:val="28"/>
          <w:lang w:val="ru-RU"/>
        </w:rPr>
        <w:t>–</w:t>
      </w:r>
      <w:bookmarkEnd w:id="350"/>
      <w:bookmarkEnd w:id="351"/>
      <w:r w:rsidR="00436C87" w:rsidRPr="00436C87">
        <w:rPr>
          <w:sz w:val="28"/>
          <w:szCs w:val="28"/>
          <w:lang w:val="ru-RU"/>
        </w:rPr>
        <w:t xml:space="preserve">С. </w:t>
      </w:r>
      <w:r w:rsidR="006720FB">
        <w:rPr>
          <w:sz w:val="28"/>
          <w:szCs w:val="28"/>
          <w:lang w:val="ru-RU"/>
        </w:rPr>
        <w:t>185–192</w:t>
      </w:r>
      <w:r w:rsidR="00436C87" w:rsidRPr="00436C87">
        <w:rPr>
          <w:sz w:val="28"/>
          <w:szCs w:val="28"/>
          <w:lang w:val="ru-RU"/>
        </w:rPr>
        <w:t>.</w:t>
      </w:r>
    </w:p>
    <w:p w14:paraId="2A0C45F2" w14:textId="77777777" w:rsidR="00436C87" w:rsidRPr="00436C87" w:rsidRDefault="00436C87" w:rsidP="00FE02E5">
      <w:pPr>
        <w:pStyle w:val="a4"/>
        <w:numPr>
          <w:ilvl w:val="0"/>
          <w:numId w:val="1"/>
        </w:numPr>
        <w:spacing w:after="200"/>
        <w:ind w:left="0" w:firstLine="709"/>
        <w:jc w:val="both"/>
        <w:rPr>
          <w:sz w:val="28"/>
          <w:szCs w:val="28"/>
          <w:lang w:val="ru-RU"/>
        </w:rPr>
      </w:pPr>
      <w:r w:rsidRPr="00436C87">
        <w:rPr>
          <w:sz w:val="28"/>
          <w:szCs w:val="28"/>
          <w:lang w:val="ru-RU"/>
        </w:rPr>
        <w:t xml:space="preserve">Жолтаев Г.Ж., Булекбаев З.Е. Палеогеография востока и юго-востока Прикаспийской синеклизы в раннепермскую эпоху // Нефть и газ Казахстана. 1997. №3, с.25-35. </w:t>
      </w:r>
    </w:p>
    <w:p w14:paraId="04AA3BFB" w14:textId="77777777" w:rsidR="00436C87" w:rsidRPr="00436C87" w:rsidRDefault="00436C87" w:rsidP="00FE02E5">
      <w:pPr>
        <w:pStyle w:val="a4"/>
        <w:numPr>
          <w:ilvl w:val="0"/>
          <w:numId w:val="1"/>
        </w:numPr>
        <w:spacing w:after="200"/>
        <w:ind w:left="0" w:firstLine="709"/>
        <w:jc w:val="both"/>
        <w:rPr>
          <w:sz w:val="28"/>
          <w:szCs w:val="28"/>
          <w:lang w:val="ru-RU"/>
        </w:rPr>
      </w:pPr>
      <w:bookmarkStart w:id="352" w:name="OLE_LINK157"/>
      <w:r w:rsidRPr="00436C87">
        <w:rPr>
          <w:sz w:val="28"/>
          <w:szCs w:val="28"/>
          <w:lang w:val="ru-RU"/>
        </w:rPr>
        <w:t xml:space="preserve">Жолтаев Г.Ж. Тектоника и перспективы нефтегазоносности зоны сочленения Прикаспийской синеклизы с Уральской складчатой системой </w:t>
      </w:r>
      <w:bookmarkStart w:id="353" w:name="OLE_LINK158"/>
      <w:bookmarkStart w:id="354" w:name="OLE_LINK159"/>
      <w:r w:rsidRPr="00436C87">
        <w:rPr>
          <w:sz w:val="28"/>
          <w:szCs w:val="28"/>
          <w:lang w:val="ru-RU"/>
        </w:rPr>
        <w:t>// Геология нефти и газа. – 1990. – №3. – С.7-10.</w:t>
      </w:r>
    </w:p>
    <w:bookmarkEnd w:id="352"/>
    <w:bookmarkEnd w:id="353"/>
    <w:bookmarkEnd w:id="354"/>
    <w:p w14:paraId="29054EED" w14:textId="7EDD90B0" w:rsidR="009D036C" w:rsidRPr="009D036C" w:rsidRDefault="009D036C" w:rsidP="00FE02E5">
      <w:pPr>
        <w:pStyle w:val="a4"/>
        <w:numPr>
          <w:ilvl w:val="0"/>
          <w:numId w:val="1"/>
        </w:numPr>
        <w:spacing w:after="200"/>
        <w:ind w:left="0" w:firstLine="709"/>
        <w:jc w:val="both"/>
        <w:rPr>
          <w:sz w:val="28"/>
          <w:szCs w:val="28"/>
          <w:lang w:val="ru-RU"/>
        </w:rPr>
      </w:pPr>
      <w:r>
        <w:rPr>
          <w:sz w:val="28"/>
          <w:szCs w:val="28"/>
          <w:lang w:val="ru-RU"/>
        </w:rPr>
        <w:t>Замаренов А.К. Средний и верхний палеозой восточного и юго-восточного обрамления Прикаспийской впадины</w:t>
      </w:r>
      <w:r w:rsidR="00017D9D">
        <w:rPr>
          <w:sz w:val="28"/>
          <w:szCs w:val="28"/>
          <w:lang w:val="ru-RU"/>
        </w:rPr>
        <w:t xml:space="preserve">. – </w:t>
      </w:r>
      <w:r w:rsidR="00227AD9">
        <w:rPr>
          <w:sz w:val="28"/>
          <w:szCs w:val="28"/>
          <w:lang w:val="ru-RU"/>
        </w:rPr>
        <w:t>Л.</w:t>
      </w:r>
      <w:r w:rsidR="00227AD9" w:rsidRPr="00227AD9">
        <w:rPr>
          <w:sz w:val="28"/>
          <w:szCs w:val="28"/>
          <w:lang w:val="ru-RU"/>
        </w:rPr>
        <w:t xml:space="preserve">: </w:t>
      </w:r>
      <w:r w:rsidR="00017D9D">
        <w:rPr>
          <w:sz w:val="28"/>
          <w:szCs w:val="28"/>
          <w:lang w:val="ru-RU"/>
        </w:rPr>
        <w:t xml:space="preserve">Недра, </w:t>
      </w:r>
      <w:r w:rsidRPr="00436C87">
        <w:rPr>
          <w:sz w:val="28"/>
          <w:szCs w:val="28"/>
          <w:lang w:val="ru-RU"/>
        </w:rPr>
        <w:t>2019.</w:t>
      </w:r>
    </w:p>
    <w:p w14:paraId="63AEC5AB" w14:textId="44C5BBCC" w:rsidR="005C758B" w:rsidRPr="00156FD5" w:rsidRDefault="005C758B" w:rsidP="00FE02E5">
      <w:pPr>
        <w:pStyle w:val="a4"/>
        <w:numPr>
          <w:ilvl w:val="0"/>
          <w:numId w:val="1"/>
        </w:numPr>
        <w:spacing w:after="200"/>
        <w:ind w:left="0" w:firstLine="709"/>
        <w:jc w:val="both"/>
        <w:rPr>
          <w:sz w:val="28"/>
          <w:szCs w:val="28"/>
          <w:lang w:val="ru-RU"/>
        </w:rPr>
      </w:pPr>
      <w:r w:rsidRPr="00156FD5">
        <w:rPr>
          <w:sz w:val="28"/>
          <w:szCs w:val="28"/>
          <w:lang w:val="ru-RU"/>
        </w:rPr>
        <w:t>Иванов Ю. А., Бланк С. М. Литологические особенности карбонатных отложений восточной части Прикаспийской впадины в связи с их нефтегазоносностью // Л</w:t>
      </w:r>
      <w:r w:rsidR="0046076B">
        <w:rPr>
          <w:sz w:val="28"/>
          <w:szCs w:val="28"/>
          <w:lang w:val="ru-RU"/>
        </w:rPr>
        <w:t xml:space="preserve">итология и полезные ископаемые. – 1986. – </w:t>
      </w:r>
      <w:r w:rsidRPr="00156FD5">
        <w:rPr>
          <w:sz w:val="28"/>
          <w:szCs w:val="28"/>
          <w:lang w:val="ru-RU"/>
        </w:rPr>
        <w:t>№ 3. – С. 91–102.</w:t>
      </w:r>
    </w:p>
    <w:p w14:paraId="265F8E1C" w14:textId="68FF6652" w:rsidR="00497A6D" w:rsidRPr="00436C87" w:rsidRDefault="00497A6D" w:rsidP="00FE02E5">
      <w:pPr>
        <w:pStyle w:val="a4"/>
        <w:numPr>
          <w:ilvl w:val="0"/>
          <w:numId w:val="1"/>
        </w:numPr>
        <w:spacing w:after="200"/>
        <w:ind w:left="0" w:firstLine="709"/>
        <w:jc w:val="both"/>
        <w:rPr>
          <w:sz w:val="28"/>
          <w:szCs w:val="28"/>
          <w:lang w:val="ru-RU"/>
        </w:rPr>
      </w:pPr>
      <w:r w:rsidRPr="00436C87">
        <w:rPr>
          <w:sz w:val="28"/>
          <w:szCs w:val="28"/>
          <w:lang w:val="ru-RU"/>
        </w:rPr>
        <w:t>Исказиев</w:t>
      </w:r>
      <w:r w:rsidRPr="00497A6D">
        <w:rPr>
          <w:sz w:val="28"/>
          <w:szCs w:val="28"/>
          <w:lang w:val="ru-RU"/>
        </w:rPr>
        <w:t xml:space="preserve"> </w:t>
      </w:r>
      <w:r w:rsidRPr="00436C87">
        <w:rPr>
          <w:sz w:val="28"/>
          <w:szCs w:val="28"/>
          <w:lang w:val="ru-RU"/>
        </w:rPr>
        <w:t>К.О., Савинова</w:t>
      </w:r>
      <w:r w:rsidRPr="00497A6D">
        <w:rPr>
          <w:sz w:val="28"/>
          <w:szCs w:val="28"/>
          <w:lang w:val="ru-RU"/>
        </w:rPr>
        <w:t xml:space="preserve"> </w:t>
      </w:r>
      <w:r w:rsidRPr="00436C87">
        <w:rPr>
          <w:sz w:val="28"/>
          <w:szCs w:val="28"/>
          <w:lang w:val="ru-RU"/>
        </w:rPr>
        <w:t>Л. А., Алмазов</w:t>
      </w:r>
      <w:r w:rsidRPr="00497A6D">
        <w:rPr>
          <w:sz w:val="28"/>
          <w:szCs w:val="28"/>
          <w:lang w:val="ru-RU"/>
        </w:rPr>
        <w:t xml:space="preserve"> </w:t>
      </w:r>
      <w:r w:rsidRPr="00436C87">
        <w:rPr>
          <w:sz w:val="28"/>
          <w:szCs w:val="28"/>
          <w:lang w:val="ru-RU"/>
        </w:rPr>
        <w:t>Д. О., Ляпунов</w:t>
      </w:r>
      <w:r w:rsidRPr="00497A6D">
        <w:rPr>
          <w:sz w:val="28"/>
          <w:szCs w:val="28"/>
          <w:lang w:val="ru-RU"/>
        </w:rPr>
        <w:t xml:space="preserve"> </w:t>
      </w:r>
      <w:r w:rsidRPr="00436C87">
        <w:rPr>
          <w:sz w:val="28"/>
          <w:szCs w:val="28"/>
          <w:lang w:val="ru-RU"/>
        </w:rPr>
        <w:t>Ю. В., Антипов</w:t>
      </w:r>
      <w:r w:rsidRPr="00497A6D">
        <w:rPr>
          <w:sz w:val="28"/>
          <w:szCs w:val="28"/>
          <w:lang w:val="ru-RU"/>
        </w:rPr>
        <w:t xml:space="preserve"> </w:t>
      </w:r>
      <w:r w:rsidRPr="00436C87">
        <w:rPr>
          <w:sz w:val="28"/>
          <w:szCs w:val="28"/>
          <w:lang w:val="ru-RU"/>
        </w:rPr>
        <w:t>М. П. Фациальное моделирование строения Темирской карбонатной платформы на основе концепции и принципов секвентной стратиграфии</w:t>
      </w:r>
      <w:r w:rsidR="0061134D">
        <w:rPr>
          <w:sz w:val="28"/>
          <w:szCs w:val="28"/>
          <w:lang w:val="ru-RU"/>
        </w:rPr>
        <w:t xml:space="preserve"> </w:t>
      </w:r>
      <w:r w:rsidRPr="00436C87">
        <w:rPr>
          <w:sz w:val="28"/>
          <w:szCs w:val="28"/>
          <w:lang w:val="ru-RU"/>
        </w:rPr>
        <w:t xml:space="preserve">// Нефтяное хозяйство. – 2019. – C. 96–101. </w:t>
      </w:r>
    </w:p>
    <w:p w14:paraId="3ADB86AA" w14:textId="6E5D14BF" w:rsidR="00497A6D" w:rsidRPr="00436C87" w:rsidRDefault="00497A6D" w:rsidP="00FE02E5">
      <w:pPr>
        <w:pStyle w:val="a4"/>
        <w:numPr>
          <w:ilvl w:val="0"/>
          <w:numId w:val="1"/>
        </w:numPr>
        <w:spacing w:after="200"/>
        <w:ind w:left="0" w:firstLine="709"/>
        <w:jc w:val="both"/>
        <w:rPr>
          <w:sz w:val="28"/>
          <w:szCs w:val="28"/>
          <w:lang w:val="ru-RU"/>
        </w:rPr>
      </w:pPr>
      <w:r w:rsidRPr="00436C87">
        <w:rPr>
          <w:sz w:val="28"/>
          <w:szCs w:val="28"/>
          <w:lang w:val="ru-RU"/>
        </w:rPr>
        <w:t>Исказиев К.О., Хафизов С. Ф., Ляпунов Ю.В., Алмазов Д.О., Савинова Л.А., Антипов М.П. Позднепалеозойские органогенные постройки Казахстанского сегмента Прикаспийс</w:t>
      </w:r>
      <w:r w:rsidR="008B6B67">
        <w:rPr>
          <w:sz w:val="28"/>
          <w:szCs w:val="28"/>
          <w:lang w:val="ru-RU"/>
        </w:rPr>
        <w:t>кой впадины. Книга. – Москва</w:t>
      </w:r>
      <w:r w:rsidR="008B6B67">
        <w:rPr>
          <w:sz w:val="28"/>
          <w:szCs w:val="28"/>
          <w:lang w:val="en-US"/>
        </w:rPr>
        <w:t xml:space="preserve">: </w:t>
      </w:r>
      <w:r w:rsidR="008B6B67">
        <w:rPr>
          <w:sz w:val="28"/>
          <w:szCs w:val="28"/>
          <w:lang w:val="ru-RU"/>
        </w:rPr>
        <w:t>URSS</w:t>
      </w:r>
      <w:r w:rsidR="008B6B67">
        <w:rPr>
          <w:sz w:val="28"/>
          <w:szCs w:val="28"/>
          <w:lang w:val="en-US"/>
        </w:rPr>
        <w:t xml:space="preserve">, </w:t>
      </w:r>
      <w:r w:rsidRPr="00436C87">
        <w:rPr>
          <w:sz w:val="28"/>
          <w:szCs w:val="28"/>
          <w:lang w:val="ru-RU"/>
        </w:rPr>
        <w:t>2019. – C. 250</w:t>
      </w:r>
      <w:r>
        <w:rPr>
          <w:sz w:val="28"/>
          <w:szCs w:val="28"/>
          <w:lang w:val="ru-RU"/>
        </w:rPr>
        <w:t>.</w:t>
      </w:r>
    </w:p>
    <w:p w14:paraId="12C9EDF8" w14:textId="77777777" w:rsidR="00497A6D" w:rsidRDefault="00497A6D" w:rsidP="00FE02E5">
      <w:pPr>
        <w:pStyle w:val="a4"/>
        <w:numPr>
          <w:ilvl w:val="0"/>
          <w:numId w:val="1"/>
        </w:numPr>
        <w:spacing w:after="200"/>
        <w:ind w:left="0" w:firstLine="709"/>
        <w:jc w:val="both"/>
        <w:rPr>
          <w:sz w:val="28"/>
          <w:szCs w:val="28"/>
          <w:lang w:val="ru-RU"/>
        </w:rPr>
      </w:pPr>
      <w:r w:rsidRPr="00436C87">
        <w:rPr>
          <w:sz w:val="28"/>
          <w:szCs w:val="28"/>
          <w:lang w:val="ru-RU"/>
        </w:rPr>
        <w:t>Исказиев К.О., Савинова Л. А., Алмазов Д.О., Ляпунов Ю.В. Влияние изменения уровня моря на структуру пустотного пространства подсолевых карбонатных отложений восточной и юго-восточной частей Прикаспийской впадины // Нефтяное хозяйство. – 2021. –№5. – С. 22-25.</w:t>
      </w:r>
    </w:p>
    <w:p w14:paraId="588C30CD" w14:textId="77777777" w:rsidR="00497A6D" w:rsidRPr="00436C87" w:rsidRDefault="00497A6D" w:rsidP="00FE02E5">
      <w:pPr>
        <w:pStyle w:val="a4"/>
        <w:numPr>
          <w:ilvl w:val="0"/>
          <w:numId w:val="1"/>
        </w:numPr>
        <w:spacing w:after="200"/>
        <w:ind w:left="0" w:firstLine="709"/>
        <w:jc w:val="both"/>
        <w:rPr>
          <w:sz w:val="28"/>
          <w:szCs w:val="28"/>
          <w:lang w:val="ru-RU"/>
        </w:rPr>
      </w:pPr>
      <w:r w:rsidRPr="00436C87">
        <w:rPr>
          <w:sz w:val="28"/>
          <w:szCs w:val="28"/>
          <w:lang w:val="ru-RU"/>
        </w:rPr>
        <w:t>Кан В.П., Танкибаев М.А., Ли Б. Ч., Булекбаев З.Е.  и др. Новые данные о геологическом строении палеозойских отложений восточной окраины Прикаспийской впадины // Геология нефти и газа. – 1989. – №2.</w:t>
      </w:r>
    </w:p>
    <w:p w14:paraId="4A7D9BBD" w14:textId="759B40D1" w:rsidR="002212B3" w:rsidRDefault="002212B3" w:rsidP="00FE02E5">
      <w:pPr>
        <w:pStyle w:val="a4"/>
        <w:numPr>
          <w:ilvl w:val="0"/>
          <w:numId w:val="1"/>
        </w:numPr>
        <w:spacing w:after="200"/>
        <w:ind w:left="0" w:firstLine="709"/>
        <w:jc w:val="both"/>
        <w:rPr>
          <w:sz w:val="28"/>
          <w:szCs w:val="28"/>
          <w:lang w:val="ru-RU"/>
        </w:rPr>
      </w:pPr>
      <w:r>
        <w:rPr>
          <w:sz w:val="28"/>
          <w:szCs w:val="28"/>
          <w:lang w:val="ru-RU"/>
        </w:rPr>
        <w:t>Кан В.П., Яковлев А.В., Ахметшина Л.З., Валеева О.И. и др. Анализ комплексных геолого-геофизических исследований карбонатных формаций палеозоя восточной части Прикаспийской впадины с целью выделения перспективных зон на нефть и газ. АктюбНИГРИ</w:t>
      </w:r>
      <w:r w:rsidRPr="00436C87">
        <w:rPr>
          <w:sz w:val="28"/>
          <w:szCs w:val="28"/>
          <w:lang w:val="ru-RU"/>
        </w:rPr>
        <w:t>, 20</w:t>
      </w:r>
      <w:r w:rsidRPr="00621373">
        <w:rPr>
          <w:sz w:val="28"/>
          <w:szCs w:val="28"/>
          <w:lang w:val="ru-RU"/>
        </w:rPr>
        <w:t>00</w:t>
      </w:r>
      <w:r w:rsidRPr="00436C87">
        <w:rPr>
          <w:sz w:val="28"/>
          <w:szCs w:val="28"/>
          <w:lang w:val="ru-RU"/>
        </w:rPr>
        <w:t>. –</w:t>
      </w:r>
      <w:r w:rsidRPr="00621373">
        <w:rPr>
          <w:sz w:val="28"/>
          <w:szCs w:val="28"/>
          <w:lang w:val="ru-RU"/>
        </w:rPr>
        <w:t>193</w:t>
      </w:r>
      <w:r w:rsidRPr="00436C87">
        <w:rPr>
          <w:sz w:val="28"/>
          <w:szCs w:val="28"/>
          <w:lang w:val="ru-RU"/>
        </w:rPr>
        <w:t xml:space="preserve"> с.  </w:t>
      </w:r>
    </w:p>
    <w:p w14:paraId="15DC9E4B" w14:textId="77777777" w:rsidR="00497A6D" w:rsidRDefault="00497A6D" w:rsidP="00FE02E5">
      <w:pPr>
        <w:pStyle w:val="a4"/>
        <w:numPr>
          <w:ilvl w:val="0"/>
          <w:numId w:val="1"/>
        </w:numPr>
        <w:spacing w:after="200"/>
        <w:ind w:left="0" w:firstLine="709"/>
        <w:jc w:val="both"/>
        <w:rPr>
          <w:sz w:val="28"/>
          <w:szCs w:val="28"/>
          <w:lang w:val="ru-RU"/>
        </w:rPr>
      </w:pPr>
      <w:r w:rsidRPr="00511D73">
        <w:rPr>
          <w:sz w:val="28"/>
          <w:szCs w:val="28"/>
          <w:lang w:val="ru-RU"/>
        </w:rPr>
        <w:t>Кан А.Н. Формирование пород-коллекторов визейско-раннемосковского возраста на Жаркамысском своде восточного борта Прикаспийской впадины</w:t>
      </w:r>
      <w:r w:rsidRPr="00436C87">
        <w:rPr>
          <w:sz w:val="28"/>
          <w:szCs w:val="28"/>
          <w:lang w:val="ru-RU"/>
        </w:rPr>
        <w:t xml:space="preserve">: дис. – </w:t>
      </w:r>
      <w:r>
        <w:rPr>
          <w:sz w:val="28"/>
          <w:szCs w:val="28"/>
          <w:lang w:val="ru-RU"/>
        </w:rPr>
        <w:t>М.</w:t>
      </w:r>
      <w:r w:rsidRPr="00511D73">
        <w:rPr>
          <w:sz w:val="28"/>
          <w:szCs w:val="28"/>
          <w:lang w:val="ru-RU"/>
        </w:rPr>
        <w:t xml:space="preserve">: </w:t>
      </w:r>
      <w:r>
        <w:rPr>
          <w:sz w:val="28"/>
          <w:szCs w:val="28"/>
          <w:lang w:val="ru-RU"/>
        </w:rPr>
        <w:t>МГУ</w:t>
      </w:r>
      <w:r w:rsidRPr="00436C87">
        <w:rPr>
          <w:sz w:val="28"/>
          <w:szCs w:val="28"/>
          <w:lang w:val="ru-RU"/>
        </w:rPr>
        <w:t>, 20</w:t>
      </w:r>
      <w:r w:rsidRPr="00511D73">
        <w:rPr>
          <w:sz w:val="28"/>
          <w:szCs w:val="28"/>
          <w:lang w:val="ru-RU"/>
        </w:rPr>
        <w:t>0</w:t>
      </w:r>
      <w:r w:rsidRPr="00436C87">
        <w:rPr>
          <w:sz w:val="28"/>
          <w:szCs w:val="28"/>
          <w:lang w:val="ru-RU"/>
        </w:rPr>
        <w:t>6</w:t>
      </w:r>
      <w:r>
        <w:rPr>
          <w:sz w:val="28"/>
          <w:szCs w:val="28"/>
          <w:lang w:val="ru-RU"/>
        </w:rPr>
        <w:t>.</w:t>
      </w:r>
      <w:r w:rsidRPr="00436C87">
        <w:rPr>
          <w:sz w:val="28"/>
          <w:szCs w:val="28"/>
          <w:lang w:val="ru-RU"/>
        </w:rPr>
        <w:t xml:space="preserve"> </w:t>
      </w:r>
    </w:p>
    <w:p w14:paraId="216C5BE2" w14:textId="0A02A58A" w:rsidR="00966DF6" w:rsidRPr="00250975" w:rsidRDefault="00966DF6" w:rsidP="00FE02E5">
      <w:pPr>
        <w:pStyle w:val="a4"/>
        <w:numPr>
          <w:ilvl w:val="0"/>
          <w:numId w:val="1"/>
        </w:numPr>
        <w:spacing w:after="200"/>
        <w:ind w:left="0" w:firstLine="709"/>
        <w:jc w:val="both"/>
        <w:rPr>
          <w:sz w:val="28"/>
          <w:szCs w:val="28"/>
          <w:lang w:val="ru-RU"/>
        </w:rPr>
      </w:pPr>
      <w:r>
        <w:rPr>
          <w:sz w:val="28"/>
          <w:szCs w:val="28"/>
          <w:lang w:val="ru-RU"/>
        </w:rPr>
        <w:t xml:space="preserve">Кирюхин Л.Г., Обрядчиков О.С., </w:t>
      </w:r>
      <w:r w:rsidR="00250975">
        <w:rPr>
          <w:sz w:val="28"/>
          <w:szCs w:val="28"/>
          <w:lang w:val="ru-RU"/>
        </w:rPr>
        <w:t xml:space="preserve">Константинов А.А., Булекбаев З.Е., Марченко О.Н., Тасыбаев Б.С., Огай Б.А., Чанышев Р.Х. Строение и перспективы нефтегазоносности подсолевых карбонатных отложений восточной прибортовой зоны Прикаспийской впадины </w:t>
      </w:r>
      <w:r w:rsidR="00250975" w:rsidRPr="009F399B">
        <w:rPr>
          <w:sz w:val="28"/>
          <w:szCs w:val="28"/>
          <w:lang w:val="ru-RU"/>
        </w:rPr>
        <w:t>// Геология нефти и газа. – 198</w:t>
      </w:r>
      <w:r w:rsidR="00250975">
        <w:rPr>
          <w:sz w:val="28"/>
          <w:szCs w:val="28"/>
          <w:lang w:val="ru-RU"/>
        </w:rPr>
        <w:t>1</w:t>
      </w:r>
      <w:r w:rsidR="00250975" w:rsidRPr="009F399B">
        <w:rPr>
          <w:sz w:val="28"/>
          <w:szCs w:val="28"/>
          <w:lang w:val="ru-RU"/>
        </w:rPr>
        <w:t>. – №</w:t>
      </w:r>
      <w:r w:rsidR="00250975">
        <w:rPr>
          <w:sz w:val="28"/>
          <w:szCs w:val="28"/>
          <w:lang w:val="ru-RU"/>
        </w:rPr>
        <w:t>11</w:t>
      </w:r>
      <w:r w:rsidR="00250975" w:rsidRPr="009F399B">
        <w:rPr>
          <w:sz w:val="28"/>
          <w:szCs w:val="28"/>
          <w:lang w:val="ru-RU"/>
        </w:rPr>
        <w:t>.</w:t>
      </w:r>
    </w:p>
    <w:p w14:paraId="20BF8D99" w14:textId="77777777" w:rsidR="00700A01" w:rsidRPr="0002045C" w:rsidRDefault="00700A01" w:rsidP="00FE02E5">
      <w:pPr>
        <w:pStyle w:val="a4"/>
        <w:numPr>
          <w:ilvl w:val="0"/>
          <w:numId w:val="1"/>
        </w:numPr>
        <w:spacing w:after="200"/>
        <w:ind w:left="0" w:firstLine="709"/>
        <w:jc w:val="both"/>
        <w:rPr>
          <w:sz w:val="28"/>
          <w:szCs w:val="28"/>
          <w:lang w:val="ru-RU"/>
        </w:rPr>
      </w:pPr>
      <w:r w:rsidRPr="00436C87">
        <w:rPr>
          <w:sz w:val="28"/>
          <w:szCs w:val="28"/>
          <w:lang w:val="ru-RU"/>
        </w:rPr>
        <w:t>Куандыков Б.М., Матлошинский Н.Г., Сентгиорги К. и др. Нефтегазоносность палеозойской шельфовой окраины севера Прикаспийской впадины // Алматы. –2011. – 280 с.</w:t>
      </w:r>
    </w:p>
    <w:p w14:paraId="4BB16961" w14:textId="33F1CDAA" w:rsidR="00497A6D" w:rsidRPr="00511D73" w:rsidRDefault="00497A6D" w:rsidP="00FE02E5">
      <w:pPr>
        <w:pStyle w:val="a4"/>
        <w:numPr>
          <w:ilvl w:val="0"/>
          <w:numId w:val="1"/>
        </w:numPr>
        <w:spacing w:after="200"/>
        <w:ind w:left="0" w:firstLine="709"/>
        <w:jc w:val="both"/>
        <w:rPr>
          <w:sz w:val="28"/>
          <w:szCs w:val="28"/>
          <w:lang w:val="ru-RU"/>
        </w:rPr>
      </w:pPr>
      <w:r w:rsidRPr="00511D73">
        <w:rPr>
          <w:sz w:val="28"/>
          <w:szCs w:val="28"/>
          <w:lang w:val="ru-RU"/>
        </w:rPr>
        <w:t>Кулумбетова Г.Е. Геодинамическая эволюция и прогноз нефтегазоносности восточного борта Прикаспийской синеклизы: дис. –Алматы, 2019.</w:t>
      </w:r>
    </w:p>
    <w:p w14:paraId="702488AD" w14:textId="77777777" w:rsidR="00497A6D" w:rsidRPr="00436C87" w:rsidRDefault="00497A6D" w:rsidP="00FE02E5">
      <w:pPr>
        <w:pStyle w:val="a4"/>
        <w:numPr>
          <w:ilvl w:val="0"/>
          <w:numId w:val="1"/>
        </w:numPr>
        <w:spacing w:after="200"/>
        <w:ind w:left="0" w:firstLine="709"/>
        <w:jc w:val="both"/>
        <w:rPr>
          <w:sz w:val="28"/>
          <w:szCs w:val="28"/>
          <w:lang w:val="ru-RU"/>
        </w:rPr>
      </w:pPr>
      <w:r w:rsidRPr="00436C87">
        <w:rPr>
          <w:sz w:val="28"/>
          <w:szCs w:val="28"/>
          <w:lang w:val="ru-RU"/>
        </w:rPr>
        <w:t>Кухтинов П.Д. Особенности строения подсолевых отложений нижнепермских отложений Прикаспийской впадины в связи с проблемой поиска скоплений углеводородов: дис. – Саратов, 2016</w:t>
      </w:r>
      <w:r>
        <w:rPr>
          <w:sz w:val="28"/>
          <w:szCs w:val="28"/>
          <w:lang w:val="ru-RU"/>
        </w:rPr>
        <w:t>.</w:t>
      </w:r>
      <w:r w:rsidRPr="00436C87">
        <w:rPr>
          <w:sz w:val="28"/>
          <w:szCs w:val="28"/>
          <w:lang w:val="ru-RU"/>
        </w:rPr>
        <w:t xml:space="preserve"> </w:t>
      </w:r>
    </w:p>
    <w:p w14:paraId="192B670E" w14:textId="35E7B054" w:rsidR="00497A6D" w:rsidRPr="00436C87" w:rsidRDefault="00497A6D" w:rsidP="00FE02E5">
      <w:pPr>
        <w:pStyle w:val="a4"/>
        <w:numPr>
          <w:ilvl w:val="0"/>
          <w:numId w:val="1"/>
        </w:numPr>
        <w:spacing w:after="200"/>
        <w:ind w:left="0" w:firstLine="709"/>
        <w:jc w:val="both"/>
        <w:rPr>
          <w:sz w:val="28"/>
          <w:szCs w:val="28"/>
          <w:lang w:val="ru-RU"/>
        </w:rPr>
      </w:pPr>
      <w:r>
        <w:rPr>
          <w:sz w:val="28"/>
          <w:szCs w:val="28"/>
          <w:lang w:val="ru-RU"/>
        </w:rPr>
        <w:t xml:space="preserve">Ларская Е.С., Шеин В.С. Геодинамическая эволюция и нефтематеринские толщи бассейнов Восточно-Европейского палеоконтинента и его складчатого обрамления </w:t>
      </w:r>
      <w:r w:rsidRPr="00436C87">
        <w:rPr>
          <w:sz w:val="28"/>
          <w:szCs w:val="28"/>
          <w:lang w:val="ru-RU"/>
        </w:rPr>
        <w:t xml:space="preserve">// Геология нефти и газа. – </w:t>
      </w:r>
      <w:r>
        <w:rPr>
          <w:sz w:val="28"/>
          <w:szCs w:val="28"/>
          <w:lang w:val="ru-RU"/>
        </w:rPr>
        <w:t>1997</w:t>
      </w:r>
      <w:r w:rsidRPr="00436C87">
        <w:rPr>
          <w:sz w:val="28"/>
          <w:szCs w:val="28"/>
          <w:lang w:val="ru-RU"/>
        </w:rPr>
        <w:t xml:space="preserve">. – № </w:t>
      </w:r>
      <w:r>
        <w:rPr>
          <w:sz w:val="28"/>
          <w:szCs w:val="28"/>
          <w:lang w:val="ru-RU"/>
        </w:rPr>
        <w:t>12</w:t>
      </w:r>
      <w:r w:rsidRPr="00436C87">
        <w:rPr>
          <w:sz w:val="28"/>
          <w:szCs w:val="28"/>
          <w:lang w:val="ru-RU"/>
        </w:rPr>
        <w:t xml:space="preserve">. – С. </w:t>
      </w:r>
      <w:r>
        <w:rPr>
          <w:sz w:val="28"/>
          <w:szCs w:val="28"/>
          <w:lang w:val="ru-RU"/>
        </w:rPr>
        <w:t>20</w:t>
      </w:r>
      <w:r w:rsidRPr="00436C87">
        <w:rPr>
          <w:sz w:val="28"/>
          <w:szCs w:val="28"/>
          <w:lang w:val="ru-RU"/>
        </w:rPr>
        <w:t>–</w:t>
      </w:r>
      <w:r>
        <w:rPr>
          <w:sz w:val="28"/>
          <w:szCs w:val="28"/>
          <w:lang w:val="ru-RU"/>
        </w:rPr>
        <w:t>30</w:t>
      </w:r>
      <w:r w:rsidRPr="00436C87">
        <w:rPr>
          <w:sz w:val="28"/>
          <w:szCs w:val="28"/>
          <w:lang w:val="ru-RU"/>
        </w:rPr>
        <w:t>.</w:t>
      </w:r>
    </w:p>
    <w:p w14:paraId="53D44C89" w14:textId="77777777" w:rsidR="008A7B90" w:rsidRPr="00436C87" w:rsidRDefault="008A7B90" w:rsidP="00FE02E5">
      <w:pPr>
        <w:pStyle w:val="a4"/>
        <w:numPr>
          <w:ilvl w:val="0"/>
          <w:numId w:val="1"/>
        </w:numPr>
        <w:spacing w:after="200"/>
        <w:ind w:left="0" w:firstLine="709"/>
        <w:jc w:val="both"/>
        <w:rPr>
          <w:sz w:val="28"/>
          <w:szCs w:val="28"/>
          <w:lang w:val="ru-RU"/>
        </w:rPr>
      </w:pPr>
      <w:r>
        <w:rPr>
          <w:sz w:val="28"/>
          <w:szCs w:val="28"/>
          <w:lang w:val="ru-RU"/>
        </w:rPr>
        <w:t xml:space="preserve">Литолого-петрографическая, биостратиграфическая характеристика и коллекторские свойства карбонатных пород по скважине </w:t>
      </w:r>
      <w:r>
        <w:rPr>
          <w:sz w:val="28"/>
          <w:szCs w:val="28"/>
          <w:lang w:val="en-US"/>
        </w:rPr>
        <w:t>K</w:t>
      </w:r>
      <w:r>
        <w:rPr>
          <w:sz w:val="28"/>
          <w:szCs w:val="28"/>
          <w:lang w:val="ru-RU"/>
        </w:rPr>
        <w:t>-001</w:t>
      </w:r>
      <w:r w:rsidRPr="009F399B">
        <w:rPr>
          <w:sz w:val="28"/>
          <w:szCs w:val="28"/>
          <w:lang w:val="ru-RU"/>
        </w:rPr>
        <w:t xml:space="preserve"> </w:t>
      </w:r>
      <w:r>
        <w:rPr>
          <w:sz w:val="28"/>
          <w:szCs w:val="28"/>
          <w:lang w:val="ru-RU"/>
        </w:rPr>
        <w:t>месторождения Кожасай</w:t>
      </w:r>
      <w:r w:rsidRPr="00436C87">
        <w:rPr>
          <w:sz w:val="28"/>
          <w:szCs w:val="28"/>
          <w:lang w:val="ru-RU"/>
        </w:rPr>
        <w:t>. –</w:t>
      </w:r>
      <w:r>
        <w:rPr>
          <w:sz w:val="28"/>
          <w:szCs w:val="28"/>
          <w:lang w:val="ru-RU"/>
        </w:rPr>
        <w:t xml:space="preserve"> АктюбНИГРИ</w:t>
      </w:r>
      <w:r w:rsidRPr="009F399B">
        <w:rPr>
          <w:sz w:val="28"/>
          <w:szCs w:val="28"/>
          <w:lang w:val="ru-RU"/>
        </w:rPr>
        <w:t xml:space="preserve">, </w:t>
      </w:r>
      <w:r>
        <w:rPr>
          <w:sz w:val="28"/>
          <w:szCs w:val="28"/>
          <w:lang w:val="ru-RU"/>
        </w:rPr>
        <w:t>Актобе</w:t>
      </w:r>
      <w:r w:rsidRPr="00436C87">
        <w:rPr>
          <w:sz w:val="28"/>
          <w:szCs w:val="28"/>
          <w:lang w:val="ru-RU"/>
        </w:rPr>
        <w:t>. –</w:t>
      </w:r>
      <w:r>
        <w:rPr>
          <w:sz w:val="28"/>
          <w:szCs w:val="28"/>
          <w:lang w:val="ru-RU"/>
        </w:rPr>
        <w:t xml:space="preserve"> 2005</w:t>
      </w:r>
      <w:r w:rsidRPr="00436C87">
        <w:rPr>
          <w:sz w:val="28"/>
          <w:szCs w:val="28"/>
          <w:lang w:val="ru-RU"/>
        </w:rPr>
        <w:t>.</w:t>
      </w:r>
    </w:p>
    <w:p w14:paraId="19FEA1B5" w14:textId="6A9BE8FB" w:rsidR="002A7CE5" w:rsidRPr="002A7CE5" w:rsidRDefault="002A7CE5" w:rsidP="00FE02E5">
      <w:pPr>
        <w:pStyle w:val="a4"/>
        <w:numPr>
          <w:ilvl w:val="0"/>
          <w:numId w:val="1"/>
        </w:numPr>
        <w:spacing w:after="200"/>
        <w:ind w:left="0" w:firstLine="709"/>
        <w:jc w:val="both"/>
        <w:rPr>
          <w:sz w:val="28"/>
          <w:szCs w:val="28"/>
          <w:lang w:val="ru-RU"/>
        </w:rPr>
      </w:pPr>
      <w:r>
        <w:rPr>
          <w:sz w:val="28"/>
          <w:szCs w:val="28"/>
          <w:lang w:val="ru-RU"/>
        </w:rPr>
        <w:t>Мадишева</w:t>
      </w:r>
      <w:r w:rsidRPr="00436C87">
        <w:rPr>
          <w:sz w:val="28"/>
          <w:szCs w:val="28"/>
          <w:lang w:val="ru-RU"/>
        </w:rPr>
        <w:t xml:space="preserve"> </w:t>
      </w:r>
      <w:r>
        <w:rPr>
          <w:sz w:val="28"/>
          <w:szCs w:val="28"/>
          <w:lang w:val="ru-RU"/>
        </w:rPr>
        <w:t>Р</w:t>
      </w:r>
      <w:r w:rsidRPr="00436C87">
        <w:rPr>
          <w:sz w:val="28"/>
          <w:szCs w:val="28"/>
          <w:lang w:val="ru-RU"/>
        </w:rPr>
        <w:t>.</w:t>
      </w:r>
      <w:r>
        <w:rPr>
          <w:sz w:val="28"/>
          <w:szCs w:val="28"/>
          <w:lang w:val="en-US"/>
        </w:rPr>
        <w:t>K</w:t>
      </w:r>
      <w:r w:rsidRPr="00436C87">
        <w:rPr>
          <w:sz w:val="28"/>
          <w:szCs w:val="28"/>
          <w:lang w:val="ru-RU"/>
        </w:rPr>
        <w:t xml:space="preserve">. </w:t>
      </w:r>
      <w:r>
        <w:rPr>
          <w:sz w:val="28"/>
          <w:szCs w:val="28"/>
          <w:lang w:val="ru-RU"/>
        </w:rPr>
        <w:t>Исследование геодинамической обстановки осад</w:t>
      </w:r>
      <w:r w:rsidR="002830DF">
        <w:rPr>
          <w:sz w:val="28"/>
          <w:szCs w:val="28"/>
          <w:lang w:val="ru-RU"/>
        </w:rPr>
        <w:t>конакопления и формирования нефтегазоносности доюрского комплекса Арыскумского прогиба</w:t>
      </w:r>
      <w:r w:rsidRPr="00436C87">
        <w:rPr>
          <w:sz w:val="28"/>
          <w:szCs w:val="28"/>
          <w:lang w:val="ru-RU"/>
        </w:rPr>
        <w:t xml:space="preserve">: дис. – </w:t>
      </w:r>
      <w:r>
        <w:rPr>
          <w:sz w:val="28"/>
          <w:szCs w:val="28"/>
          <w:lang w:val="ru-RU"/>
        </w:rPr>
        <w:t>Караганда</w:t>
      </w:r>
      <w:r w:rsidRPr="00436C87">
        <w:rPr>
          <w:sz w:val="28"/>
          <w:szCs w:val="28"/>
          <w:lang w:val="ru-RU"/>
        </w:rPr>
        <w:t>, 20</w:t>
      </w:r>
      <w:r>
        <w:rPr>
          <w:sz w:val="28"/>
          <w:szCs w:val="28"/>
          <w:lang w:val="ru-RU"/>
        </w:rPr>
        <w:t>20.</w:t>
      </w:r>
    </w:p>
    <w:p w14:paraId="5D082F8D" w14:textId="2301E017" w:rsidR="00497A6D" w:rsidRDefault="00497A6D" w:rsidP="00FE02E5">
      <w:pPr>
        <w:pStyle w:val="a4"/>
        <w:numPr>
          <w:ilvl w:val="0"/>
          <w:numId w:val="1"/>
        </w:numPr>
        <w:spacing w:after="200"/>
        <w:ind w:left="0" w:firstLine="709"/>
        <w:jc w:val="both"/>
        <w:rPr>
          <w:sz w:val="28"/>
          <w:szCs w:val="28"/>
          <w:lang w:val="ru-RU"/>
        </w:rPr>
      </w:pPr>
      <w:r w:rsidRPr="00436C87">
        <w:rPr>
          <w:sz w:val="28"/>
          <w:szCs w:val="28"/>
          <w:lang w:val="ru-RU"/>
        </w:rPr>
        <w:t>Матлошинский Н.Г. Нефтегазоносные девонские отложения Прикаспийской впадины // Нефтегазоносные бассейны Казахстана и перспективы их освоения. – Алма-Ата: КОНГ, 2015 – С. 84–97. 4.</w:t>
      </w:r>
    </w:p>
    <w:p w14:paraId="0E8DA165" w14:textId="4DB3A1EF" w:rsidR="00595E09" w:rsidRPr="00595E09" w:rsidRDefault="00595E09" w:rsidP="00FE02E5">
      <w:pPr>
        <w:pStyle w:val="a4"/>
        <w:numPr>
          <w:ilvl w:val="0"/>
          <w:numId w:val="1"/>
        </w:numPr>
        <w:spacing w:after="200"/>
        <w:ind w:left="0" w:firstLine="709"/>
        <w:jc w:val="both"/>
        <w:rPr>
          <w:sz w:val="28"/>
          <w:szCs w:val="28"/>
          <w:lang w:val="ru-RU"/>
        </w:rPr>
      </w:pPr>
      <w:r w:rsidRPr="00595E09">
        <w:rPr>
          <w:sz w:val="28"/>
          <w:szCs w:val="28"/>
          <w:lang w:val="ru-RU"/>
        </w:rPr>
        <w:t xml:space="preserve">Матлошинский Н.Г. О путях реализации перспектив нефтегазоносности бассейнов Республики Казахстан </w:t>
      </w:r>
      <w:r w:rsidRPr="00436C87">
        <w:rPr>
          <w:sz w:val="28"/>
          <w:szCs w:val="28"/>
          <w:lang w:val="ru-RU"/>
        </w:rPr>
        <w:t>//</w:t>
      </w:r>
      <w:r w:rsidRPr="00595E09">
        <w:rPr>
          <w:sz w:val="28"/>
          <w:szCs w:val="28"/>
          <w:lang w:val="ru-RU"/>
        </w:rPr>
        <w:t xml:space="preserve"> Нефть и газ</w:t>
      </w:r>
      <w:r w:rsidRPr="00436C87">
        <w:rPr>
          <w:sz w:val="28"/>
          <w:szCs w:val="28"/>
          <w:lang w:val="ru-RU"/>
        </w:rPr>
        <w:t xml:space="preserve">. – </w:t>
      </w:r>
      <w:r w:rsidRPr="00595E09">
        <w:rPr>
          <w:sz w:val="28"/>
          <w:szCs w:val="28"/>
          <w:lang w:val="ru-RU"/>
        </w:rPr>
        <w:t>2019</w:t>
      </w:r>
      <w:r w:rsidRPr="00436C87">
        <w:rPr>
          <w:sz w:val="28"/>
          <w:szCs w:val="28"/>
          <w:lang w:val="ru-RU"/>
        </w:rPr>
        <w:t>. –</w:t>
      </w:r>
      <w:r w:rsidRPr="00595E09">
        <w:rPr>
          <w:sz w:val="28"/>
          <w:szCs w:val="28"/>
          <w:lang w:val="ru-RU"/>
        </w:rPr>
        <w:t xml:space="preserve"> </w:t>
      </w:r>
      <w:r>
        <w:rPr>
          <w:sz w:val="28"/>
          <w:szCs w:val="28"/>
          <w:lang w:val="ru-RU"/>
        </w:rPr>
        <w:t>№5</w:t>
      </w:r>
      <w:r w:rsidRPr="00436C87">
        <w:rPr>
          <w:sz w:val="28"/>
          <w:szCs w:val="28"/>
          <w:lang w:val="ru-RU"/>
        </w:rPr>
        <w:t>. –</w:t>
      </w:r>
      <w:r>
        <w:rPr>
          <w:sz w:val="28"/>
          <w:szCs w:val="28"/>
          <w:lang w:val="ru-RU"/>
        </w:rPr>
        <w:t xml:space="preserve"> </w:t>
      </w:r>
      <w:r w:rsidRPr="00595E09">
        <w:rPr>
          <w:sz w:val="28"/>
          <w:szCs w:val="28"/>
          <w:lang w:val="ru-RU"/>
        </w:rPr>
        <w:t>С.15-29.</w:t>
      </w:r>
    </w:p>
    <w:p w14:paraId="1A38818C" w14:textId="70591E2C" w:rsidR="00436C87" w:rsidRPr="00436C87" w:rsidRDefault="00436C87" w:rsidP="00FE02E5">
      <w:pPr>
        <w:pStyle w:val="a4"/>
        <w:numPr>
          <w:ilvl w:val="0"/>
          <w:numId w:val="1"/>
        </w:numPr>
        <w:spacing w:after="200"/>
        <w:ind w:left="0" w:firstLine="709"/>
        <w:jc w:val="both"/>
        <w:rPr>
          <w:sz w:val="28"/>
          <w:szCs w:val="28"/>
          <w:lang w:val="ru-RU"/>
        </w:rPr>
      </w:pPr>
      <w:r w:rsidRPr="00436C87">
        <w:rPr>
          <w:sz w:val="28"/>
          <w:szCs w:val="28"/>
          <w:lang w:val="ru-RU"/>
        </w:rPr>
        <w:t>Пучков В. Н. Геология Урала и Приуралья.</w:t>
      </w:r>
      <w:r w:rsidR="00966DF6">
        <w:rPr>
          <w:sz w:val="28"/>
          <w:szCs w:val="28"/>
          <w:lang w:val="ru-RU"/>
        </w:rPr>
        <w:t xml:space="preserve"> </w:t>
      </w:r>
      <w:r w:rsidRPr="00436C87">
        <w:rPr>
          <w:sz w:val="28"/>
          <w:szCs w:val="28"/>
          <w:lang w:val="ru-RU"/>
        </w:rPr>
        <w:t>Уфа</w:t>
      </w:r>
      <w:r w:rsidR="00966DF6">
        <w:rPr>
          <w:sz w:val="28"/>
          <w:szCs w:val="28"/>
          <w:lang w:val="ru-RU"/>
        </w:rPr>
        <w:t>.</w:t>
      </w:r>
      <w:r w:rsidRPr="00436C87">
        <w:rPr>
          <w:sz w:val="28"/>
          <w:szCs w:val="28"/>
          <w:lang w:val="ru-RU"/>
        </w:rPr>
        <w:t xml:space="preserve"> 2010. –280 с.  </w:t>
      </w:r>
    </w:p>
    <w:p w14:paraId="16548C7B" w14:textId="3ACC213E" w:rsidR="008A7B90" w:rsidRDefault="008A7B90" w:rsidP="00FE02E5">
      <w:pPr>
        <w:pStyle w:val="a4"/>
        <w:numPr>
          <w:ilvl w:val="0"/>
          <w:numId w:val="1"/>
        </w:numPr>
        <w:spacing w:after="200"/>
        <w:ind w:left="0" w:firstLine="709"/>
        <w:jc w:val="both"/>
        <w:rPr>
          <w:sz w:val="28"/>
          <w:szCs w:val="28"/>
          <w:lang w:val="ru-RU"/>
        </w:rPr>
      </w:pPr>
      <w:r w:rsidRPr="00CE6CC9">
        <w:rPr>
          <w:sz w:val="28"/>
          <w:szCs w:val="28"/>
          <w:lang w:val="ru-RU"/>
        </w:rPr>
        <w:t>Пронин А. П., Шестоперова Л. В. Нефтематеринские породы подсолевого комплекса Прикаспийской впадины. ОАО «Казахстанкаспийшельф»</w:t>
      </w:r>
      <w:r w:rsidR="002212B3">
        <w:rPr>
          <w:sz w:val="28"/>
          <w:szCs w:val="28"/>
          <w:lang w:val="en-US"/>
        </w:rPr>
        <w:t xml:space="preserve">, </w:t>
      </w:r>
      <w:r w:rsidRPr="00CE6CC9">
        <w:rPr>
          <w:sz w:val="28"/>
          <w:szCs w:val="28"/>
          <w:lang w:val="ru-RU"/>
        </w:rPr>
        <w:t>КазНИГРИ.</w:t>
      </w:r>
    </w:p>
    <w:p w14:paraId="3A2092F3" w14:textId="1A2D01BF" w:rsidR="00395BA9" w:rsidRPr="00395BA9" w:rsidRDefault="00395BA9" w:rsidP="00FE02E5">
      <w:pPr>
        <w:pStyle w:val="a4"/>
        <w:numPr>
          <w:ilvl w:val="0"/>
          <w:numId w:val="1"/>
        </w:numPr>
        <w:spacing w:after="200"/>
        <w:ind w:left="0" w:firstLine="709"/>
        <w:jc w:val="both"/>
        <w:rPr>
          <w:sz w:val="28"/>
          <w:szCs w:val="28"/>
          <w:lang w:val="ru-RU"/>
        </w:rPr>
      </w:pPr>
      <w:r>
        <w:rPr>
          <w:sz w:val="28"/>
          <w:szCs w:val="28"/>
          <w:lang w:val="ru-RU"/>
        </w:rPr>
        <w:t xml:space="preserve">Пронин Н.А., Куатов Ж.Б., </w:t>
      </w:r>
      <w:r>
        <w:rPr>
          <w:sz w:val="28"/>
          <w:szCs w:val="28"/>
          <w:lang w:val="en-US"/>
        </w:rPr>
        <w:t>C</w:t>
      </w:r>
      <w:r>
        <w:rPr>
          <w:sz w:val="28"/>
          <w:szCs w:val="28"/>
          <w:lang w:val="ru-RU"/>
        </w:rPr>
        <w:t>ейтхазиев Е.Ш. и др. Отчет по стандартному исследованию кернового материала поисково-разведочной скважины ВУ-2 структуры Восточный Урихтау. ТОО НИИ Каспиймунайгаз</w:t>
      </w:r>
      <w:r w:rsidRPr="00724CA3">
        <w:rPr>
          <w:sz w:val="28"/>
          <w:szCs w:val="28"/>
          <w:lang w:val="ru-RU"/>
        </w:rPr>
        <w:t xml:space="preserve">, </w:t>
      </w:r>
      <w:r>
        <w:rPr>
          <w:sz w:val="28"/>
          <w:szCs w:val="28"/>
          <w:lang w:val="ru-RU"/>
        </w:rPr>
        <w:t>Атырау</w:t>
      </w:r>
      <w:r w:rsidRPr="00436C87">
        <w:rPr>
          <w:sz w:val="28"/>
          <w:szCs w:val="28"/>
          <w:lang w:val="ru-RU"/>
        </w:rPr>
        <w:t>. –</w:t>
      </w:r>
      <w:r>
        <w:rPr>
          <w:sz w:val="28"/>
          <w:szCs w:val="28"/>
          <w:lang w:val="ru-RU"/>
        </w:rPr>
        <w:t xml:space="preserve"> 2016.</w:t>
      </w:r>
    </w:p>
    <w:p w14:paraId="4608D7C0" w14:textId="77777777" w:rsidR="00700A01" w:rsidRPr="006E0288" w:rsidRDefault="00700A01" w:rsidP="00FE02E5">
      <w:pPr>
        <w:pStyle w:val="a4"/>
        <w:numPr>
          <w:ilvl w:val="0"/>
          <w:numId w:val="1"/>
        </w:numPr>
        <w:spacing w:after="200"/>
        <w:ind w:left="0" w:firstLine="709"/>
        <w:jc w:val="both"/>
        <w:rPr>
          <w:sz w:val="28"/>
          <w:szCs w:val="28"/>
          <w:lang w:val="ru-RU"/>
        </w:rPr>
      </w:pPr>
      <w:r w:rsidRPr="006E0288">
        <w:rPr>
          <w:sz w:val="28"/>
          <w:szCs w:val="28"/>
          <w:lang w:val="ru-RU"/>
        </w:rPr>
        <w:t>Рединг Х. Г., Коллинсон Дж. Д., Аллен Ф. А., Эллиотт</w:t>
      </w:r>
      <w:r>
        <w:rPr>
          <w:sz w:val="28"/>
          <w:szCs w:val="28"/>
          <w:lang w:val="ru-RU"/>
        </w:rPr>
        <w:t xml:space="preserve"> </w:t>
      </w:r>
      <w:r w:rsidRPr="006E0288">
        <w:rPr>
          <w:sz w:val="28"/>
          <w:szCs w:val="28"/>
          <w:lang w:val="ru-RU"/>
        </w:rPr>
        <w:t>Т., Шрейбер Б. Ш., Джонсон Г. Д., Болдуин К. Т., Селлвуд Б. У., Дженкинс Х. К., Стоу Д. А. В., Эдуардз М., Митчелл А. Обстановки осадконакопления и фации: в 2-х т. Т. 2 / Пер. с англ.; под ред. Х. Рединга. М.: Мир, 1990. Т. 2. 384 с.</w:t>
      </w:r>
    </w:p>
    <w:p w14:paraId="4E382DE7" w14:textId="3C264181" w:rsidR="00A03932" w:rsidRPr="00A03932" w:rsidRDefault="00A03932" w:rsidP="00FE02E5">
      <w:pPr>
        <w:pStyle w:val="a4"/>
        <w:numPr>
          <w:ilvl w:val="0"/>
          <w:numId w:val="1"/>
        </w:numPr>
        <w:spacing w:after="200"/>
        <w:ind w:left="0" w:firstLine="709"/>
        <w:jc w:val="both"/>
        <w:rPr>
          <w:sz w:val="28"/>
          <w:szCs w:val="28"/>
          <w:lang w:val="ru-RU"/>
        </w:rPr>
      </w:pPr>
      <w:r>
        <w:rPr>
          <w:sz w:val="28"/>
          <w:szCs w:val="28"/>
          <w:lang w:val="ru-RU"/>
        </w:rPr>
        <w:t xml:space="preserve">Рихтер Я.А. Геотермический режим, тепловой и флюидный потоки Прикаспийской впадины </w:t>
      </w:r>
      <w:r w:rsidRPr="00436C87">
        <w:rPr>
          <w:sz w:val="28"/>
          <w:szCs w:val="28"/>
          <w:lang w:val="ru-RU"/>
        </w:rPr>
        <w:t xml:space="preserve">// </w:t>
      </w:r>
      <w:r>
        <w:rPr>
          <w:sz w:val="28"/>
          <w:szCs w:val="28"/>
          <w:lang w:val="ru-RU"/>
        </w:rPr>
        <w:t>Известия Саратовского университета</w:t>
      </w:r>
      <w:r w:rsidRPr="00436C87">
        <w:rPr>
          <w:sz w:val="28"/>
          <w:szCs w:val="28"/>
          <w:lang w:val="ru-RU"/>
        </w:rPr>
        <w:t>. – 20</w:t>
      </w:r>
      <w:r>
        <w:rPr>
          <w:sz w:val="28"/>
          <w:szCs w:val="28"/>
          <w:lang w:val="ru-RU"/>
        </w:rPr>
        <w:t>11</w:t>
      </w:r>
      <w:r w:rsidRPr="00436C87">
        <w:rPr>
          <w:sz w:val="28"/>
          <w:szCs w:val="28"/>
          <w:lang w:val="ru-RU"/>
        </w:rPr>
        <w:t xml:space="preserve">. – </w:t>
      </w:r>
      <w:r>
        <w:rPr>
          <w:sz w:val="28"/>
          <w:szCs w:val="28"/>
          <w:lang w:val="ru-RU"/>
        </w:rPr>
        <w:t>Т.11</w:t>
      </w:r>
      <w:r w:rsidRPr="00A03932">
        <w:rPr>
          <w:sz w:val="28"/>
          <w:szCs w:val="28"/>
          <w:lang w:val="ru-RU"/>
        </w:rPr>
        <w:t xml:space="preserve">, </w:t>
      </w:r>
      <w:r>
        <w:rPr>
          <w:sz w:val="28"/>
          <w:szCs w:val="28"/>
          <w:lang w:val="ru-RU"/>
        </w:rPr>
        <w:t>Вып. 2</w:t>
      </w:r>
      <w:r w:rsidRPr="00436C87">
        <w:rPr>
          <w:sz w:val="28"/>
          <w:szCs w:val="28"/>
          <w:lang w:val="ru-RU"/>
        </w:rPr>
        <w:t xml:space="preserve">. – С. </w:t>
      </w:r>
      <w:r>
        <w:rPr>
          <w:sz w:val="28"/>
          <w:szCs w:val="28"/>
          <w:lang w:val="ru-RU"/>
        </w:rPr>
        <w:t>72</w:t>
      </w:r>
      <w:r w:rsidRPr="00436C87">
        <w:rPr>
          <w:sz w:val="28"/>
          <w:szCs w:val="28"/>
          <w:lang w:val="ru-RU"/>
        </w:rPr>
        <w:t>–</w:t>
      </w:r>
      <w:r>
        <w:rPr>
          <w:sz w:val="28"/>
          <w:szCs w:val="28"/>
          <w:lang w:val="ru-RU"/>
        </w:rPr>
        <w:t>83</w:t>
      </w:r>
      <w:r w:rsidRPr="00436C87">
        <w:rPr>
          <w:sz w:val="28"/>
          <w:szCs w:val="28"/>
          <w:lang w:val="ru-RU"/>
        </w:rPr>
        <w:t>.</w:t>
      </w:r>
    </w:p>
    <w:p w14:paraId="4D1D9749" w14:textId="77777777" w:rsidR="00700A01" w:rsidRPr="00D26B7D" w:rsidRDefault="00700A01" w:rsidP="00FE02E5">
      <w:pPr>
        <w:pStyle w:val="a4"/>
        <w:numPr>
          <w:ilvl w:val="0"/>
          <w:numId w:val="1"/>
        </w:numPr>
        <w:spacing w:after="200"/>
        <w:ind w:left="0" w:firstLine="709"/>
        <w:jc w:val="both"/>
        <w:rPr>
          <w:sz w:val="28"/>
          <w:szCs w:val="28"/>
          <w:lang w:val="ru-RU"/>
        </w:rPr>
      </w:pPr>
      <w:r>
        <w:rPr>
          <w:sz w:val="28"/>
          <w:szCs w:val="28"/>
          <w:lang w:val="ru-RU"/>
        </w:rPr>
        <w:t>Синицкий</w:t>
      </w:r>
      <w:r w:rsidRPr="00D26B7D">
        <w:rPr>
          <w:sz w:val="28"/>
          <w:szCs w:val="28"/>
          <w:lang w:val="ru-RU"/>
        </w:rPr>
        <w:t xml:space="preserve"> </w:t>
      </w:r>
      <w:r>
        <w:rPr>
          <w:sz w:val="28"/>
          <w:szCs w:val="28"/>
          <w:lang w:val="ru-RU"/>
        </w:rPr>
        <w:t>А</w:t>
      </w:r>
      <w:r w:rsidRPr="00D26B7D">
        <w:rPr>
          <w:sz w:val="28"/>
          <w:szCs w:val="28"/>
          <w:lang w:val="ru-RU"/>
        </w:rPr>
        <w:t>.</w:t>
      </w:r>
      <w:r>
        <w:rPr>
          <w:sz w:val="28"/>
          <w:szCs w:val="28"/>
          <w:lang w:val="ru-RU"/>
        </w:rPr>
        <w:t>И</w:t>
      </w:r>
      <w:r w:rsidRPr="00D26B7D">
        <w:rPr>
          <w:sz w:val="28"/>
          <w:szCs w:val="28"/>
          <w:lang w:val="ru-RU"/>
        </w:rPr>
        <w:t xml:space="preserve">. </w:t>
      </w:r>
      <w:r>
        <w:rPr>
          <w:sz w:val="28"/>
          <w:szCs w:val="28"/>
          <w:lang w:val="ru-RU"/>
        </w:rPr>
        <w:t>Особенности геологического строения и перспективы нефтегазоносности зоны сочленения Прикаспийской впадины и Предуральского прогиба</w:t>
      </w:r>
      <w:r w:rsidRPr="00D26B7D">
        <w:rPr>
          <w:sz w:val="28"/>
          <w:szCs w:val="28"/>
          <w:lang w:val="ru-RU"/>
        </w:rPr>
        <w:t xml:space="preserve">: дис. – </w:t>
      </w:r>
      <w:r>
        <w:rPr>
          <w:sz w:val="28"/>
          <w:szCs w:val="28"/>
          <w:lang w:val="ru-RU"/>
        </w:rPr>
        <w:t>Москва</w:t>
      </w:r>
      <w:r w:rsidRPr="00D26B7D">
        <w:rPr>
          <w:sz w:val="28"/>
          <w:szCs w:val="28"/>
          <w:lang w:val="ru-RU"/>
        </w:rPr>
        <w:t>, 20</w:t>
      </w:r>
      <w:r>
        <w:rPr>
          <w:sz w:val="28"/>
          <w:szCs w:val="28"/>
          <w:lang w:val="ru-RU"/>
        </w:rPr>
        <w:t>08</w:t>
      </w:r>
      <w:r w:rsidRPr="00D26B7D">
        <w:rPr>
          <w:sz w:val="28"/>
          <w:szCs w:val="28"/>
          <w:lang w:val="ru-RU"/>
        </w:rPr>
        <w:t>.</w:t>
      </w:r>
    </w:p>
    <w:p w14:paraId="390F27FD" w14:textId="219B4BA4" w:rsidR="00724CA3" w:rsidRDefault="00724CA3" w:rsidP="00FE02E5">
      <w:pPr>
        <w:pStyle w:val="a4"/>
        <w:numPr>
          <w:ilvl w:val="0"/>
          <w:numId w:val="1"/>
        </w:numPr>
        <w:spacing w:after="200"/>
        <w:ind w:left="0" w:firstLine="709"/>
        <w:jc w:val="both"/>
        <w:rPr>
          <w:sz w:val="28"/>
          <w:szCs w:val="28"/>
          <w:lang w:val="ru-RU"/>
        </w:rPr>
      </w:pPr>
      <w:r>
        <w:rPr>
          <w:sz w:val="28"/>
          <w:szCs w:val="28"/>
          <w:lang w:val="en-US"/>
        </w:rPr>
        <w:t>C</w:t>
      </w:r>
      <w:r>
        <w:rPr>
          <w:sz w:val="28"/>
          <w:szCs w:val="28"/>
          <w:lang w:val="ru-RU"/>
        </w:rPr>
        <w:t>ейтхазиев Е.Ш. и др. Отчет по геохимическому анализу нефти и керна месторождения Лактыбай. ТОО НИИ Каспиймунайгаз</w:t>
      </w:r>
      <w:r w:rsidRPr="00621373">
        <w:rPr>
          <w:sz w:val="28"/>
          <w:szCs w:val="28"/>
          <w:lang w:val="ru-RU"/>
        </w:rPr>
        <w:t xml:space="preserve">, </w:t>
      </w:r>
      <w:r>
        <w:rPr>
          <w:sz w:val="28"/>
          <w:szCs w:val="28"/>
          <w:lang w:val="ru-RU"/>
        </w:rPr>
        <w:t>Атырау</w:t>
      </w:r>
      <w:r w:rsidRPr="00436C87">
        <w:rPr>
          <w:sz w:val="28"/>
          <w:szCs w:val="28"/>
          <w:lang w:val="ru-RU"/>
        </w:rPr>
        <w:t>. –</w:t>
      </w:r>
      <w:r>
        <w:rPr>
          <w:sz w:val="28"/>
          <w:szCs w:val="28"/>
          <w:lang w:val="ru-RU"/>
        </w:rPr>
        <w:t xml:space="preserve"> 2017.</w:t>
      </w:r>
    </w:p>
    <w:p w14:paraId="61DD0ECD" w14:textId="77777777" w:rsidR="00D26B7D" w:rsidRDefault="00724CA3" w:rsidP="00FE02E5">
      <w:pPr>
        <w:pStyle w:val="a4"/>
        <w:numPr>
          <w:ilvl w:val="0"/>
          <w:numId w:val="1"/>
        </w:numPr>
        <w:spacing w:after="200"/>
        <w:ind w:left="0" w:firstLine="709"/>
        <w:jc w:val="both"/>
        <w:rPr>
          <w:sz w:val="28"/>
          <w:szCs w:val="28"/>
          <w:lang w:val="ru-RU"/>
        </w:rPr>
      </w:pPr>
      <w:r>
        <w:rPr>
          <w:sz w:val="28"/>
          <w:szCs w:val="28"/>
          <w:lang w:val="en-US"/>
        </w:rPr>
        <w:t>C</w:t>
      </w:r>
      <w:r>
        <w:rPr>
          <w:sz w:val="28"/>
          <w:szCs w:val="28"/>
          <w:lang w:val="ru-RU"/>
        </w:rPr>
        <w:t>ейтхазиев Е.Ш. и др. Отчет по геохимическому анализу нефти месторождений Алибекмола и Кожасай. ТОО НИИ Каспиймунайгаз</w:t>
      </w:r>
      <w:r w:rsidRPr="00724CA3">
        <w:rPr>
          <w:sz w:val="28"/>
          <w:szCs w:val="28"/>
          <w:lang w:val="ru-RU"/>
        </w:rPr>
        <w:t xml:space="preserve">, </w:t>
      </w:r>
      <w:r>
        <w:rPr>
          <w:sz w:val="28"/>
          <w:szCs w:val="28"/>
          <w:lang w:val="ru-RU"/>
        </w:rPr>
        <w:t>Атырау</w:t>
      </w:r>
      <w:r w:rsidRPr="00436C87">
        <w:rPr>
          <w:sz w:val="28"/>
          <w:szCs w:val="28"/>
          <w:lang w:val="ru-RU"/>
        </w:rPr>
        <w:t>. –</w:t>
      </w:r>
      <w:r>
        <w:rPr>
          <w:sz w:val="28"/>
          <w:szCs w:val="28"/>
          <w:lang w:val="ru-RU"/>
        </w:rPr>
        <w:t xml:space="preserve"> 2016.</w:t>
      </w:r>
    </w:p>
    <w:p w14:paraId="3A5CE627" w14:textId="7A5FFC81" w:rsidR="00966DF6" w:rsidRPr="00966DF6" w:rsidRDefault="00966DF6" w:rsidP="00FE02E5">
      <w:pPr>
        <w:pStyle w:val="a4"/>
        <w:numPr>
          <w:ilvl w:val="0"/>
          <w:numId w:val="1"/>
        </w:numPr>
        <w:spacing w:after="200"/>
        <w:ind w:left="0" w:firstLine="709"/>
        <w:jc w:val="both"/>
        <w:rPr>
          <w:sz w:val="28"/>
          <w:szCs w:val="28"/>
          <w:lang w:val="ru-RU"/>
        </w:rPr>
      </w:pPr>
      <w:r w:rsidRPr="00436C87">
        <w:rPr>
          <w:sz w:val="28"/>
          <w:szCs w:val="28"/>
          <w:lang w:val="ru-RU"/>
        </w:rPr>
        <w:t xml:space="preserve">Cоборнов К.О. </w:t>
      </w:r>
      <w:r>
        <w:rPr>
          <w:sz w:val="28"/>
          <w:szCs w:val="28"/>
          <w:lang w:val="ru-RU"/>
        </w:rPr>
        <w:t>Структура складчатых поясов и перспектива открытия крупных месторождений в складчатом Приуралье</w:t>
      </w:r>
      <w:r w:rsidRPr="00436C87">
        <w:rPr>
          <w:sz w:val="28"/>
          <w:szCs w:val="28"/>
          <w:lang w:val="ru-RU"/>
        </w:rPr>
        <w:t xml:space="preserve"> // </w:t>
      </w:r>
      <w:r>
        <w:rPr>
          <w:sz w:val="28"/>
          <w:szCs w:val="28"/>
          <w:lang w:val="ru-RU"/>
        </w:rPr>
        <w:t>Нефтегазовая геология</w:t>
      </w:r>
      <w:r w:rsidRPr="00436C87">
        <w:rPr>
          <w:sz w:val="28"/>
          <w:szCs w:val="28"/>
          <w:lang w:val="ru-RU"/>
        </w:rPr>
        <w:t>.</w:t>
      </w:r>
      <w:r>
        <w:rPr>
          <w:sz w:val="28"/>
          <w:szCs w:val="28"/>
          <w:lang w:val="ru-RU"/>
        </w:rPr>
        <w:t xml:space="preserve"> Теория и практика</w:t>
      </w:r>
      <w:r w:rsidRPr="00436C87">
        <w:rPr>
          <w:sz w:val="28"/>
          <w:szCs w:val="28"/>
          <w:lang w:val="ru-RU"/>
        </w:rPr>
        <w:t xml:space="preserve"> – 20</w:t>
      </w:r>
      <w:r>
        <w:rPr>
          <w:sz w:val="28"/>
          <w:szCs w:val="28"/>
          <w:lang w:val="ru-RU"/>
        </w:rPr>
        <w:t>15</w:t>
      </w:r>
      <w:r w:rsidRPr="00436C87">
        <w:rPr>
          <w:sz w:val="28"/>
          <w:szCs w:val="28"/>
          <w:lang w:val="ru-RU"/>
        </w:rPr>
        <w:t xml:space="preserve">. – </w:t>
      </w:r>
      <w:r>
        <w:rPr>
          <w:sz w:val="28"/>
          <w:szCs w:val="28"/>
          <w:lang w:val="ru-RU"/>
        </w:rPr>
        <w:t>Том 10</w:t>
      </w:r>
      <w:r w:rsidRPr="00D26B7D">
        <w:rPr>
          <w:sz w:val="28"/>
          <w:szCs w:val="28"/>
          <w:lang w:val="ru-RU"/>
        </w:rPr>
        <w:t xml:space="preserve">, </w:t>
      </w:r>
      <w:r w:rsidRPr="00436C87">
        <w:rPr>
          <w:sz w:val="28"/>
          <w:szCs w:val="28"/>
          <w:lang w:val="ru-RU"/>
        </w:rPr>
        <w:t xml:space="preserve">№ </w:t>
      </w:r>
      <w:r>
        <w:rPr>
          <w:sz w:val="28"/>
          <w:szCs w:val="28"/>
          <w:lang w:val="ru-RU"/>
        </w:rPr>
        <w:t>1</w:t>
      </w:r>
      <w:r w:rsidRPr="00436C87">
        <w:rPr>
          <w:sz w:val="28"/>
          <w:szCs w:val="28"/>
          <w:lang w:val="ru-RU"/>
        </w:rPr>
        <w:t>. – С. 1–</w:t>
      </w:r>
      <w:r w:rsidRPr="00D26B7D">
        <w:rPr>
          <w:sz w:val="28"/>
          <w:szCs w:val="28"/>
          <w:lang w:val="ru-RU"/>
        </w:rPr>
        <w:t>22</w:t>
      </w:r>
      <w:r w:rsidRPr="00436C87">
        <w:rPr>
          <w:sz w:val="28"/>
          <w:szCs w:val="28"/>
          <w:lang w:val="ru-RU"/>
        </w:rPr>
        <w:t>.</w:t>
      </w:r>
    </w:p>
    <w:p w14:paraId="2FFD4A11" w14:textId="25E76D68" w:rsidR="00497A6D" w:rsidRDefault="00497A6D" w:rsidP="00FE02E5">
      <w:pPr>
        <w:pStyle w:val="a4"/>
        <w:numPr>
          <w:ilvl w:val="0"/>
          <w:numId w:val="1"/>
        </w:numPr>
        <w:spacing w:after="200"/>
        <w:ind w:left="0" w:firstLine="709"/>
        <w:jc w:val="both"/>
        <w:rPr>
          <w:sz w:val="28"/>
          <w:szCs w:val="28"/>
          <w:lang w:val="ru-RU"/>
        </w:rPr>
      </w:pPr>
      <w:r w:rsidRPr="00436C87">
        <w:rPr>
          <w:sz w:val="28"/>
          <w:szCs w:val="28"/>
          <w:lang w:val="ru-RU"/>
        </w:rPr>
        <w:t xml:space="preserve">Cоборнов К.О. </w:t>
      </w:r>
      <w:r>
        <w:rPr>
          <w:sz w:val="28"/>
          <w:szCs w:val="28"/>
          <w:lang w:val="ru-RU"/>
        </w:rPr>
        <w:t>Строение Южного Урала и Предуралья на основе интерпретации региональных сейсмических данных и происхождение богатейших залежей нефти в Волго-Уральском бассейне</w:t>
      </w:r>
      <w:r w:rsidRPr="00436C87">
        <w:rPr>
          <w:sz w:val="28"/>
          <w:szCs w:val="28"/>
          <w:lang w:val="ru-RU"/>
        </w:rPr>
        <w:t xml:space="preserve"> // </w:t>
      </w:r>
      <w:r>
        <w:rPr>
          <w:sz w:val="28"/>
          <w:szCs w:val="28"/>
          <w:lang w:val="ru-RU"/>
        </w:rPr>
        <w:t>Геология нефти и газа</w:t>
      </w:r>
      <w:r w:rsidRPr="00436C87">
        <w:rPr>
          <w:sz w:val="28"/>
          <w:szCs w:val="28"/>
          <w:lang w:val="ru-RU"/>
        </w:rPr>
        <w:t>. – 202</w:t>
      </w:r>
      <w:r>
        <w:rPr>
          <w:sz w:val="28"/>
          <w:szCs w:val="28"/>
          <w:lang w:val="ru-RU"/>
        </w:rPr>
        <w:t>3</w:t>
      </w:r>
      <w:r w:rsidRPr="00436C87">
        <w:rPr>
          <w:sz w:val="28"/>
          <w:szCs w:val="28"/>
          <w:lang w:val="ru-RU"/>
        </w:rPr>
        <w:t xml:space="preserve">. – № </w:t>
      </w:r>
      <w:r>
        <w:rPr>
          <w:sz w:val="28"/>
          <w:szCs w:val="28"/>
          <w:lang w:val="ru-RU"/>
        </w:rPr>
        <w:t>1</w:t>
      </w:r>
      <w:r w:rsidRPr="00436C87">
        <w:rPr>
          <w:sz w:val="28"/>
          <w:szCs w:val="28"/>
          <w:lang w:val="ru-RU"/>
        </w:rPr>
        <w:t>. – С. 21–34.</w:t>
      </w:r>
    </w:p>
    <w:p w14:paraId="230F350F" w14:textId="77777777" w:rsidR="00497A6D" w:rsidRPr="00511D73" w:rsidRDefault="00497A6D" w:rsidP="00FE02E5">
      <w:pPr>
        <w:pStyle w:val="a4"/>
        <w:numPr>
          <w:ilvl w:val="0"/>
          <w:numId w:val="1"/>
        </w:numPr>
        <w:spacing w:after="200"/>
        <w:ind w:left="0" w:firstLine="709"/>
        <w:jc w:val="both"/>
        <w:rPr>
          <w:sz w:val="28"/>
          <w:szCs w:val="28"/>
          <w:lang w:val="ru-RU"/>
        </w:rPr>
      </w:pPr>
      <w:r w:rsidRPr="00436C87">
        <w:rPr>
          <w:sz w:val="28"/>
          <w:szCs w:val="28"/>
          <w:lang w:val="ru-RU"/>
        </w:rPr>
        <w:t xml:space="preserve">Cоборнов К.О. </w:t>
      </w:r>
      <w:r>
        <w:rPr>
          <w:sz w:val="28"/>
          <w:szCs w:val="28"/>
          <w:lang w:val="ru-RU"/>
        </w:rPr>
        <w:t>Структурные стили надвиговых зон краевых прогибов Урала и Пай-Хоя</w:t>
      </w:r>
      <w:r w:rsidRPr="00436C87">
        <w:rPr>
          <w:sz w:val="28"/>
          <w:szCs w:val="28"/>
          <w:lang w:val="ru-RU"/>
        </w:rPr>
        <w:t xml:space="preserve"> // </w:t>
      </w:r>
      <w:r>
        <w:rPr>
          <w:sz w:val="28"/>
          <w:szCs w:val="28"/>
          <w:lang w:val="ru-RU"/>
        </w:rPr>
        <w:t>Геотектоника</w:t>
      </w:r>
      <w:r w:rsidRPr="00436C87">
        <w:rPr>
          <w:sz w:val="28"/>
          <w:szCs w:val="28"/>
          <w:lang w:val="ru-RU"/>
        </w:rPr>
        <w:t>. – 202</w:t>
      </w:r>
      <w:r>
        <w:rPr>
          <w:sz w:val="28"/>
          <w:szCs w:val="28"/>
          <w:lang w:val="ru-RU"/>
        </w:rPr>
        <w:t>3</w:t>
      </w:r>
      <w:r w:rsidRPr="00436C87">
        <w:rPr>
          <w:sz w:val="28"/>
          <w:szCs w:val="28"/>
          <w:lang w:val="ru-RU"/>
        </w:rPr>
        <w:t xml:space="preserve">. – № </w:t>
      </w:r>
      <w:r>
        <w:rPr>
          <w:sz w:val="28"/>
          <w:szCs w:val="28"/>
          <w:lang w:val="ru-RU"/>
        </w:rPr>
        <w:t>3</w:t>
      </w:r>
      <w:r w:rsidRPr="00436C87">
        <w:rPr>
          <w:sz w:val="28"/>
          <w:szCs w:val="28"/>
          <w:lang w:val="ru-RU"/>
        </w:rPr>
        <w:t xml:space="preserve">. – С. </w:t>
      </w:r>
      <w:r>
        <w:rPr>
          <w:sz w:val="28"/>
          <w:szCs w:val="28"/>
          <w:lang w:val="ru-RU"/>
        </w:rPr>
        <w:t>17</w:t>
      </w:r>
      <w:r w:rsidRPr="00436C87">
        <w:rPr>
          <w:sz w:val="28"/>
          <w:szCs w:val="28"/>
          <w:lang w:val="ru-RU"/>
        </w:rPr>
        <w:t>–</w:t>
      </w:r>
      <w:r>
        <w:rPr>
          <w:sz w:val="28"/>
          <w:szCs w:val="28"/>
          <w:lang w:val="ru-RU"/>
        </w:rPr>
        <w:t>40</w:t>
      </w:r>
      <w:r w:rsidRPr="00436C87">
        <w:rPr>
          <w:sz w:val="28"/>
          <w:szCs w:val="28"/>
          <w:lang w:val="ru-RU"/>
        </w:rPr>
        <w:t>.</w:t>
      </w:r>
    </w:p>
    <w:p w14:paraId="197353D9" w14:textId="1633FB63" w:rsidR="00497A6D" w:rsidRPr="009A5D7A" w:rsidRDefault="00497A6D" w:rsidP="00FE02E5">
      <w:pPr>
        <w:pStyle w:val="a4"/>
        <w:numPr>
          <w:ilvl w:val="0"/>
          <w:numId w:val="1"/>
        </w:numPr>
        <w:spacing w:after="200"/>
        <w:ind w:left="0" w:firstLine="709"/>
        <w:jc w:val="both"/>
        <w:rPr>
          <w:sz w:val="28"/>
          <w:szCs w:val="28"/>
          <w:lang w:val="ru-RU"/>
        </w:rPr>
      </w:pPr>
      <w:r w:rsidRPr="00436C87">
        <w:rPr>
          <w:sz w:val="28"/>
          <w:szCs w:val="28"/>
          <w:lang w:val="ru-RU"/>
        </w:rPr>
        <w:t xml:space="preserve">Cоборнов К.О. </w:t>
      </w:r>
      <w:r w:rsidR="00296A80">
        <w:rPr>
          <w:sz w:val="28"/>
          <w:szCs w:val="28"/>
          <w:lang w:val="ru-RU"/>
        </w:rPr>
        <w:t>Строение и нефтегазоносный потенциал Южного Предуралья</w:t>
      </w:r>
      <w:r w:rsidRPr="00436C87">
        <w:rPr>
          <w:sz w:val="28"/>
          <w:szCs w:val="28"/>
          <w:lang w:val="ru-RU"/>
        </w:rPr>
        <w:t xml:space="preserve"> // Н</w:t>
      </w:r>
      <w:r w:rsidR="00296A80">
        <w:rPr>
          <w:sz w:val="28"/>
          <w:szCs w:val="28"/>
          <w:lang w:val="ru-RU"/>
        </w:rPr>
        <w:t>аучный журнал Российского газового общества</w:t>
      </w:r>
      <w:r w:rsidRPr="00436C87">
        <w:rPr>
          <w:sz w:val="28"/>
          <w:szCs w:val="28"/>
          <w:lang w:val="ru-RU"/>
        </w:rPr>
        <w:t>. – 202</w:t>
      </w:r>
      <w:r w:rsidR="00296A80">
        <w:rPr>
          <w:sz w:val="28"/>
          <w:szCs w:val="28"/>
          <w:lang w:val="ru-RU"/>
        </w:rPr>
        <w:t>3</w:t>
      </w:r>
      <w:r w:rsidRPr="00436C87">
        <w:rPr>
          <w:sz w:val="28"/>
          <w:szCs w:val="28"/>
          <w:lang w:val="ru-RU"/>
        </w:rPr>
        <w:t>. – № 4</w:t>
      </w:r>
      <w:r w:rsidR="00296A80">
        <w:rPr>
          <w:sz w:val="28"/>
          <w:szCs w:val="28"/>
          <w:lang w:val="ru-RU"/>
        </w:rPr>
        <w:t xml:space="preserve"> (40)</w:t>
      </w:r>
      <w:r w:rsidRPr="00436C87">
        <w:rPr>
          <w:sz w:val="28"/>
          <w:szCs w:val="28"/>
          <w:lang w:val="ru-RU"/>
        </w:rPr>
        <w:t xml:space="preserve">. – С. </w:t>
      </w:r>
      <w:r w:rsidR="00296A80">
        <w:rPr>
          <w:sz w:val="28"/>
          <w:szCs w:val="28"/>
          <w:lang w:val="ru-RU"/>
        </w:rPr>
        <w:t>18</w:t>
      </w:r>
      <w:r w:rsidRPr="00436C87">
        <w:rPr>
          <w:sz w:val="28"/>
          <w:szCs w:val="28"/>
          <w:lang w:val="ru-RU"/>
        </w:rPr>
        <w:t>–</w:t>
      </w:r>
      <w:r w:rsidR="00296A80">
        <w:rPr>
          <w:sz w:val="28"/>
          <w:szCs w:val="28"/>
          <w:lang w:val="ru-RU"/>
        </w:rPr>
        <w:t>31</w:t>
      </w:r>
      <w:r w:rsidRPr="00436C87">
        <w:rPr>
          <w:sz w:val="28"/>
          <w:szCs w:val="28"/>
          <w:lang w:val="ru-RU"/>
        </w:rPr>
        <w:t>.</w:t>
      </w:r>
    </w:p>
    <w:p w14:paraId="6C2B127A" w14:textId="26909558" w:rsidR="00DC5D46" w:rsidRPr="00A03932" w:rsidRDefault="00DC5D46" w:rsidP="00FE02E5">
      <w:pPr>
        <w:pStyle w:val="a4"/>
        <w:numPr>
          <w:ilvl w:val="0"/>
          <w:numId w:val="1"/>
        </w:numPr>
        <w:spacing w:after="200"/>
        <w:ind w:left="0" w:firstLine="709"/>
        <w:jc w:val="both"/>
        <w:rPr>
          <w:sz w:val="28"/>
          <w:szCs w:val="28"/>
          <w:lang w:val="ru-RU"/>
        </w:rPr>
      </w:pPr>
      <w:r w:rsidRPr="00C94E2B">
        <w:rPr>
          <w:sz w:val="28"/>
          <w:szCs w:val="28"/>
          <w:lang w:val="ru-RU"/>
        </w:rPr>
        <w:t>Тиссо</w:t>
      </w:r>
      <w:r>
        <w:rPr>
          <w:sz w:val="28"/>
          <w:szCs w:val="28"/>
          <w:lang w:val="ru-RU"/>
        </w:rPr>
        <w:t xml:space="preserve"> Б.</w:t>
      </w:r>
      <w:r w:rsidRPr="00C94E2B">
        <w:rPr>
          <w:sz w:val="28"/>
          <w:szCs w:val="28"/>
          <w:lang w:val="ru-RU"/>
        </w:rPr>
        <w:t>,</w:t>
      </w:r>
      <w:r>
        <w:rPr>
          <w:sz w:val="28"/>
          <w:szCs w:val="28"/>
          <w:lang w:val="ru-RU"/>
        </w:rPr>
        <w:t xml:space="preserve"> </w:t>
      </w:r>
      <w:r w:rsidRPr="00C94E2B">
        <w:rPr>
          <w:sz w:val="28"/>
          <w:szCs w:val="28"/>
          <w:lang w:val="ru-RU"/>
        </w:rPr>
        <w:t>Вельте</w:t>
      </w:r>
      <w:r>
        <w:rPr>
          <w:sz w:val="28"/>
          <w:szCs w:val="28"/>
          <w:lang w:val="ru-RU"/>
        </w:rPr>
        <w:t xml:space="preserve"> Д.</w:t>
      </w:r>
      <w:r w:rsidRPr="00C94E2B">
        <w:rPr>
          <w:sz w:val="28"/>
          <w:szCs w:val="28"/>
          <w:lang w:val="ru-RU"/>
        </w:rPr>
        <w:t xml:space="preserve"> Образование и распространение нефти</w:t>
      </w:r>
      <w:r>
        <w:rPr>
          <w:sz w:val="28"/>
          <w:szCs w:val="28"/>
          <w:lang w:val="ru-RU"/>
        </w:rPr>
        <w:t>.</w:t>
      </w:r>
      <w:r w:rsidRPr="00C94E2B">
        <w:rPr>
          <w:sz w:val="28"/>
          <w:szCs w:val="28"/>
          <w:lang w:val="ru-RU"/>
        </w:rPr>
        <w:t xml:space="preserve"> Москва</w:t>
      </w:r>
      <w:r w:rsidRPr="00436C87">
        <w:rPr>
          <w:sz w:val="28"/>
          <w:szCs w:val="28"/>
          <w:lang w:val="ru-RU"/>
        </w:rPr>
        <w:t xml:space="preserve">. – </w:t>
      </w:r>
      <w:r w:rsidRPr="00C94E2B">
        <w:rPr>
          <w:sz w:val="28"/>
          <w:szCs w:val="28"/>
          <w:lang w:val="ru-RU"/>
        </w:rPr>
        <w:t xml:space="preserve"> 1981</w:t>
      </w:r>
      <w:r>
        <w:rPr>
          <w:sz w:val="28"/>
          <w:szCs w:val="28"/>
          <w:lang w:val="ru-RU"/>
        </w:rPr>
        <w:t>.</w:t>
      </w:r>
    </w:p>
    <w:p w14:paraId="08DABBC6" w14:textId="1F2A71CD" w:rsidR="00497A6D" w:rsidRPr="0033237A" w:rsidRDefault="00497A6D" w:rsidP="00FE02E5">
      <w:pPr>
        <w:pStyle w:val="a4"/>
        <w:numPr>
          <w:ilvl w:val="0"/>
          <w:numId w:val="1"/>
        </w:numPr>
        <w:spacing w:after="200"/>
        <w:ind w:left="0" w:firstLine="709"/>
        <w:jc w:val="both"/>
        <w:rPr>
          <w:sz w:val="28"/>
          <w:szCs w:val="28"/>
          <w:lang w:val="ru-RU"/>
        </w:rPr>
      </w:pPr>
      <w:r w:rsidRPr="0033237A">
        <w:rPr>
          <w:sz w:val="28"/>
          <w:szCs w:val="28"/>
          <w:lang w:val="ru-RU"/>
        </w:rPr>
        <w:t>Тунгатаров К.Б. Тектоника зоны сочленения Урала и Прикаспийской впадины // Бюлл. МОИП. Отд. Геол. 1990. Т.65. Выпуск 3.</w:t>
      </w:r>
      <w:r w:rsidR="00F155E6" w:rsidRPr="00F155E6">
        <w:rPr>
          <w:sz w:val="28"/>
          <w:szCs w:val="28"/>
          <w:lang w:val="ru-RU"/>
        </w:rPr>
        <w:t xml:space="preserve"> </w:t>
      </w:r>
      <w:r w:rsidR="00F155E6">
        <w:rPr>
          <w:sz w:val="28"/>
          <w:szCs w:val="28"/>
          <w:lang w:val="ru-RU"/>
        </w:rPr>
        <w:t>–</w:t>
      </w:r>
      <w:r w:rsidRPr="0033237A">
        <w:rPr>
          <w:sz w:val="28"/>
          <w:szCs w:val="28"/>
          <w:lang w:val="ru-RU"/>
        </w:rPr>
        <w:t>С. 16–22.</w:t>
      </w:r>
    </w:p>
    <w:p w14:paraId="048207E5" w14:textId="77777777" w:rsidR="00497A6D" w:rsidRPr="00436C87" w:rsidRDefault="00497A6D" w:rsidP="00FE02E5">
      <w:pPr>
        <w:pStyle w:val="a4"/>
        <w:numPr>
          <w:ilvl w:val="0"/>
          <w:numId w:val="1"/>
        </w:numPr>
        <w:spacing w:after="200"/>
        <w:ind w:left="0" w:firstLine="709"/>
        <w:jc w:val="both"/>
        <w:rPr>
          <w:sz w:val="28"/>
          <w:szCs w:val="28"/>
          <w:lang w:val="ru-RU"/>
        </w:rPr>
      </w:pPr>
      <w:r w:rsidRPr="00436C87">
        <w:rPr>
          <w:sz w:val="28"/>
          <w:szCs w:val="28"/>
          <w:lang w:val="ru-RU"/>
        </w:rPr>
        <w:t>Хаин В.Е., Левин Л.Э. Геодинамические типы глобальных поясов нефтегазоносности и их особенности // Геология и геофизика. – 2001. – Том 42. – №11–12. – С.1724–1738.</w:t>
      </w:r>
    </w:p>
    <w:p w14:paraId="04C6BCC5" w14:textId="3109D72E" w:rsidR="00436C87" w:rsidRPr="00436C87" w:rsidRDefault="00436C87" w:rsidP="00FE02E5">
      <w:pPr>
        <w:pStyle w:val="a4"/>
        <w:numPr>
          <w:ilvl w:val="0"/>
          <w:numId w:val="1"/>
        </w:numPr>
        <w:spacing w:after="200"/>
        <w:ind w:left="0" w:firstLine="709"/>
        <w:jc w:val="both"/>
        <w:rPr>
          <w:sz w:val="28"/>
          <w:szCs w:val="28"/>
          <w:lang w:val="ru-RU"/>
        </w:rPr>
      </w:pPr>
      <w:r w:rsidRPr="00436C87">
        <w:rPr>
          <w:sz w:val="28"/>
          <w:szCs w:val="28"/>
          <w:lang w:val="ru-RU"/>
        </w:rPr>
        <w:t>Хворова И. В. Флишевая и нижнемолассовая формации Южного Урала. –Москва: АН СССР., Тр. ГШ. –1961. – 350 с.</w:t>
      </w:r>
    </w:p>
    <w:p w14:paraId="2394AE00" w14:textId="77777777" w:rsidR="00497A6D" w:rsidRDefault="00497A6D" w:rsidP="00FE02E5">
      <w:pPr>
        <w:pStyle w:val="a4"/>
        <w:numPr>
          <w:ilvl w:val="0"/>
          <w:numId w:val="1"/>
        </w:numPr>
        <w:spacing w:after="200"/>
        <w:ind w:left="0" w:firstLine="709"/>
        <w:jc w:val="both"/>
        <w:rPr>
          <w:sz w:val="28"/>
          <w:szCs w:val="28"/>
          <w:lang w:val="ru-RU"/>
        </w:rPr>
      </w:pPr>
      <w:bookmarkStart w:id="355" w:name="_Hlk126047786"/>
      <w:r w:rsidRPr="00436C87">
        <w:rPr>
          <w:sz w:val="28"/>
          <w:szCs w:val="28"/>
          <w:lang w:val="ru-RU"/>
        </w:rPr>
        <w:t>Хераскова Т. Н., Волож Ю.А., Антипов М. П., Быкадоров В. А., Сапожников Р. Б. Корреляция позднедокембрийских и палеозойских событий на Восточно-Европейской платформе и в смежных палеотектонических областях // Геотектоника. – 2015. –№1. – C. 39–59.</w:t>
      </w:r>
    </w:p>
    <w:p w14:paraId="50024282" w14:textId="77777777" w:rsidR="00497A6D" w:rsidRDefault="00497A6D" w:rsidP="00FE02E5">
      <w:pPr>
        <w:pStyle w:val="a4"/>
        <w:numPr>
          <w:ilvl w:val="0"/>
          <w:numId w:val="1"/>
        </w:numPr>
        <w:spacing w:after="200"/>
        <w:ind w:left="0" w:firstLine="709"/>
        <w:jc w:val="both"/>
        <w:rPr>
          <w:sz w:val="28"/>
          <w:szCs w:val="28"/>
          <w:lang w:val="ru-RU"/>
        </w:rPr>
      </w:pPr>
      <w:r w:rsidRPr="00436C87">
        <w:rPr>
          <w:sz w:val="28"/>
          <w:szCs w:val="28"/>
          <w:lang w:val="ru-RU"/>
        </w:rPr>
        <w:t>Хераскова Т. Н., Парасына В.С., Антипов М. П., Быкадоров В. А., Сапожников Р. Б. Прикаспийская впадина: тектонические события и седиментация на рубеже раннего–среднего карбона, формирование нефтегазовых резервуаров // Геотектоника. – 2019. –№3. – C. 61–78.</w:t>
      </w:r>
    </w:p>
    <w:p w14:paraId="01BE5704" w14:textId="75DC23BE" w:rsidR="00497A6D" w:rsidRPr="005D2C70" w:rsidRDefault="00497A6D" w:rsidP="00FE02E5">
      <w:pPr>
        <w:pStyle w:val="a4"/>
        <w:numPr>
          <w:ilvl w:val="0"/>
          <w:numId w:val="1"/>
        </w:numPr>
        <w:spacing w:after="200"/>
        <w:ind w:left="0" w:firstLine="709"/>
        <w:jc w:val="both"/>
        <w:rPr>
          <w:sz w:val="28"/>
          <w:szCs w:val="28"/>
          <w:lang w:val="ru-RU"/>
        </w:rPr>
      </w:pPr>
      <w:r>
        <w:rPr>
          <w:sz w:val="28"/>
          <w:szCs w:val="28"/>
          <w:lang w:val="ru-RU"/>
        </w:rPr>
        <w:t xml:space="preserve">Хуторской М.Д., Антипов М.П., Волож Ю.А., Поляк Б.Г. </w:t>
      </w:r>
      <w:r w:rsidR="00A03932">
        <w:rPr>
          <w:sz w:val="28"/>
          <w:szCs w:val="28"/>
          <w:lang w:val="ru-RU"/>
        </w:rPr>
        <w:t>Температурное поле и трехмерная геотермическая модель Прикаспийской впадины</w:t>
      </w:r>
      <w:r>
        <w:rPr>
          <w:sz w:val="28"/>
          <w:szCs w:val="28"/>
          <w:lang w:val="ru-RU"/>
        </w:rPr>
        <w:t xml:space="preserve"> </w:t>
      </w:r>
      <w:r w:rsidRPr="005D2C70">
        <w:rPr>
          <w:sz w:val="28"/>
          <w:szCs w:val="28"/>
          <w:lang w:val="ru-RU"/>
        </w:rPr>
        <w:t xml:space="preserve">// </w:t>
      </w:r>
      <w:r w:rsidRPr="00436C87">
        <w:rPr>
          <w:sz w:val="28"/>
          <w:szCs w:val="28"/>
          <w:lang w:val="ru-RU"/>
        </w:rPr>
        <w:t>Геотектоника. – 20</w:t>
      </w:r>
      <w:r>
        <w:rPr>
          <w:sz w:val="28"/>
          <w:szCs w:val="28"/>
          <w:lang w:val="ru-RU"/>
        </w:rPr>
        <w:t>04</w:t>
      </w:r>
      <w:r w:rsidRPr="00436C87">
        <w:rPr>
          <w:sz w:val="28"/>
          <w:szCs w:val="28"/>
          <w:lang w:val="ru-RU"/>
        </w:rPr>
        <w:t>. –№</w:t>
      </w:r>
      <w:r>
        <w:rPr>
          <w:sz w:val="28"/>
          <w:szCs w:val="28"/>
          <w:lang w:val="ru-RU"/>
        </w:rPr>
        <w:t>1</w:t>
      </w:r>
      <w:r w:rsidRPr="00436C87">
        <w:rPr>
          <w:sz w:val="28"/>
          <w:szCs w:val="28"/>
          <w:lang w:val="ru-RU"/>
        </w:rPr>
        <w:t>. – C. 6</w:t>
      </w:r>
      <w:r>
        <w:rPr>
          <w:sz w:val="28"/>
          <w:szCs w:val="28"/>
          <w:lang w:val="ru-RU"/>
        </w:rPr>
        <w:t>3</w:t>
      </w:r>
      <w:r w:rsidRPr="00436C87">
        <w:rPr>
          <w:sz w:val="28"/>
          <w:szCs w:val="28"/>
          <w:lang w:val="ru-RU"/>
        </w:rPr>
        <w:t>–7</w:t>
      </w:r>
      <w:r>
        <w:rPr>
          <w:sz w:val="28"/>
          <w:szCs w:val="28"/>
          <w:lang w:val="ru-RU"/>
        </w:rPr>
        <w:t>2</w:t>
      </w:r>
      <w:r w:rsidRPr="00436C87">
        <w:rPr>
          <w:sz w:val="28"/>
          <w:szCs w:val="28"/>
          <w:lang w:val="ru-RU"/>
        </w:rPr>
        <w:t>.</w:t>
      </w:r>
    </w:p>
    <w:p w14:paraId="0D5499D7" w14:textId="77777777" w:rsidR="008A7B90" w:rsidRDefault="008A7B90" w:rsidP="00FE02E5">
      <w:pPr>
        <w:pStyle w:val="a4"/>
        <w:numPr>
          <w:ilvl w:val="0"/>
          <w:numId w:val="1"/>
        </w:numPr>
        <w:spacing w:after="200"/>
        <w:ind w:left="0" w:firstLine="709"/>
        <w:jc w:val="both"/>
        <w:rPr>
          <w:sz w:val="28"/>
          <w:szCs w:val="28"/>
          <w:lang w:val="ru-RU"/>
        </w:rPr>
      </w:pPr>
      <w:r w:rsidRPr="00436C87">
        <w:rPr>
          <w:sz w:val="28"/>
          <w:szCs w:val="28"/>
          <w:lang w:val="ru-RU"/>
        </w:rPr>
        <w:t>Шеин В. С., Алференок А.В., Долматова И.В., Мельникова Н. А. Геодинамические условия формирования осадочного чехла палеобассейнов Восточно-Европейского палеоконтинента // Геология нефти и газа. – 2020. – № 1. – С. 35–55.</w:t>
      </w:r>
    </w:p>
    <w:p w14:paraId="019E8156" w14:textId="77777777" w:rsidR="008A7B90" w:rsidRPr="00436C87" w:rsidRDefault="008A7B90" w:rsidP="00FE02E5">
      <w:pPr>
        <w:pStyle w:val="a4"/>
        <w:numPr>
          <w:ilvl w:val="0"/>
          <w:numId w:val="1"/>
        </w:numPr>
        <w:spacing w:after="200"/>
        <w:ind w:left="0" w:firstLine="709"/>
        <w:jc w:val="both"/>
        <w:rPr>
          <w:sz w:val="28"/>
          <w:szCs w:val="28"/>
          <w:lang w:val="ru-RU"/>
        </w:rPr>
      </w:pPr>
      <w:r w:rsidRPr="00436C87">
        <w:rPr>
          <w:sz w:val="28"/>
          <w:szCs w:val="28"/>
          <w:lang w:val="ru-RU"/>
        </w:rPr>
        <w:t>Шеин В. С., Фортунатова Н. К., Алференок А.В., Долматова И.В., Елагина Я. Е., Каламкаров С.Л., Книппер А.А., Петров А. И., Соборнов К.О. 2013. Геодинамическая эволюция и тектоническое районирование Восточно-Европейской платформы // Геология нефти и газа. – 2013. – № 5. – С. 11–27.</w:t>
      </w:r>
    </w:p>
    <w:p w14:paraId="1407E122" w14:textId="4E12D5D9" w:rsidR="008A7B90" w:rsidRPr="008A7B90" w:rsidRDefault="008A7B90" w:rsidP="00FE02E5">
      <w:pPr>
        <w:pStyle w:val="a4"/>
        <w:numPr>
          <w:ilvl w:val="0"/>
          <w:numId w:val="1"/>
        </w:numPr>
        <w:spacing w:after="200"/>
        <w:ind w:left="0" w:firstLine="709"/>
        <w:jc w:val="both"/>
        <w:rPr>
          <w:sz w:val="28"/>
          <w:szCs w:val="28"/>
          <w:lang w:val="ru-RU"/>
        </w:rPr>
      </w:pPr>
      <w:r w:rsidRPr="00436C87">
        <w:rPr>
          <w:sz w:val="28"/>
          <w:szCs w:val="28"/>
          <w:lang w:val="ru-RU"/>
        </w:rPr>
        <w:t>Шеин В. С., Фортунатова Н. К., Алференок А.В., Долматова И.В., Елагина Я. Е., Каламкаров С.Л., Книппер А.А., Петров А. И., Соборнов К.О. Геодинамическая эволюция и тектоническое районирование Восточно-Европейской платформы // Геология нефти и газа. – 2013. – № 5. – С. 11–27.</w:t>
      </w:r>
    </w:p>
    <w:p w14:paraId="5399C962" w14:textId="201A98AF" w:rsidR="00700A01" w:rsidRPr="00700A01" w:rsidRDefault="00700A01" w:rsidP="00FE02E5">
      <w:pPr>
        <w:pStyle w:val="a4"/>
        <w:numPr>
          <w:ilvl w:val="0"/>
          <w:numId w:val="1"/>
        </w:numPr>
        <w:spacing w:after="200"/>
        <w:ind w:left="0" w:firstLine="709"/>
        <w:jc w:val="both"/>
        <w:rPr>
          <w:sz w:val="28"/>
          <w:szCs w:val="28"/>
          <w:lang w:val="en-US"/>
        </w:rPr>
      </w:pPr>
      <w:r w:rsidRPr="002107D4">
        <w:rPr>
          <w:sz w:val="28"/>
          <w:szCs w:val="28"/>
          <w:lang w:val="en-US"/>
        </w:rPr>
        <w:t xml:space="preserve">Allen, P. A. and Allen, J. R. Basin Analysis, Principles and Applications. </w:t>
      </w:r>
      <w:r w:rsidRPr="00700A01">
        <w:rPr>
          <w:sz w:val="28"/>
          <w:szCs w:val="28"/>
          <w:lang w:val="en-US"/>
        </w:rPr>
        <w:t>Second edition – Oxford:</w:t>
      </w:r>
      <w:r w:rsidR="00F155E6">
        <w:rPr>
          <w:sz w:val="28"/>
          <w:szCs w:val="28"/>
          <w:lang w:val="en-US"/>
        </w:rPr>
        <w:t xml:space="preserve"> Blackwell Publishing, 2005. – </w:t>
      </w:r>
      <w:r w:rsidRPr="00700A01">
        <w:rPr>
          <w:sz w:val="28"/>
          <w:szCs w:val="28"/>
          <w:lang w:val="en-US"/>
        </w:rPr>
        <w:t>549 pp.</w:t>
      </w:r>
    </w:p>
    <w:p w14:paraId="55D876D2" w14:textId="52D369F4" w:rsidR="00700A01" w:rsidRPr="003C5D3C" w:rsidRDefault="00700A01" w:rsidP="00FE02E5">
      <w:pPr>
        <w:pStyle w:val="a4"/>
        <w:numPr>
          <w:ilvl w:val="0"/>
          <w:numId w:val="1"/>
        </w:numPr>
        <w:spacing w:after="200"/>
        <w:ind w:left="0" w:firstLine="709"/>
        <w:jc w:val="both"/>
        <w:rPr>
          <w:sz w:val="28"/>
          <w:szCs w:val="28"/>
          <w:lang w:val="en-US"/>
        </w:rPr>
      </w:pPr>
      <w:bookmarkStart w:id="356" w:name="_Hlk126047744"/>
      <w:r w:rsidRPr="00AC4D00">
        <w:rPr>
          <w:sz w:val="28"/>
          <w:szCs w:val="28"/>
          <w:lang w:val="en-US"/>
        </w:rPr>
        <w:t xml:space="preserve">Barde J.-P., Chamberlain P., Galavazi M., Gralla P., Harwijanto J., Marsky J., Belt F. </w:t>
      </w:r>
      <w:r w:rsidRPr="002A7CE5">
        <w:rPr>
          <w:sz w:val="28"/>
          <w:szCs w:val="28"/>
          <w:lang w:val="en-US"/>
        </w:rPr>
        <w:t>Sedimentation during halokinesis: Permo-Triassic reservoirs of the Saigak Field, Precaspian Basin, Kazakhstan // Petroleum Geoscience</w:t>
      </w:r>
      <w:r w:rsidR="003C5D3C" w:rsidRPr="002A7CE5">
        <w:rPr>
          <w:sz w:val="28"/>
          <w:szCs w:val="28"/>
          <w:lang w:val="en-US"/>
        </w:rPr>
        <w:t>. –</w:t>
      </w:r>
      <w:r w:rsidR="003C5D3C">
        <w:rPr>
          <w:sz w:val="28"/>
          <w:szCs w:val="28"/>
          <w:lang w:val="en-US"/>
        </w:rPr>
        <w:t>2002</w:t>
      </w:r>
      <w:r w:rsidR="003C5D3C" w:rsidRPr="002A7CE5">
        <w:rPr>
          <w:sz w:val="28"/>
          <w:szCs w:val="28"/>
          <w:lang w:val="en-US"/>
        </w:rPr>
        <w:t>. –</w:t>
      </w:r>
      <w:r w:rsidR="003C5D3C">
        <w:rPr>
          <w:sz w:val="28"/>
          <w:szCs w:val="28"/>
          <w:lang w:val="en-US"/>
        </w:rPr>
        <w:t>8</w:t>
      </w:r>
      <w:r w:rsidR="003C5D3C" w:rsidRPr="002A7CE5">
        <w:rPr>
          <w:sz w:val="28"/>
          <w:szCs w:val="28"/>
          <w:lang w:val="en-US"/>
        </w:rPr>
        <w:t xml:space="preserve"> –</w:t>
      </w:r>
      <w:r w:rsidRPr="00CE6CC9">
        <w:rPr>
          <w:sz w:val="28"/>
          <w:szCs w:val="28"/>
          <w:lang w:val="ru-RU"/>
        </w:rPr>
        <w:t>Р</w:t>
      </w:r>
      <w:r w:rsidRPr="003C5D3C">
        <w:rPr>
          <w:sz w:val="28"/>
          <w:szCs w:val="28"/>
          <w:lang w:val="en-US"/>
        </w:rPr>
        <w:t>. 177-187.</w:t>
      </w:r>
    </w:p>
    <w:p w14:paraId="6C533D50" w14:textId="2F4BA023" w:rsidR="00700A01" w:rsidRPr="00D61209" w:rsidRDefault="00700A01" w:rsidP="00FE02E5">
      <w:pPr>
        <w:pStyle w:val="a4"/>
        <w:numPr>
          <w:ilvl w:val="0"/>
          <w:numId w:val="1"/>
        </w:numPr>
        <w:spacing w:after="200"/>
        <w:ind w:left="0" w:firstLine="709"/>
        <w:jc w:val="both"/>
        <w:rPr>
          <w:sz w:val="28"/>
          <w:szCs w:val="28"/>
          <w:lang w:val="en-US"/>
        </w:rPr>
      </w:pPr>
      <w:r>
        <w:rPr>
          <w:sz w:val="28"/>
          <w:szCs w:val="28"/>
          <w:lang w:val="ru-RU"/>
        </w:rPr>
        <w:t>В</w:t>
      </w:r>
      <w:r w:rsidR="005951B8">
        <w:rPr>
          <w:sz w:val="28"/>
          <w:szCs w:val="28"/>
          <w:lang w:val="en-US"/>
        </w:rPr>
        <w:t>rown e</w:t>
      </w:r>
      <w:r>
        <w:rPr>
          <w:sz w:val="28"/>
          <w:szCs w:val="28"/>
          <w:lang w:val="en-US"/>
        </w:rPr>
        <w:t>t al. Mountain building process during continent-continent collision in the Uralides</w:t>
      </w:r>
      <w:r w:rsidR="003C5D3C">
        <w:rPr>
          <w:sz w:val="28"/>
          <w:szCs w:val="28"/>
          <w:lang w:val="en-US"/>
        </w:rPr>
        <w:t xml:space="preserve"> </w:t>
      </w:r>
      <w:r w:rsidR="003C5D3C" w:rsidRPr="002A7CE5">
        <w:rPr>
          <w:sz w:val="28"/>
          <w:szCs w:val="28"/>
          <w:lang w:val="en-US"/>
        </w:rPr>
        <w:t>//</w:t>
      </w:r>
      <w:r w:rsidR="003C5D3C">
        <w:rPr>
          <w:sz w:val="28"/>
          <w:szCs w:val="28"/>
          <w:lang w:val="en-US"/>
        </w:rPr>
        <w:t xml:space="preserve"> </w:t>
      </w:r>
      <w:r>
        <w:rPr>
          <w:sz w:val="28"/>
          <w:szCs w:val="28"/>
          <w:lang w:val="en-US"/>
        </w:rPr>
        <w:t>Earth-Science Review 89</w:t>
      </w:r>
      <w:r w:rsidRPr="002A7CE5">
        <w:rPr>
          <w:sz w:val="28"/>
          <w:szCs w:val="28"/>
          <w:lang w:val="en-US"/>
        </w:rPr>
        <w:t xml:space="preserve">. – </w:t>
      </w:r>
      <w:r>
        <w:rPr>
          <w:sz w:val="28"/>
          <w:szCs w:val="28"/>
          <w:lang w:val="en-US"/>
        </w:rPr>
        <w:t>2008</w:t>
      </w:r>
      <w:r w:rsidRPr="002A7CE5">
        <w:rPr>
          <w:sz w:val="28"/>
          <w:szCs w:val="28"/>
          <w:lang w:val="en-US"/>
        </w:rPr>
        <w:t>. –</w:t>
      </w:r>
      <w:r>
        <w:rPr>
          <w:sz w:val="28"/>
          <w:szCs w:val="28"/>
          <w:lang w:val="en-US"/>
        </w:rPr>
        <w:t xml:space="preserve"> P. 177-195.</w:t>
      </w:r>
    </w:p>
    <w:bookmarkEnd w:id="356"/>
    <w:p w14:paraId="6B74796D" w14:textId="0FAC90C8" w:rsidR="00700A01" w:rsidRPr="00C94E2B" w:rsidRDefault="00700A01" w:rsidP="00FE02E5">
      <w:pPr>
        <w:pStyle w:val="a4"/>
        <w:numPr>
          <w:ilvl w:val="0"/>
          <w:numId w:val="1"/>
        </w:numPr>
        <w:spacing w:after="200"/>
        <w:ind w:left="0" w:firstLine="709"/>
        <w:jc w:val="both"/>
        <w:rPr>
          <w:sz w:val="28"/>
          <w:szCs w:val="28"/>
        </w:rPr>
      </w:pPr>
      <w:r w:rsidRPr="00C94E2B">
        <w:rPr>
          <w:sz w:val="28"/>
          <w:szCs w:val="28"/>
          <w:lang w:val="en-US"/>
        </w:rPr>
        <w:t>Brunet, M.‐F., Volozh, Y. A., Antipov, M. P., &amp; Lobkovsky, L. I.</w:t>
      </w:r>
      <w:r w:rsidR="003C5D3C">
        <w:rPr>
          <w:sz w:val="28"/>
          <w:szCs w:val="28"/>
          <w:lang w:val="en-US"/>
        </w:rPr>
        <w:t xml:space="preserve"> </w:t>
      </w:r>
      <w:r w:rsidRPr="00C94E2B">
        <w:rPr>
          <w:sz w:val="28"/>
          <w:szCs w:val="28"/>
          <w:lang w:val="en-US"/>
        </w:rPr>
        <w:t xml:space="preserve">The geodynamic evolution of the Precaspian Basin (Kazakhstan) along a north‐south section </w:t>
      </w:r>
      <w:r w:rsidR="003C5D3C" w:rsidRPr="002A7CE5">
        <w:rPr>
          <w:sz w:val="28"/>
          <w:szCs w:val="28"/>
          <w:lang w:val="en-US"/>
        </w:rPr>
        <w:t>//</w:t>
      </w:r>
      <w:r w:rsidR="003C5D3C">
        <w:rPr>
          <w:sz w:val="28"/>
          <w:szCs w:val="28"/>
          <w:lang w:val="en-US"/>
        </w:rPr>
        <w:t xml:space="preserve"> </w:t>
      </w:r>
      <w:r w:rsidRPr="00C94E2B">
        <w:rPr>
          <w:sz w:val="28"/>
          <w:szCs w:val="28"/>
        </w:rPr>
        <w:t>Tectonophysics</w:t>
      </w:r>
      <w:r w:rsidR="003C5D3C" w:rsidRPr="002A7CE5">
        <w:rPr>
          <w:sz w:val="28"/>
          <w:szCs w:val="28"/>
          <w:lang w:val="en-US"/>
        </w:rPr>
        <w:t>. –</w:t>
      </w:r>
      <w:r w:rsidR="003C5D3C">
        <w:rPr>
          <w:sz w:val="28"/>
          <w:szCs w:val="28"/>
          <w:lang w:val="en-US"/>
        </w:rPr>
        <w:t>1999</w:t>
      </w:r>
      <w:r w:rsidR="003C5D3C" w:rsidRPr="002A7CE5">
        <w:rPr>
          <w:sz w:val="28"/>
          <w:szCs w:val="28"/>
          <w:lang w:val="en-US"/>
        </w:rPr>
        <w:t>. –</w:t>
      </w:r>
      <w:r w:rsidR="003C5D3C">
        <w:rPr>
          <w:sz w:val="28"/>
          <w:szCs w:val="28"/>
          <w:lang w:val="en-US"/>
        </w:rPr>
        <w:t xml:space="preserve"> </w:t>
      </w:r>
      <w:r w:rsidRPr="00C94E2B">
        <w:rPr>
          <w:sz w:val="28"/>
          <w:szCs w:val="28"/>
        </w:rPr>
        <w:t>313</w:t>
      </w:r>
      <w:r w:rsidR="003C5D3C" w:rsidRPr="002A7CE5">
        <w:rPr>
          <w:sz w:val="28"/>
          <w:szCs w:val="28"/>
          <w:lang w:val="en-US"/>
        </w:rPr>
        <w:t>. –</w:t>
      </w:r>
      <w:r w:rsidRPr="00C94E2B">
        <w:rPr>
          <w:sz w:val="28"/>
          <w:szCs w:val="28"/>
        </w:rPr>
        <w:t xml:space="preserve"> </w:t>
      </w:r>
      <w:r>
        <w:rPr>
          <w:sz w:val="28"/>
          <w:szCs w:val="28"/>
        </w:rPr>
        <w:t xml:space="preserve">P. </w:t>
      </w:r>
      <w:r w:rsidRPr="00C94E2B">
        <w:rPr>
          <w:sz w:val="28"/>
          <w:szCs w:val="28"/>
        </w:rPr>
        <w:t>85–106.</w:t>
      </w:r>
    </w:p>
    <w:p w14:paraId="5FA547AD" w14:textId="08B87344" w:rsidR="00700A01" w:rsidRPr="00A82BE4" w:rsidRDefault="00700A01" w:rsidP="00FE02E5">
      <w:pPr>
        <w:pStyle w:val="a4"/>
        <w:numPr>
          <w:ilvl w:val="0"/>
          <w:numId w:val="1"/>
        </w:numPr>
        <w:spacing w:after="200"/>
        <w:ind w:left="0" w:firstLine="709"/>
        <w:jc w:val="both"/>
        <w:rPr>
          <w:sz w:val="28"/>
          <w:szCs w:val="28"/>
        </w:rPr>
      </w:pPr>
      <w:r w:rsidRPr="00C94E2B">
        <w:rPr>
          <w:sz w:val="28"/>
          <w:szCs w:val="28"/>
        </w:rPr>
        <w:t>Brunet, M.-F., Ershov, A.V., Volozh, Yu.A., Korotaev, M.V., Antipov, M.P., Cadet, J.-P.</w:t>
      </w:r>
      <w:r w:rsidR="003C5D3C">
        <w:rPr>
          <w:sz w:val="28"/>
          <w:szCs w:val="28"/>
        </w:rPr>
        <w:t xml:space="preserve"> </w:t>
      </w:r>
      <w:r w:rsidRPr="00C94E2B">
        <w:rPr>
          <w:sz w:val="28"/>
          <w:szCs w:val="28"/>
          <w:lang w:val="en-US"/>
        </w:rPr>
        <w:t>Precaspian and South Caspian Basins: subsidence evolution of two superdeep basins. In: Yilmas, P.O., Isaksen, G.H. (Eds.), Oil and Gas of the Greater Caspian Area</w:t>
      </w:r>
      <w:r w:rsidR="003C5D3C">
        <w:rPr>
          <w:sz w:val="28"/>
          <w:szCs w:val="28"/>
          <w:lang w:val="en-US"/>
        </w:rPr>
        <w:t xml:space="preserve"> </w:t>
      </w:r>
      <w:r w:rsidR="003C5D3C" w:rsidRPr="002A7CE5">
        <w:rPr>
          <w:sz w:val="28"/>
          <w:szCs w:val="28"/>
          <w:lang w:val="en-US"/>
        </w:rPr>
        <w:t>//</w:t>
      </w:r>
      <w:r w:rsidR="003C5D3C">
        <w:rPr>
          <w:sz w:val="28"/>
          <w:szCs w:val="28"/>
          <w:lang w:val="en-US"/>
        </w:rPr>
        <w:t xml:space="preserve"> </w:t>
      </w:r>
      <w:r w:rsidRPr="00C94E2B">
        <w:rPr>
          <w:sz w:val="28"/>
          <w:szCs w:val="28"/>
        </w:rPr>
        <w:t>AAPG Studies in Geology</w:t>
      </w:r>
      <w:r w:rsidR="003C5D3C" w:rsidRPr="002A7CE5">
        <w:rPr>
          <w:sz w:val="28"/>
          <w:szCs w:val="28"/>
          <w:lang w:val="en-US"/>
        </w:rPr>
        <w:t>. –</w:t>
      </w:r>
      <w:r w:rsidR="003C5D3C">
        <w:rPr>
          <w:sz w:val="28"/>
          <w:szCs w:val="28"/>
          <w:lang w:val="en-US"/>
        </w:rPr>
        <w:t xml:space="preserve"> 2007</w:t>
      </w:r>
      <w:r w:rsidR="003C5D3C" w:rsidRPr="002A7CE5">
        <w:rPr>
          <w:sz w:val="28"/>
          <w:szCs w:val="28"/>
          <w:lang w:val="en-US"/>
        </w:rPr>
        <w:t>. –</w:t>
      </w:r>
      <w:r w:rsidR="003C5D3C">
        <w:rPr>
          <w:sz w:val="28"/>
          <w:szCs w:val="28"/>
          <w:lang w:val="en-US"/>
        </w:rPr>
        <w:t xml:space="preserve"> </w:t>
      </w:r>
      <w:r w:rsidR="003C5D3C">
        <w:rPr>
          <w:sz w:val="28"/>
          <w:szCs w:val="28"/>
        </w:rPr>
        <w:t>P</w:t>
      </w:r>
      <w:r w:rsidRPr="00C94E2B">
        <w:rPr>
          <w:sz w:val="28"/>
          <w:szCs w:val="28"/>
        </w:rPr>
        <w:t>. 151–155.</w:t>
      </w:r>
    </w:p>
    <w:p w14:paraId="2AD6D784" w14:textId="13143081" w:rsidR="00700A01" w:rsidRPr="00835D5E" w:rsidRDefault="00700A01" w:rsidP="00FE02E5">
      <w:pPr>
        <w:pStyle w:val="a4"/>
        <w:numPr>
          <w:ilvl w:val="0"/>
          <w:numId w:val="1"/>
        </w:numPr>
        <w:spacing w:after="200"/>
        <w:ind w:left="0" w:firstLine="709"/>
        <w:jc w:val="both"/>
        <w:rPr>
          <w:sz w:val="28"/>
          <w:szCs w:val="28"/>
          <w:lang w:val="en-US"/>
        </w:rPr>
      </w:pPr>
      <w:r w:rsidRPr="006E0288">
        <w:rPr>
          <w:sz w:val="28"/>
          <w:szCs w:val="28"/>
          <w:lang w:val="en-US"/>
        </w:rPr>
        <w:t>Chekhonin, E., Popov, Y., Peshkov, G., Spasennykh, M., Popov, E., Romushkevich, R.</w:t>
      </w:r>
      <w:r>
        <w:rPr>
          <w:sz w:val="28"/>
          <w:szCs w:val="28"/>
          <w:lang w:val="en-US"/>
        </w:rPr>
        <w:t xml:space="preserve"> </w:t>
      </w:r>
      <w:r w:rsidRPr="00835D5E">
        <w:rPr>
          <w:sz w:val="28"/>
          <w:szCs w:val="28"/>
          <w:lang w:val="en-US"/>
        </w:rPr>
        <w:t>On the importance of rock thermal conductivity and heat flow density in basin and petroleum system modelling</w:t>
      </w:r>
      <w:r w:rsidR="003C5D3C">
        <w:rPr>
          <w:sz w:val="28"/>
          <w:szCs w:val="28"/>
          <w:lang w:val="en-US"/>
        </w:rPr>
        <w:t xml:space="preserve"> </w:t>
      </w:r>
      <w:r w:rsidR="003C5D3C" w:rsidRPr="002A7CE5">
        <w:rPr>
          <w:sz w:val="28"/>
          <w:szCs w:val="28"/>
          <w:lang w:val="en-US"/>
        </w:rPr>
        <w:t>//</w:t>
      </w:r>
      <w:r w:rsidR="003C5D3C">
        <w:rPr>
          <w:sz w:val="28"/>
          <w:szCs w:val="28"/>
          <w:lang w:val="en-US"/>
        </w:rPr>
        <w:t xml:space="preserve"> </w:t>
      </w:r>
      <w:r w:rsidRPr="00835D5E">
        <w:rPr>
          <w:sz w:val="28"/>
          <w:szCs w:val="28"/>
          <w:lang w:val="en-US"/>
        </w:rPr>
        <w:t>Basin Res</w:t>
      </w:r>
      <w:r>
        <w:rPr>
          <w:sz w:val="28"/>
          <w:szCs w:val="28"/>
          <w:lang w:val="en-US"/>
        </w:rPr>
        <w:t>earch</w:t>
      </w:r>
      <w:r w:rsidRPr="00822F6E">
        <w:rPr>
          <w:sz w:val="28"/>
          <w:szCs w:val="28"/>
          <w:lang w:val="en-US"/>
        </w:rPr>
        <w:t>. –</w:t>
      </w:r>
      <w:r w:rsidRPr="00835D5E">
        <w:rPr>
          <w:sz w:val="28"/>
          <w:szCs w:val="28"/>
          <w:lang w:val="en-US"/>
        </w:rPr>
        <w:t xml:space="preserve"> 32</w:t>
      </w:r>
      <w:r>
        <w:rPr>
          <w:sz w:val="28"/>
          <w:szCs w:val="28"/>
          <w:lang w:val="en-US"/>
        </w:rPr>
        <w:t>(4)</w:t>
      </w:r>
      <w:r w:rsidRPr="00835D5E">
        <w:rPr>
          <w:sz w:val="28"/>
          <w:szCs w:val="28"/>
          <w:lang w:val="en-US"/>
        </w:rPr>
        <w:t>. – 2020. – P. 1261–1276.</w:t>
      </w:r>
    </w:p>
    <w:p w14:paraId="3C197D13" w14:textId="0FD67A2F" w:rsidR="00700A01" w:rsidRPr="002A7CE5" w:rsidRDefault="00700A01" w:rsidP="00FE02E5">
      <w:pPr>
        <w:pStyle w:val="a4"/>
        <w:numPr>
          <w:ilvl w:val="0"/>
          <w:numId w:val="1"/>
        </w:numPr>
        <w:spacing w:after="200"/>
        <w:ind w:left="0" w:firstLine="709"/>
        <w:jc w:val="both"/>
        <w:rPr>
          <w:sz w:val="28"/>
          <w:szCs w:val="28"/>
          <w:lang w:val="en-US"/>
        </w:rPr>
      </w:pPr>
      <w:r w:rsidRPr="002A7CE5">
        <w:rPr>
          <w:sz w:val="28"/>
          <w:szCs w:val="28"/>
          <w:lang w:val="en-US"/>
        </w:rPr>
        <w:t>G. Della Porta, T. Playton, N. Preto, Jeroen A.M. Kenter, Juan R. Bahamonde, Oscar Merino Tome, Paul M. Harris. High-relief Microbial Boundstone Platforms // AAPG Hedberg Conference: Microbial carbonate reservoir characterization</w:t>
      </w:r>
      <w:r w:rsidR="00F155E6">
        <w:rPr>
          <w:sz w:val="28"/>
          <w:szCs w:val="28"/>
          <w:lang w:val="en-US"/>
        </w:rPr>
        <w:t xml:space="preserve">. </w:t>
      </w:r>
      <w:r w:rsidR="00F155E6" w:rsidRPr="00F155E6">
        <w:rPr>
          <w:sz w:val="28"/>
          <w:szCs w:val="28"/>
          <w:lang w:val="en-US"/>
        </w:rPr>
        <w:t>–</w:t>
      </w:r>
      <w:r w:rsidRPr="002A7CE5">
        <w:rPr>
          <w:sz w:val="28"/>
          <w:szCs w:val="28"/>
          <w:lang w:val="en-US"/>
        </w:rPr>
        <w:t xml:space="preserve"> 2012.</w:t>
      </w:r>
    </w:p>
    <w:p w14:paraId="3E8D9957" w14:textId="7156ACA6" w:rsidR="00700A01" w:rsidRPr="00700A01" w:rsidRDefault="00700A01" w:rsidP="00FE02E5">
      <w:pPr>
        <w:pStyle w:val="a4"/>
        <w:numPr>
          <w:ilvl w:val="0"/>
          <w:numId w:val="1"/>
        </w:numPr>
        <w:spacing w:after="200"/>
        <w:ind w:left="0" w:firstLine="709"/>
        <w:jc w:val="both"/>
        <w:rPr>
          <w:sz w:val="28"/>
          <w:szCs w:val="28"/>
          <w:lang w:val="en-US"/>
        </w:rPr>
      </w:pPr>
      <w:r w:rsidRPr="00D61209">
        <w:rPr>
          <w:sz w:val="28"/>
          <w:szCs w:val="28"/>
          <w:lang w:val="en-US"/>
        </w:rPr>
        <w:t xml:space="preserve">Duffy, O.B., Fernandez, N., Hudec, M.R., Jackson, M.P.A., Burg, G., Dooley, T.P., Jackson, C.A.-L. </w:t>
      </w:r>
      <w:r w:rsidRPr="001441B5">
        <w:rPr>
          <w:sz w:val="28"/>
          <w:szCs w:val="28"/>
          <w:lang w:val="en-US"/>
        </w:rPr>
        <w:t>Lateral mobility of minibasins during shortening: observations from the SE Precaspian Basin, Kazakhstan</w:t>
      </w:r>
      <w:r w:rsidR="003C5D3C">
        <w:rPr>
          <w:sz w:val="28"/>
          <w:szCs w:val="28"/>
          <w:lang w:val="en-US"/>
        </w:rPr>
        <w:t xml:space="preserve"> </w:t>
      </w:r>
      <w:r w:rsidR="003C5D3C" w:rsidRPr="002A7CE5">
        <w:rPr>
          <w:sz w:val="28"/>
          <w:szCs w:val="28"/>
          <w:lang w:val="en-US"/>
        </w:rPr>
        <w:t>//</w:t>
      </w:r>
      <w:r w:rsidR="003C5D3C">
        <w:rPr>
          <w:sz w:val="28"/>
          <w:szCs w:val="28"/>
          <w:lang w:val="en-US"/>
        </w:rPr>
        <w:t xml:space="preserve"> </w:t>
      </w:r>
      <w:r w:rsidRPr="001441B5">
        <w:rPr>
          <w:sz w:val="28"/>
          <w:szCs w:val="28"/>
          <w:lang w:val="en-US"/>
        </w:rPr>
        <w:t>Journal of Structural Geology</w:t>
      </w:r>
      <w:r>
        <w:rPr>
          <w:sz w:val="28"/>
          <w:szCs w:val="28"/>
          <w:lang w:val="en-US"/>
        </w:rPr>
        <w:t xml:space="preserve">. </w:t>
      </w:r>
      <w:r w:rsidRPr="00700A01">
        <w:rPr>
          <w:sz w:val="28"/>
          <w:szCs w:val="28"/>
          <w:lang w:val="en-US"/>
        </w:rPr>
        <w:t>–</w:t>
      </w:r>
      <w:r>
        <w:rPr>
          <w:sz w:val="28"/>
          <w:szCs w:val="28"/>
          <w:lang w:val="en-US"/>
        </w:rPr>
        <w:t>2017.</w:t>
      </w:r>
    </w:p>
    <w:p w14:paraId="251E7463" w14:textId="7B714A05" w:rsidR="00B94C49" w:rsidRDefault="00B94C49" w:rsidP="00FE02E5">
      <w:pPr>
        <w:pStyle w:val="a4"/>
        <w:numPr>
          <w:ilvl w:val="0"/>
          <w:numId w:val="1"/>
        </w:numPr>
        <w:spacing w:after="200"/>
        <w:ind w:left="0" w:firstLine="709"/>
        <w:jc w:val="both"/>
        <w:rPr>
          <w:sz w:val="28"/>
          <w:szCs w:val="28"/>
          <w:lang w:val="en-US"/>
        </w:rPr>
      </w:pPr>
      <w:r>
        <w:rPr>
          <w:sz w:val="28"/>
          <w:szCs w:val="28"/>
          <w:lang w:val="en-US"/>
        </w:rPr>
        <w:t>Flugel E. Microfacies of carbonate rocks. Analysis, interpretation, and application. Springer-Verlag: Berlin, Heidelberg, New York, 2004</w:t>
      </w:r>
      <w:bookmarkStart w:id="357" w:name="OLE_LINK188"/>
      <w:bookmarkStart w:id="358" w:name="OLE_LINK189"/>
      <w:r>
        <w:rPr>
          <w:sz w:val="28"/>
          <w:szCs w:val="28"/>
          <w:lang w:val="en-US"/>
        </w:rPr>
        <w:t xml:space="preserve">. </w:t>
      </w:r>
      <w:r w:rsidR="00F155E6" w:rsidRPr="00266FE6">
        <w:rPr>
          <w:sz w:val="28"/>
          <w:szCs w:val="28"/>
          <w:lang w:val="en-US"/>
        </w:rPr>
        <w:t>–</w:t>
      </w:r>
      <w:bookmarkEnd w:id="357"/>
      <w:bookmarkEnd w:id="358"/>
      <w:r w:rsidR="00F155E6" w:rsidRPr="00266FE6">
        <w:rPr>
          <w:sz w:val="28"/>
          <w:szCs w:val="28"/>
          <w:lang w:val="en-US"/>
        </w:rPr>
        <w:t xml:space="preserve"> </w:t>
      </w:r>
      <w:r>
        <w:rPr>
          <w:sz w:val="28"/>
          <w:szCs w:val="28"/>
          <w:lang w:val="en-US"/>
        </w:rPr>
        <w:t>976 pp.</w:t>
      </w:r>
    </w:p>
    <w:p w14:paraId="72EBB323" w14:textId="473649C2" w:rsidR="00B94C49" w:rsidRPr="001441B5" w:rsidRDefault="00B94C49" w:rsidP="00FE02E5">
      <w:pPr>
        <w:pStyle w:val="a4"/>
        <w:numPr>
          <w:ilvl w:val="0"/>
          <w:numId w:val="1"/>
        </w:numPr>
        <w:spacing w:after="200"/>
        <w:ind w:left="0" w:firstLine="709"/>
        <w:jc w:val="both"/>
        <w:rPr>
          <w:sz w:val="28"/>
          <w:szCs w:val="28"/>
          <w:lang w:val="en-US"/>
        </w:rPr>
      </w:pPr>
      <w:r w:rsidRPr="001441B5">
        <w:rPr>
          <w:sz w:val="28"/>
          <w:szCs w:val="28"/>
          <w:lang w:val="en-US"/>
        </w:rPr>
        <w:t>Fernandez, N., Duffy, O. B., Hudec, M. R., Jackson, M. P. A., Burg, G., Jackson, C. A. L., &amp; Dooley, T. P.</w:t>
      </w:r>
      <w:r>
        <w:rPr>
          <w:sz w:val="28"/>
          <w:szCs w:val="28"/>
          <w:lang w:val="en-US"/>
        </w:rPr>
        <w:t xml:space="preserve"> </w:t>
      </w:r>
      <w:r w:rsidRPr="001441B5">
        <w:rPr>
          <w:sz w:val="28"/>
          <w:szCs w:val="28"/>
          <w:lang w:val="en-US"/>
        </w:rPr>
        <w:t>The</w:t>
      </w:r>
      <w:r w:rsidRPr="00390BE6">
        <w:rPr>
          <w:sz w:val="28"/>
          <w:szCs w:val="28"/>
          <w:lang w:val="en-US"/>
        </w:rPr>
        <w:t xml:space="preserve"> </w:t>
      </w:r>
      <w:r w:rsidRPr="001441B5">
        <w:rPr>
          <w:sz w:val="28"/>
          <w:szCs w:val="28"/>
          <w:lang w:val="en-US"/>
        </w:rPr>
        <w:t>origin of salt‐encased sediment packages: Observations from the SE Precaspian Basin (Kazakhstan)</w:t>
      </w:r>
      <w:r w:rsidR="003C5D3C">
        <w:rPr>
          <w:sz w:val="28"/>
          <w:szCs w:val="28"/>
          <w:lang w:val="en-US"/>
        </w:rPr>
        <w:t xml:space="preserve"> </w:t>
      </w:r>
      <w:r w:rsidR="003C5D3C" w:rsidRPr="002A7CE5">
        <w:rPr>
          <w:sz w:val="28"/>
          <w:szCs w:val="28"/>
          <w:lang w:val="en-US"/>
        </w:rPr>
        <w:t>//</w:t>
      </w:r>
      <w:r w:rsidR="003C5D3C">
        <w:rPr>
          <w:sz w:val="28"/>
          <w:szCs w:val="28"/>
          <w:lang w:val="en-US"/>
        </w:rPr>
        <w:t xml:space="preserve"> </w:t>
      </w:r>
      <w:r w:rsidRPr="001441B5">
        <w:rPr>
          <w:sz w:val="28"/>
          <w:szCs w:val="28"/>
          <w:lang w:val="en-US"/>
        </w:rPr>
        <w:t>Journal of Structural Geology</w:t>
      </w:r>
      <w:r w:rsidRPr="003079DA">
        <w:rPr>
          <w:sz w:val="28"/>
          <w:szCs w:val="28"/>
          <w:lang w:val="en-US"/>
        </w:rPr>
        <w:t>. –</w:t>
      </w:r>
      <w:r>
        <w:rPr>
          <w:sz w:val="28"/>
          <w:szCs w:val="28"/>
          <w:lang w:val="en-US"/>
        </w:rPr>
        <w:t>2017</w:t>
      </w:r>
      <w:r w:rsidR="003C5D3C">
        <w:rPr>
          <w:sz w:val="28"/>
          <w:szCs w:val="28"/>
          <w:lang w:val="en-US"/>
        </w:rPr>
        <w:t>.</w:t>
      </w:r>
      <w:r w:rsidRPr="003079DA">
        <w:rPr>
          <w:sz w:val="28"/>
          <w:szCs w:val="28"/>
          <w:lang w:val="en-US"/>
        </w:rPr>
        <w:t xml:space="preserve"> –</w:t>
      </w:r>
      <w:r w:rsidRPr="001441B5">
        <w:rPr>
          <w:sz w:val="28"/>
          <w:szCs w:val="28"/>
          <w:lang w:val="en-US"/>
        </w:rPr>
        <w:t xml:space="preserve"> 97</w:t>
      </w:r>
      <w:r w:rsidRPr="003079DA">
        <w:rPr>
          <w:sz w:val="28"/>
          <w:szCs w:val="28"/>
          <w:lang w:val="en-US"/>
        </w:rPr>
        <w:t xml:space="preserve">. – </w:t>
      </w:r>
      <w:r>
        <w:rPr>
          <w:sz w:val="28"/>
          <w:szCs w:val="28"/>
          <w:lang w:val="en-US"/>
        </w:rPr>
        <w:t xml:space="preserve">P. </w:t>
      </w:r>
      <w:r w:rsidRPr="001441B5">
        <w:rPr>
          <w:sz w:val="28"/>
          <w:szCs w:val="28"/>
          <w:lang w:val="en-US"/>
        </w:rPr>
        <w:t xml:space="preserve">237–256. </w:t>
      </w:r>
    </w:p>
    <w:p w14:paraId="14007505" w14:textId="7B4BDC51" w:rsidR="00B94C49" w:rsidRPr="003C5D3C" w:rsidRDefault="00B94C49" w:rsidP="00FE02E5">
      <w:pPr>
        <w:pStyle w:val="a4"/>
        <w:numPr>
          <w:ilvl w:val="0"/>
          <w:numId w:val="1"/>
        </w:numPr>
        <w:spacing w:after="200"/>
        <w:ind w:left="0" w:firstLine="709"/>
        <w:jc w:val="both"/>
        <w:rPr>
          <w:sz w:val="28"/>
          <w:szCs w:val="28"/>
          <w:lang w:val="en-US"/>
        </w:rPr>
      </w:pPr>
      <w:bookmarkStart w:id="359" w:name="_Hlk126047719"/>
      <w:r w:rsidRPr="002107D4">
        <w:rPr>
          <w:sz w:val="28"/>
          <w:szCs w:val="28"/>
          <w:lang w:val="en-US"/>
        </w:rPr>
        <w:t>Gürgey, K.  An attempt to recognize oil populations and potential source rock types in Paleozoic sub- and Mesozoic–Cenozoic supra-salt strata in the southern margin of the Pre-Caspian Basin, Kazakhstan Republic</w:t>
      </w:r>
      <w:r w:rsidR="007D4CE2">
        <w:rPr>
          <w:sz w:val="28"/>
          <w:szCs w:val="28"/>
          <w:lang w:val="en-US"/>
        </w:rPr>
        <w:t xml:space="preserve"> </w:t>
      </w:r>
      <w:r w:rsidR="007D4CE2" w:rsidRPr="002A7CE5">
        <w:rPr>
          <w:sz w:val="28"/>
          <w:szCs w:val="28"/>
          <w:lang w:val="en-US"/>
        </w:rPr>
        <w:t>//</w:t>
      </w:r>
      <w:r w:rsidR="007D4CE2">
        <w:rPr>
          <w:sz w:val="28"/>
          <w:szCs w:val="28"/>
          <w:lang w:val="en-US"/>
        </w:rPr>
        <w:t xml:space="preserve"> </w:t>
      </w:r>
      <w:r w:rsidRPr="003C5D3C">
        <w:rPr>
          <w:sz w:val="28"/>
          <w:szCs w:val="28"/>
          <w:lang w:val="en-US"/>
        </w:rPr>
        <w:t>Organic Geochemistry. – 33</w:t>
      </w:r>
      <w:r w:rsidR="007D4CE2" w:rsidRPr="003C5D3C">
        <w:rPr>
          <w:sz w:val="28"/>
          <w:szCs w:val="28"/>
          <w:lang w:val="en-US"/>
        </w:rPr>
        <w:t>. –</w:t>
      </w:r>
      <w:r w:rsidR="007D4CE2">
        <w:rPr>
          <w:sz w:val="28"/>
          <w:szCs w:val="28"/>
          <w:lang w:val="en-US"/>
        </w:rPr>
        <w:t xml:space="preserve"> 2002 </w:t>
      </w:r>
      <w:r w:rsidRPr="003C5D3C">
        <w:rPr>
          <w:sz w:val="28"/>
          <w:szCs w:val="28"/>
          <w:lang w:val="en-US"/>
        </w:rPr>
        <w:t xml:space="preserve">– </w:t>
      </w:r>
      <w:r>
        <w:rPr>
          <w:sz w:val="28"/>
          <w:szCs w:val="28"/>
          <w:lang w:val="en-US"/>
        </w:rPr>
        <w:t xml:space="preserve">P. </w:t>
      </w:r>
      <w:r w:rsidRPr="003C5D3C">
        <w:rPr>
          <w:sz w:val="28"/>
          <w:szCs w:val="28"/>
          <w:lang w:val="en-US"/>
        </w:rPr>
        <w:t>723–741.</w:t>
      </w:r>
    </w:p>
    <w:p w14:paraId="78938679" w14:textId="13671B34" w:rsidR="008C6C9F" w:rsidRPr="00BD3924" w:rsidRDefault="008C6C9F" w:rsidP="00FE02E5">
      <w:pPr>
        <w:pStyle w:val="a4"/>
        <w:numPr>
          <w:ilvl w:val="0"/>
          <w:numId w:val="1"/>
        </w:numPr>
        <w:spacing w:after="200"/>
        <w:ind w:left="0" w:firstLine="709"/>
        <w:jc w:val="both"/>
        <w:rPr>
          <w:sz w:val="28"/>
          <w:szCs w:val="28"/>
          <w:lang w:val="en-US"/>
        </w:rPr>
      </w:pPr>
      <w:bookmarkStart w:id="360" w:name="_Hlk126047595"/>
      <w:bookmarkEnd w:id="359"/>
      <w:r w:rsidRPr="00BD3924">
        <w:rPr>
          <w:sz w:val="28"/>
          <w:szCs w:val="28"/>
          <w:lang w:val="en-US"/>
        </w:rPr>
        <w:t>T. Hantschel, A.I. Kauerauf</w:t>
      </w:r>
      <w:r w:rsidR="003C5D3C">
        <w:rPr>
          <w:sz w:val="28"/>
          <w:szCs w:val="28"/>
          <w:lang w:val="en-US"/>
        </w:rPr>
        <w:t xml:space="preserve">. </w:t>
      </w:r>
      <w:r w:rsidRPr="00BD3924">
        <w:rPr>
          <w:sz w:val="28"/>
          <w:szCs w:val="28"/>
          <w:lang w:val="en-US"/>
        </w:rPr>
        <w:t>Fundamentals of Basin and Petroleum Systems Modeling, Springer-Verlag Berlin Heidelberg, 2009.</w:t>
      </w:r>
    </w:p>
    <w:p w14:paraId="5601BC5E" w14:textId="379C47CA" w:rsidR="00B94C49" w:rsidRPr="00700A01" w:rsidRDefault="00B94C49" w:rsidP="00FE02E5">
      <w:pPr>
        <w:pStyle w:val="a4"/>
        <w:numPr>
          <w:ilvl w:val="0"/>
          <w:numId w:val="1"/>
        </w:numPr>
        <w:spacing w:after="200"/>
        <w:ind w:left="0" w:firstLine="709"/>
        <w:jc w:val="both"/>
        <w:rPr>
          <w:sz w:val="28"/>
          <w:szCs w:val="28"/>
          <w:lang w:val="en-US"/>
        </w:rPr>
      </w:pPr>
      <w:r w:rsidRPr="002A7CE5">
        <w:rPr>
          <w:sz w:val="28"/>
          <w:szCs w:val="28"/>
          <w:lang w:val="en-US"/>
        </w:rPr>
        <w:t>Haq, B. U. and Schutter, S. R. A Chronology of Paleozoic Sea-Level Changes // Science</w:t>
      </w:r>
      <w:r w:rsidR="00F155E6">
        <w:rPr>
          <w:sz w:val="28"/>
          <w:szCs w:val="28"/>
          <w:lang w:val="en-US"/>
        </w:rPr>
        <w:t xml:space="preserve">. </w:t>
      </w:r>
      <w:r w:rsidR="00F155E6" w:rsidRPr="00F155E6">
        <w:rPr>
          <w:sz w:val="28"/>
          <w:szCs w:val="28"/>
          <w:lang w:val="en-US"/>
        </w:rPr>
        <w:t>–</w:t>
      </w:r>
      <w:r w:rsidRPr="00700A01">
        <w:rPr>
          <w:sz w:val="28"/>
          <w:szCs w:val="28"/>
          <w:lang w:val="en-US"/>
        </w:rPr>
        <w:t>2008</w:t>
      </w:r>
      <w:r w:rsidR="00F155E6">
        <w:rPr>
          <w:sz w:val="28"/>
          <w:szCs w:val="28"/>
          <w:lang w:val="en-US"/>
        </w:rPr>
        <w:t xml:space="preserve">. </w:t>
      </w:r>
      <w:r w:rsidR="00F155E6" w:rsidRPr="00F155E6">
        <w:rPr>
          <w:sz w:val="28"/>
          <w:szCs w:val="28"/>
          <w:lang w:val="en-US"/>
        </w:rPr>
        <w:t xml:space="preserve">– </w:t>
      </w:r>
      <w:r w:rsidRPr="00700A01">
        <w:rPr>
          <w:sz w:val="28"/>
          <w:szCs w:val="28"/>
          <w:lang w:val="en-US"/>
        </w:rPr>
        <w:t>322(5898)</w:t>
      </w:r>
      <w:r w:rsidR="00F155E6">
        <w:rPr>
          <w:sz w:val="28"/>
          <w:szCs w:val="28"/>
          <w:lang w:val="en-US"/>
        </w:rPr>
        <w:t xml:space="preserve">. </w:t>
      </w:r>
      <w:r w:rsidR="00F155E6" w:rsidRPr="00F155E6">
        <w:rPr>
          <w:sz w:val="28"/>
          <w:szCs w:val="28"/>
          <w:lang w:val="en-US"/>
        </w:rPr>
        <w:t>–</w:t>
      </w:r>
      <w:r w:rsidR="007D4CE2">
        <w:rPr>
          <w:sz w:val="28"/>
          <w:szCs w:val="28"/>
          <w:lang w:val="en-US"/>
        </w:rPr>
        <w:t>P</w:t>
      </w:r>
      <w:r w:rsidRPr="00700A01">
        <w:rPr>
          <w:sz w:val="28"/>
          <w:szCs w:val="28"/>
          <w:lang w:val="en-US"/>
        </w:rPr>
        <w:t>. 64–68.</w:t>
      </w:r>
    </w:p>
    <w:bookmarkEnd w:id="360"/>
    <w:p w14:paraId="25E3FC5A" w14:textId="53C74F73" w:rsidR="00C40508" w:rsidRPr="003C5D3C" w:rsidRDefault="003C5D3C" w:rsidP="00572639">
      <w:pPr>
        <w:pStyle w:val="a4"/>
        <w:numPr>
          <w:ilvl w:val="0"/>
          <w:numId w:val="1"/>
        </w:numPr>
        <w:spacing w:after="200"/>
        <w:ind w:left="0" w:firstLine="709"/>
        <w:jc w:val="both"/>
        <w:rPr>
          <w:sz w:val="28"/>
          <w:szCs w:val="28"/>
          <w:lang w:val="en-US"/>
        </w:rPr>
      </w:pPr>
      <w:r w:rsidRPr="003C5D3C">
        <w:rPr>
          <w:sz w:val="28"/>
          <w:szCs w:val="28"/>
          <w:lang w:val="en-US"/>
        </w:rPr>
        <w:t xml:space="preserve">Kenneth E. Peters, </w:t>
      </w:r>
      <w:r w:rsidRPr="003C5D3C">
        <w:rPr>
          <w:sz w:val="28"/>
          <w:szCs w:val="28"/>
          <w:lang w:val="ru-RU"/>
        </w:rPr>
        <w:t>М</w:t>
      </w:r>
      <w:r w:rsidRPr="003C5D3C">
        <w:rPr>
          <w:sz w:val="28"/>
          <w:szCs w:val="28"/>
          <w:lang w:val="en-US"/>
        </w:rPr>
        <w:t xml:space="preserve">. G. </w:t>
      </w:r>
      <w:r w:rsidR="00C40508" w:rsidRPr="003C5D3C">
        <w:rPr>
          <w:sz w:val="28"/>
          <w:szCs w:val="28"/>
          <w:lang w:val="en-US"/>
        </w:rPr>
        <w:t>F</w:t>
      </w:r>
      <w:r w:rsidRPr="003C5D3C">
        <w:rPr>
          <w:sz w:val="28"/>
          <w:szCs w:val="28"/>
          <w:lang w:val="en-US"/>
        </w:rPr>
        <w:t>owler</w:t>
      </w:r>
      <w:r w:rsidR="00C40508" w:rsidRPr="003C5D3C">
        <w:rPr>
          <w:sz w:val="28"/>
          <w:szCs w:val="28"/>
          <w:lang w:val="en-US"/>
        </w:rPr>
        <w:t>, M.G.</w:t>
      </w:r>
      <w:r w:rsidRPr="003C5D3C">
        <w:rPr>
          <w:sz w:val="28"/>
          <w:szCs w:val="28"/>
          <w:lang w:val="en-US"/>
        </w:rPr>
        <w:t xml:space="preserve"> </w:t>
      </w:r>
      <w:r w:rsidR="00C40508" w:rsidRPr="003C5D3C">
        <w:rPr>
          <w:sz w:val="28"/>
          <w:szCs w:val="28"/>
          <w:lang w:val="en-US"/>
        </w:rPr>
        <w:t>Applications of petroleum geochemistry to exploration and reservoir management</w:t>
      </w:r>
      <w:r w:rsidRPr="003C5D3C">
        <w:rPr>
          <w:sz w:val="28"/>
          <w:szCs w:val="28"/>
          <w:lang w:val="en-US"/>
        </w:rPr>
        <w:t xml:space="preserve"> // </w:t>
      </w:r>
      <w:r w:rsidR="00C40508" w:rsidRPr="003C5D3C">
        <w:rPr>
          <w:sz w:val="28"/>
          <w:szCs w:val="28"/>
          <w:lang w:val="en-US"/>
        </w:rPr>
        <w:t>Organic geochemistry</w:t>
      </w:r>
      <w:r w:rsidRPr="003C5D3C">
        <w:rPr>
          <w:sz w:val="28"/>
          <w:szCs w:val="28"/>
          <w:lang w:val="en-US"/>
        </w:rPr>
        <w:t>. – 33. –  2002. –</w:t>
      </w:r>
      <w:r w:rsidR="00257A86">
        <w:rPr>
          <w:sz w:val="28"/>
          <w:szCs w:val="28"/>
          <w:lang w:val="en-US"/>
        </w:rPr>
        <w:t xml:space="preserve"> </w:t>
      </w:r>
      <w:r w:rsidRPr="003C5D3C">
        <w:rPr>
          <w:sz w:val="28"/>
          <w:szCs w:val="28"/>
          <w:lang w:val="en-US"/>
        </w:rPr>
        <w:t xml:space="preserve">p. </w:t>
      </w:r>
      <w:r w:rsidR="00C40508" w:rsidRPr="003C5D3C">
        <w:rPr>
          <w:sz w:val="28"/>
          <w:szCs w:val="28"/>
          <w:lang w:val="en-US"/>
        </w:rPr>
        <w:t>5-36</w:t>
      </w:r>
      <w:r w:rsidRPr="003C5D3C">
        <w:rPr>
          <w:sz w:val="28"/>
          <w:szCs w:val="28"/>
          <w:lang w:val="en-US"/>
        </w:rPr>
        <w:t>.</w:t>
      </w:r>
    </w:p>
    <w:p w14:paraId="3654BD12" w14:textId="443A7A21" w:rsidR="00C40508" w:rsidRPr="003C5D3C" w:rsidRDefault="00257A86" w:rsidP="00572639">
      <w:pPr>
        <w:pStyle w:val="a4"/>
        <w:numPr>
          <w:ilvl w:val="0"/>
          <w:numId w:val="1"/>
        </w:numPr>
        <w:spacing w:after="200"/>
        <w:ind w:left="0" w:firstLine="709"/>
        <w:jc w:val="both"/>
        <w:rPr>
          <w:sz w:val="28"/>
          <w:szCs w:val="28"/>
          <w:lang w:val="en-US"/>
        </w:rPr>
      </w:pPr>
      <w:r w:rsidRPr="00F448DD">
        <w:rPr>
          <w:sz w:val="28"/>
          <w:szCs w:val="28"/>
          <w:lang w:val="en-US"/>
        </w:rPr>
        <w:t>Kenneth E. Peters</w:t>
      </w:r>
      <w:r w:rsidR="00C40508" w:rsidRPr="003C5D3C">
        <w:rPr>
          <w:sz w:val="28"/>
          <w:szCs w:val="28"/>
          <w:lang w:val="en-US"/>
        </w:rPr>
        <w:t xml:space="preserve">, </w:t>
      </w:r>
      <w:r>
        <w:rPr>
          <w:sz w:val="28"/>
          <w:szCs w:val="28"/>
          <w:lang w:val="en-US"/>
        </w:rPr>
        <w:t xml:space="preserve">C.C </w:t>
      </w:r>
      <w:r w:rsidR="00C40508" w:rsidRPr="003C5D3C">
        <w:rPr>
          <w:sz w:val="28"/>
          <w:szCs w:val="28"/>
          <w:lang w:val="en-US"/>
        </w:rPr>
        <w:t>W</w:t>
      </w:r>
      <w:r>
        <w:rPr>
          <w:sz w:val="28"/>
          <w:szCs w:val="28"/>
          <w:lang w:val="en-US"/>
        </w:rPr>
        <w:t>alters</w:t>
      </w:r>
      <w:r w:rsidR="00C40508" w:rsidRPr="003C5D3C">
        <w:rPr>
          <w:sz w:val="28"/>
          <w:szCs w:val="28"/>
          <w:lang w:val="en-US"/>
        </w:rPr>
        <w:t>, J.M.</w:t>
      </w:r>
      <w:r>
        <w:rPr>
          <w:sz w:val="28"/>
          <w:szCs w:val="28"/>
          <w:lang w:val="en-US"/>
        </w:rPr>
        <w:t xml:space="preserve"> Moldovan.</w:t>
      </w:r>
      <w:r w:rsidR="00C40508" w:rsidRPr="003C5D3C">
        <w:rPr>
          <w:sz w:val="28"/>
          <w:szCs w:val="28"/>
          <w:lang w:val="en-US"/>
        </w:rPr>
        <w:t xml:space="preserve"> The Biomarker Guide</w:t>
      </w:r>
      <w:r>
        <w:rPr>
          <w:sz w:val="28"/>
          <w:szCs w:val="28"/>
          <w:lang w:val="en-US"/>
        </w:rPr>
        <w:t>.</w:t>
      </w:r>
      <w:r w:rsidR="00C40508" w:rsidRPr="003C5D3C">
        <w:rPr>
          <w:sz w:val="28"/>
          <w:szCs w:val="28"/>
          <w:lang w:val="en-US"/>
        </w:rPr>
        <w:t xml:space="preserve"> Volume 2</w:t>
      </w:r>
      <w:r>
        <w:rPr>
          <w:sz w:val="28"/>
          <w:szCs w:val="28"/>
          <w:lang w:val="en-US"/>
        </w:rPr>
        <w:t xml:space="preserve">. </w:t>
      </w:r>
      <w:r w:rsidR="00C40508" w:rsidRPr="003C5D3C">
        <w:rPr>
          <w:sz w:val="28"/>
          <w:szCs w:val="28"/>
          <w:lang w:val="en-US"/>
        </w:rPr>
        <w:t>Biomarkers and Isotopes in Petroleum Syste</w:t>
      </w:r>
      <w:r>
        <w:rPr>
          <w:sz w:val="28"/>
          <w:szCs w:val="28"/>
          <w:lang w:val="en-US"/>
        </w:rPr>
        <w:t>ms</w:t>
      </w:r>
      <w:r w:rsidR="00C40508" w:rsidRPr="003C5D3C">
        <w:rPr>
          <w:sz w:val="28"/>
          <w:szCs w:val="28"/>
          <w:lang w:val="en-US"/>
        </w:rPr>
        <w:t xml:space="preserve"> and Earth History</w:t>
      </w:r>
      <w:r>
        <w:rPr>
          <w:sz w:val="28"/>
          <w:szCs w:val="28"/>
          <w:lang w:val="en-US"/>
        </w:rPr>
        <w:t xml:space="preserve">. </w:t>
      </w:r>
      <w:r w:rsidRPr="00F155E6">
        <w:rPr>
          <w:sz w:val="28"/>
          <w:szCs w:val="28"/>
          <w:lang w:val="en-US"/>
        </w:rPr>
        <w:t>–</w:t>
      </w:r>
      <w:r>
        <w:rPr>
          <w:sz w:val="28"/>
          <w:szCs w:val="28"/>
          <w:lang w:val="en-US"/>
        </w:rPr>
        <w:t xml:space="preserve"> 2005.</w:t>
      </w:r>
    </w:p>
    <w:p w14:paraId="275F60C2" w14:textId="1ED6C9DE" w:rsidR="00700A01" w:rsidRPr="00F448DD" w:rsidRDefault="00700A01" w:rsidP="00FE02E5">
      <w:pPr>
        <w:pStyle w:val="a4"/>
        <w:numPr>
          <w:ilvl w:val="0"/>
          <w:numId w:val="1"/>
        </w:numPr>
        <w:spacing w:after="200"/>
        <w:ind w:left="0" w:firstLine="709"/>
        <w:jc w:val="both"/>
        <w:rPr>
          <w:sz w:val="28"/>
          <w:szCs w:val="28"/>
          <w:lang w:val="en-US"/>
        </w:rPr>
      </w:pPr>
      <w:r w:rsidRPr="00F448DD">
        <w:rPr>
          <w:sz w:val="28"/>
          <w:szCs w:val="28"/>
          <w:lang w:val="en-US"/>
        </w:rPr>
        <w:t>Kenneth E. Peters, Mary Rose Cassa, Applied Source Rock Geochemistry, The petrole</w:t>
      </w:r>
      <w:r w:rsidR="00A91FC6">
        <w:rPr>
          <w:sz w:val="28"/>
          <w:szCs w:val="28"/>
          <w:lang w:val="en-US"/>
        </w:rPr>
        <w:t>um system – from source to trap //</w:t>
      </w:r>
      <w:r w:rsidRPr="00F448DD">
        <w:rPr>
          <w:sz w:val="28"/>
          <w:szCs w:val="28"/>
          <w:lang w:val="en-US"/>
        </w:rPr>
        <w:t xml:space="preserve"> AAPG Memoir 60</w:t>
      </w:r>
      <w:r w:rsidR="00A91FC6" w:rsidRPr="002A7CE5">
        <w:rPr>
          <w:sz w:val="28"/>
          <w:szCs w:val="28"/>
          <w:lang w:val="en-US"/>
        </w:rPr>
        <w:t>. –</w:t>
      </w:r>
      <w:r w:rsidRPr="00F448DD">
        <w:rPr>
          <w:sz w:val="28"/>
          <w:szCs w:val="28"/>
          <w:lang w:val="en-US"/>
        </w:rPr>
        <w:t>1994</w:t>
      </w:r>
      <w:r w:rsidR="00A91FC6" w:rsidRPr="002A7CE5">
        <w:rPr>
          <w:sz w:val="28"/>
          <w:szCs w:val="28"/>
          <w:lang w:val="en-US"/>
        </w:rPr>
        <w:t>. –</w:t>
      </w:r>
      <w:r w:rsidR="00A91FC6">
        <w:rPr>
          <w:sz w:val="28"/>
          <w:szCs w:val="28"/>
          <w:lang w:val="en-US"/>
        </w:rPr>
        <w:t xml:space="preserve"> </w:t>
      </w:r>
      <w:r w:rsidRPr="00F448DD">
        <w:rPr>
          <w:sz w:val="28"/>
          <w:szCs w:val="28"/>
          <w:lang w:val="en-US"/>
        </w:rPr>
        <w:t>Chapter 5.</w:t>
      </w:r>
    </w:p>
    <w:p w14:paraId="62BB9475" w14:textId="083E646B" w:rsidR="00700A01" w:rsidRPr="00894B35" w:rsidRDefault="00700A01" w:rsidP="00FE02E5">
      <w:pPr>
        <w:pStyle w:val="a4"/>
        <w:numPr>
          <w:ilvl w:val="0"/>
          <w:numId w:val="1"/>
        </w:numPr>
        <w:spacing w:after="200"/>
        <w:ind w:left="0" w:firstLine="709"/>
        <w:jc w:val="both"/>
        <w:rPr>
          <w:sz w:val="28"/>
          <w:szCs w:val="28"/>
          <w:lang w:val="en-US"/>
        </w:rPr>
      </w:pPr>
      <w:r w:rsidRPr="00894B35">
        <w:rPr>
          <w:sz w:val="28"/>
          <w:szCs w:val="28"/>
          <w:lang w:val="en-US"/>
        </w:rPr>
        <w:t>Kenter, J. A. M., Harris P</w:t>
      </w:r>
      <w:r w:rsidR="00F155E6">
        <w:rPr>
          <w:sz w:val="28"/>
          <w:szCs w:val="28"/>
          <w:lang w:val="en-US"/>
        </w:rPr>
        <w:t>. M., and Della Porta, G.</w:t>
      </w:r>
      <w:r w:rsidRPr="00894B35">
        <w:rPr>
          <w:sz w:val="28"/>
          <w:szCs w:val="28"/>
          <w:lang w:val="en-US"/>
        </w:rPr>
        <w:t xml:space="preserve"> Steep microbial boundstone-dominated platform margins – examples and implications</w:t>
      </w:r>
      <w:r w:rsidR="007D4CE2">
        <w:rPr>
          <w:sz w:val="28"/>
          <w:szCs w:val="28"/>
          <w:lang w:val="en-US"/>
        </w:rPr>
        <w:t xml:space="preserve"> //</w:t>
      </w:r>
      <w:r w:rsidRPr="00894B35">
        <w:rPr>
          <w:sz w:val="28"/>
          <w:szCs w:val="28"/>
          <w:lang w:val="en-US"/>
        </w:rPr>
        <w:t xml:space="preserve"> Sedimentary Geology</w:t>
      </w:r>
      <w:r w:rsidR="00F155E6">
        <w:rPr>
          <w:sz w:val="28"/>
          <w:szCs w:val="28"/>
          <w:lang w:val="en-US"/>
        </w:rPr>
        <w:t xml:space="preserve">. </w:t>
      </w:r>
      <w:r w:rsidR="00F155E6" w:rsidRPr="00F155E6">
        <w:rPr>
          <w:sz w:val="28"/>
          <w:szCs w:val="28"/>
          <w:lang w:val="en-US"/>
        </w:rPr>
        <w:t>–</w:t>
      </w:r>
      <w:r w:rsidR="003C5D3C">
        <w:rPr>
          <w:sz w:val="28"/>
          <w:szCs w:val="28"/>
          <w:lang w:val="en-US"/>
        </w:rPr>
        <w:t xml:space="preserve"> </w:t>
      </w:r>
      <w:r w:rsidR="00F155E6" w:rsidRPr="00F155E6">
        <w:rPr>
          <w:sz w:val="28"/>
          <w:szCs w:val="28"/>
          <w:lang w:val="en-US"/>
        </w:rPr>
        <w:t>2005</w:t>
      </w:r>
      <w:r w:rsidR="00F155E6">
        <w:rPr>
          <w:sz w:val="28"/>
          <w:szCs w:val="28"/>
          <w:lang w:val="en-US"/>
        </w:rPr>
        <w:t xml:space="preserve">. </w:t>
      </w:r>
      <w:r w:rsidR="00F155E6" w:rsidRPr="00F155E6">
        <w:rPr>
          <w:sz w:val="28"/>
          <w:szCs w:val="28"/>
          <w:lang w:val="en-US"/>
        </w:rPr>
        <w:t>–</w:t>
      </w:r>
      <w:r w:rsidRPr="00894B35">
        <w:rPr>
          <w:sz w:val="28"/>
          <w:szCs w:val="28"/>
          <w:lang w:val="en-US"/>
        </w:rPr>
        <w:t>v. 178</w:t>
      </w:r>
      <w:r w:rsidR="00F155E6">
        <w:rPr>
          <w:sz w:val="28"/>
          <w:szCs w:val="28"/>
          <w:lang w:val="en-US"/>
        </w:rPr>
        <w:t xml:space="preserve">. </w:t>
      </w:r>
      <w:r w:rsidR="00F155E6" w:rsidRPr="00F155E6">
        <w:rPr>
          <w:sz w:val="28"/>
          <w:szCs w:val="28"/>
          <w:lang w:val="en-US"/>
        </w:rPr>
        <w:t>–</w:t>
      </w:r>
      <w:r w:rsidR="003C5D3C">
        <w:rPr>
          <w:sz w:val="28"/>
          <w:szCs w:val="28"/>
          <w:lang w:val="en-US"/>
        </w:rPr>
        <w:t xml:space="preserve"> </w:t>
      </w:r>
      <w:r w:rsidR="007D4CE2">
        <w:rPr>
          <w:sz w:val="28"/>
          <w:szCs w:val="28"/>
          <w:lang w:val="en-US"/>
        </w:rPr>
        <w:t>P</w:t>
      </w:r>
      <w:r w:rsidRPr="00894B35">
        <w:rPr>
          <w:sz w:val="28"/>
          <w:szCs w:val="28"/>
          <w:lang w:val="en-US"/>
        </w:rPr>
        <w:t>. 5-30.</w:t>
      </w:r>
    </w:p>
    <w:p w14:paraId="74A016B8" w14:textId="34478983" w:rsidR="00700A01" w:rsidRPr="00A91FC6" w:rsidRDefault="00700A01" w:rsidP="00FE02E5">
      <w:pPr>
        <w:pStyle w:val="a4"/>
        <w:numPr>
          <w:ilvl w:val="0"/>
          <w:numId w:val="1"/>
        </w:numPr>
        <w:spacing w:after="200"/>
        <w:ind w:left="0" w:firstLine="709"/>
        <w:jc w:val="both"/>
        <w:rPr>
          <w:sz w:val="28"/>
          <w:szCs w:val="28"/>
          <w:lang w:val="en-US"/>
        </w:rPr>
      </w:pPr>
      <w:r w:rsidRPr="00CE6CC9">
        <w:rPr>
          <w:sz w:val="28"/>
          <w:szCs w:val="28"/>
          <w:lang w:val="en-US"/>
        </w:rPr>
        <w:t>Kukhtinov</w:t>
      </w:r>
      <w:r w:rsidR="00A91FC6">
        <w:rPr>
          <w:sz w:val="28"/>
          <w:szCs w:val="28"/>
          <w:lang w:val="en-US"/>
        </w:rPr>
        <w:t>, D.A., Crasquin-Soleau, S</w:t>
      </w:r>
      <w:r w:rsidRPr="00CE6CC9">
        <w:rPr>
          <w:sz w:val="28"/>
          <w:szCs w:val="28"/>
          <w:lang w:val="en-US"/>
        </w:rPr>
        <w:t xml:space="preserve">. </w:t>
      </w:r>
      <w:r w:rsidRPr="002A7CE5">
        <w:rPr>
          <w:sz w:val="28"/>
          <w:szCs w:val="28"/>
          <w:lang w:val="en-US"/>
        </w:rPr>
        <w:t>Upper Permian and Triassic of the Precaspian Depression: stra</w:t>
      </w:r>
      <w:r w:rsidR="00A91FC6">
        <w:rPr>
          <w:sz w:val="28"/>
          <w:szCs w:val="28"/>
          <w:lang w:val="en-US"/>
        </w:rPr>
        <w:t xml:space="preserve">tigraphy and palaeogeography. </w:t>
      </w:r>
      <w:r w:rsidRPr="002A7CE5">
        <w:rPr>
          <w:sz w:val="28"/>
          <w:szCs w:val="28"/>
          <w:lang w:val="en-US"/>
        </w:rPr>
        <w:t>Peri-Tethys: stratigraphic correlations 3,</w:t>
      </w:r>
      <w:r w:rsidR="00A91FC6">
        <w:rPr>
          <w:sz w:val="28"/>
          <w:szCs w:val="28"/>
          <w:lang w:val="en-US"/>
        </w:rPr>
        <w:t xml:space="preserve"> Crasquin-Soleau S., De Wever P // Geodiversitas</w:t>
      </w:r>
      <w:r w:rsidR="00A91FC6" w:rsidRPr="002A7CE5">
        <w:rPr>
          <w:sz w:val="28"/>
          <w:szCs w:val="28"/>
          <w:lang w:val="en-US"/>
        </w:rPr>
        <w:t>. –</w:t>
      </w:r>
      <w:r w:rsidR="00A91FC6">
        <w:rPr>
          <w:sz w:val="28"/>
          <w:szCs w:val="28"/>
          <w:lang w:val="en-US"/>
        </w:rPr>
        <w:t xml:space="preserve"> </w:t>
      </w:r>
      <w:r w:rsidRPr="00A91FC6">
        <w:rPr>
          <w:sz w:val="28"/>
          <w:szCs w:val="28"/>
          <w:lang w:val="en-US"/>
        </w:rPr>
        <w:t>21 (3)</w:t>
      </w:r>
      <w:r w:rsidR="00A91FC6">
        <w:rPr>
          <w:sz w:val="28"/>
          <w:szCs w:val="28"/>
          <w:lang w:val="en-US"/>
        </w:rPr>
        <w:t>.</w:t>
      </w:r>
      <w:r w:rsidR="00A91FC6" w:rsidRPr="002A7CE5">
        <w:rPr>
          <w:sz w:val="28"/>
          <w:szCs w:val="28"/>
          <w:lang w:val="en-US"/>
        </w:rPr>
        <w:t>–</w:t>
      </w:r>
      <w:r w:rsidR="00A91FC6">
        <w:rPr>
          <w:sz w:val="28"/>
          <w:szCs w:val="28"/>
          <w:lang w:val="en-US"/>
        </w:rPr>
        <w:t>1999</w:t>
      </w:r>
      <w:r w:rsidR="00A91FC6" w:rsidRPr="002A7CE5">
        <w:rPr>
          <w:sz w:val="28"/>
          <w:szCs w:val="28"/>
          <w:lang w:val="en-US"/>
        </w:rPr>
        <w:t>. –</w:t>
      </w:r>
      <w:r w:rsidRPr="00436C87">
        <w:rPr>
          <w:sz w:val="28"/>
          <w:szCs w:val="28"/>
          <w:lang w:val="ru-RU"/>
        </w:rPr>
        <w:t>Р</w:t>
      </w:r>
      <w:r w:rsidRPr="00A91FC6">
        <w:rPr>
          <w:sz w:val="28"/>
          <w:szCs w:val="28"/>
          <w:lang w:val="en-US"/>
        </w:rPr>
        <w:t>. 325-346.</w:t>
      </w:r>
      <w:r w:rsidR="00C40508">
        <w:rPr>
          <w:sz w:val="28"/>
          <w:szCs w:val="28"/>
          <w:lang w:val="en-US"/>
        </w:rPr>
        <w:t xml:space="preserve"> </w:t>
      </w:r>
    </w:p>
    <w:p w14:paraId="3C700EA0" w14:textId="77777777" w:rsidR="00700A01" w:rsidRPr="00F448DD" w:rsidRDefault="00700A01" w:rsidP="00FE02E5">
      <w:pPr>
        <w:pStyle w:val="a4"/>
        <w:numPr>
          <w:ilvl w:val="0"/>
          <w:numId w:val="1"/>
        </w:numPr>
        <w:spacing w:after="200"/>
        <w:ind w:left="0" w:firstLine="709"/>
        <w:jc w:val="both"/>
        <w:rPr>
          <w:sz w:val="28"/>
          <w:szCs w:val="28"/>
          <w:lang w:val="en-US"/>
        </w:rPr>
      </w:pPr>
      <w:r>
        <w:rPr>
          <w:sz w:val="28"/>
          <w:szCs w:val="28"/>
          <w:lang w:val="en-US"/>
        </w:rPr>
        <w:t>Magoon L.B., Dow W.G. The petroleum system-from source to trap: AAPG Memoir 60, Chapter 1</w:t>
      </w:r>
      <w:r w:rsidRPr="00822F6E">
        <w:rPr>
          <w:sz w:val="28"/>
          <w:szCs w:val="28"/>
          <w:lang w:val="en-US"/>
        </w:rPr>
        <w:t xml:space="preserve">. – </w:t>
      </w:r>
      <w:r>
        <w:rPr>
          <w:sz w:val="28"/>
          <w:szCs w:val="28"/>
          <w:lang w:val="en-US"/>
        </w:rPr>
        <w:t>1994.</w:t>
      </w:r>
      <w:r w:rsidRPr="00822F6E">
        <w:rPr>
          <w:sz w:val="28"/>
          <w:szCs w:val="28"/>
          <w:lang w:val="en-US"/>
        </w:rPr>
        <w:t xml:space="preserve"> – </w:t>
      </w:r>
      <w:r>
        <w:rPr>
          <w:sz w:val="28"/>
          <w:szCs w:val="28"/>
          <w:lang w:val="en-US"/>
        </w:rPr>
        <w:t>P. 4</w:t>
      </w:r>
      <w:r w:rsidRPr="00822F6E">
        <w:rPr>
          <w:sz w:val="28"/>
          <w:szCs w:val="28"/>
          <w:lang w:val="en-US"/>
        </w:rPr>
        <w:t>–</w:t>
      </w:r>
      <w:r>
        <w:rPr>
          <w:sz w:val="28"/>
          <w:szCs w:val="28"/>
          <w:lang w:val="en-US"/>
        </w:rPr>
        <w:t>24</w:t>
      </w:r>
      <w:r w:rsidRPr="00822F6E">
        <w:rPr>
          <w:sz w:val="28"/>
          <w:szCs w:val="28"/>
          <w:lang w:val="en-US"/>
        </w:rPr>
        <w:t>.</w:t>
      </w:r>
    </w:p>
    <w:p w14:paraId="31EDDBA7" w14:textId="569EFD28" w:rsidR="00700A01" w:rsidRPr="00142E08" w:rsidRDefault="00700A01" w:rsidP="00FE02E5">
      <w:pPr>
        <w:pStyle w:val="a4"/>
        <w:numPr>
          <w:ilvl w:val="0"/>
          <w:numId w:val="1"/>
        </w:numPr>
        <w:spacing w:after="200"/>
        <w:ind w:left="0" w:firstLine="709"/>
        <w:jc w:val="both"/>
        <w:rPr>
          <w:sz w:val="28"/>
          <w:szCs w:val="28"/>
          <w:lang w:val="en-US"/>
        </w:rPr>
      </w:pPr>
      <w:r w:rsidRPr="00700A01">
        <w:rPr>
          <w:sz w:val="28"/>
          <w:szCs w:val="28"/>
          <w:lang w:val="en-US"/>
        </w:rPr>
        <w:t xml:space="preserve">Nikishin, A.M., Ziegler, P.A., Stephenson, R.A., Cloetingh, S.A.P.L., Furne, A.V., Fokin, P.A., Ershov, A.V., Bolotov, S.N., Korotaev, M.V., Alekseev, A.S., Gorbachev, V.I., Shipilov, E.V., Lankreijer, A., Bembinona, E.Yu., Shalimov, I.V. 1996. </w:t>
      </w:r>
      <w:r w:rsidRPr="002A7CE5">
        <w:rPr>
          <w:sz w:val="28"/>
          <w:szCs w:val="28"/>
          <w:lang w:val="en-US"/>
        </w:rPr>
        <w:t>Late Precambrian to Triassic history of the East European Craton: dynamics of sedimentary basin evolution // Tectonophysics.</w:t>
      </w:r>
      <w:r w:rsidRPr="00436C87">
        <w:rPr>
          <w:sz w:val="28"/>
          <w:szCs w:val="28"/>
          <w:lang w:val="ru-RU"/>
        </w:rPr>
        <w:t>Т</w:t>
      </w:r>
      <w:r w:rsidRPr="002A7CE5">
        <w:rPr>
          <w:sz w:val="28"/>
          <w:szCs w:val="28"/>
          <w:lang w:val="en-US"/>
        </w:rPr>
        <w:t xml:space="preserve">. 268. – № 1–4. – </w:t>
      </w:r>
      <w:r w:rsidR="00E00096">
        <w:rPr>
          <w:sz w:val="28"/>
          <w:szCs w:val="28"/>
          <w:lang w:val="en-US"/>
        </w:rPr>
        <w:t>P</w:t>
      </w:r>
      <w:r w:rsidRPr="002A7CE5">
        <w:rPr>
          <w:sz w:val="28"/>
          <w:szCs w:val="28"/>
          <w:lang w:val="en-US"/>
        </w:rPr>
        <w:t>. 23–63</w:t>
      </w:r>
      <w:r w:rsidRPr="00142E08">
        <w:rPr>
          <w:sz w:val="28"/>
          <w:szCs w:val="28"/>
          <w:lang w:val="en-US"/>
        </w:rPr>
        <w:t>.</w:t>
      </w:r>
    </w:p>
    <w:p w14:paraId="370DD841" w14:textId="20E109EF" w:rsidR="00497A6D" w:rsidRPr="00BD3924" w:rsidRDefault="00497A6D" w:rsidP="00FE02E5">
      <w:pPr>
        <w:pStyle w:val="a4"/>
        <w:numPr>
          <w:ilvl w:val="0"/>
          <w:numId w:val="1"/>
        </w:numPr>
        <w:spacing w:after="200"/>
        <w:ind w:left="0" w:firstLine="709"/>
        <w:jc w:val="both"/>
        <w:rPr>
          <w:sz w:val="28"/>
          <w:szCs w:val="28"/>
          <w:lang w:val="en-US"/>
        </w:rPr>
      </w:pPr>
      <w:r w:rsidRPr="00BD3924">
        <w:rPr>
          <w:sz w:val="28"/>
          <w:szCs w:val="28"/>
          <w:lang w:val="en-US"/>
        </w:rPr>
        <w:t>Philipp A. Allen and John R. Allen, Basin analysis. Principles and Applications, second edition</w:t>
      </w:r>
      <w:r w:rsidR="007438E5" w:rsidRPr="002A7CE5">
        <w:rPr>
          <w:sz w:val="28"/>
          <w:szCs w:val="28"/>
          <w:lang w:val="en-US"/>
        </w:rPr>
        <w:t xml:space="preserve">. – </w:t>
      </w:r>
      <w:r w:rsidRPr="00BD3924">
        <w:rPr>
          <w:sz w:val="28"/>
          <w:szCs w:val="28"/>
          <w:lang w:val="en-US"/>
        </w:rPr>
        <w:t>2006.</w:t>
      </w:r>
    </w:p>
    <w:p w14:paraId="666FBC25" w14:textId="4553262D" w:rsidR="00700A01" w:rsidRPr="00F448DD" w:rsidRDefault="00700A01" w:rsidP="00FE02E5">
      <w:pPr>
        <w:pStyle w:val="a4"/>
        <w:numPr>
          <w:ilvl w:val="0"/>
          <w:numId w:val="1"/>
        </w:numPr>
        <w:spacing w:after="200"/>
        <w:ind w:left="0" w:firstLine="709"/>
        <w:jc w:val="both"/>
        <w:rPr>
          <w:sz w:val="28"/>
          <w:szCs w:val="28"/>
          <w:lang w:val="en-US"/>
        </w:rPr>
      </w:pPr>
      <w:bookmarkStart w:id="361" w:name="_Hlk126047406"/>
      <w:r w:rsidRPr="008E7B36">
        <w:rPr>
          <w:sz w:val="28"/>
          <w:szCs w:val="28"/>
          <w:lang w:val="en-US"/>
        </w:rPr>
        <w:t>Pomar L. Types of carbonate platforms: a genetic approach // Basin Research</w:t>
      </w:r>
      <w:r w:rsidR="007D4CE2" w:rsidRPr="002A7CE5">
        <w:rPr>
          <w:sz w:val="28"/>
          <w:szCs w:val="28"/>
          <w:lang w:val="en-US"/>
        </w:rPr>
        <w:t xml:space="preserve">. – </w:t>
      </w:r>
      <w:r w:rsidRPr="002A7CE5">
        <w:rPr>
          <w:sz w:val="28"/>
          <w:szCs w:val="28"/>
          <w:lang w:val="en-US"/>
        </w:rPr>
        <w:t>2001</w:t>
      </w:r>
      <w:r w:rsidR="007D4CE2" w:rsidRPr="002A7CE5">
        <w:rPr>
          <w:sz w:val="28"/>
          <w:szCs w:val="28"/>
          <w:lang w:val="en-US"/>
        </w:rPr>
        <w:t xml:space="preserve">. – </w:t>
      </w:r>
      <w:r w:rsidRPr="00F448DD">
        <w:rPr>
          <w:sz w:val="28"/>
          <w:szCs w:val="28"/>
          <w:lang w:val="en-US"/>
        </w:rPr>
        <w:t>Volume 13</w:t>
      </w:r>
      <w:r w:rsidR="007D4CE2" w:rsidRPr="002A7CE5">
        <w:rPr>
          <w:sz w:val="28"/>
          <w:szCs w:val="28"/>
          <w:lang w:val="en-US"/>
        </w:rPr>
        <w:t xml:space="preserve">. – </w:t>
      </w:r>
      <w:r w:rsidRPr="00F448DD">
        <w:rPr>
          <w:sz w:val="28"/>
          <w:szCs w:val="28"/>
          <w:lang w:val="en-US"/>
        </w:rPr>
        <w:t>Issue 3</w:t>
      </w:r>
      <w:r w:rsidR="007D4CE2" w:rsidRPr="002A7CE5">
        <w:rPr>
          <w:sz w:val="28"/>
          <w:szCs w:val="28"/>
          <w:lang w:val="en-US"/>
        </w:rPr>
        <w:t xml:space="preserve">. – </w:t>
      </w:r>
      <w:r w:rsidR="007D4CE2">
        <w:rPr>
          <w:sz w:val="28"/>
          <w:szCs w:val="28"/>
          <w:lang w:val="en-US"/>
        </w:rPr>
        <w:t>P</w:t>
      </w:r>
      <w:r w:rsidRPr="00F448DD">
        <w:rPr>
          <w:sz w:val="28"/>
          <w:szCs w:val="28"/>
          <w:lang w:val="en-US"/>
        </w:rPr>
        <w:t>. 313–334.</w:t>
      </w:r>
    </w:p>
    <w:p w14:paraId="6791D611" w14:textId="09AFDABB" w:rsidR="00700A01" w:rsidRPr="006E0288" w:rsidRDefault="00700A01" w:rsidP="00FE02E5">
      <w:pPr>
        <w:pStyle w:val="a4"/>
        <w:numPr>
          <w:ilvl w:val="0"/>
          <w:numId w:val="1"/>
        </w:numPr>
        <w:spacing w:after="200"/>
        <w:ind w:left="0" w:firstLine="709"/>
        <w:jc w:val="both"/>
        <w:rPr>
          <w:sz w:val="28"/>
          <w:szCs w:val="28"/>
          <w:lang w:val="en-US"/>
        </w:rPr>
      </w:pPr>
      <w:r w:rsidRPr="002A7CE5">
        <w:rPr>
          <w:sz w:val="28"/>
          <w:szCs w:val="28"/>
          <w:lang w:val="en-US"/>
        </w:rPr>
        <w:t xml:space="preserve">Pomar L., Bilal U. Haq. </w:t>
      </w:r>
      <w:r w:rsidRPr="006E0288">
        <w:rPr>
          <w:sz w:val="28"/>
          <w:szCs w:val="28"/>
          <w:lang w:val="en-US"/>
        </w:rPr>
        <w:t>Decoding depositional sequences in carbonate systems: Concepts vs experience</w:t>
      </w:r>
      <w:r w:rsidR="007D4CE2">
        <w:rPr>
          <w:sz w:val="28"/>
          <w:szCs w:val="28"/>
          <w:lang w:val="en-US"/>
        </w:rPr>
        <w:t xml:space="preserve"> </w:t>
      </w:r>
      <w:r w:rsidR="007D4CE2" w:rsidRPr="002107D4">
        <w:rPr>
          <w:sz w:val="28"/>
          <w:szCs w:val="28"/>
          <w:lang w:val="en-US"/>
        </w:rPr>
        <w:t>//</w:t>
      </w:r>
      <w:r w:rsidR="007D4CE2">
        <w:rPr>
          <w:sz w:val="28"/>
          <w:szCs w:val="28"/>
          <w:lang w:val="en-US"/>
        </w:rPr>
        <w:t xml:space="preserve"> </w:t>
      </w:r>
      <w:r w:rsidRPr="006E0288">
        <w:rPr>
          <w:sz w:val="28"/>
          <w:szCs w:val="28"/>
          <w:lang w:val="en-US"/>
        </w:rPr>
        <w:t>Global and Planetary Change</w:t>
      </w:r>
      <w:r w:rsidR="007D4CE2" w:rsidRPr="002A7CE5">
        <w:rPr>
          <w:sz w:val="28"/>
          <w:szCs w:val="28"/>
          <w:lang w:val="en-US"/>
        </w:rPr>
        <w:t xml:space="preserve">. – </w:t>
      </w:r>
      <w:r w:rsidRPr="006E0288">
        <w:rPr>
          <w:sz w:val="28"/>
          <w:szCs w:val="28"/>
          <w:lang w:val="en-US"/>
        </w:rPr>
        <w:t>Volume 146</w:t>
      </w:r>
      <w:r w:rsidR="007D4CE2" w:rsidRPr="002A7CE5">
        <w:rPr>
          <w:sz w:val="28"/>
          <w:szCs w:val="28"/>
          <w:lang w:val="en-US"/>
        </w:rPr>
        <w:t xml:space="preserve">. – </w:t>
      </w:r>
      <w:r w:rsidRPr="006E0288">
        <w:rPr>
          <w:sz w:val="28"/>
          <w:szCs w:val="28"/>
          <w:lang w:val="en-US"/>
        </w:rPr>
        <w:t>2016</w:t>
      </w:r>
      <w:r w:rsidR="007D4CE2" w:rsidRPr="002A7CE5">
        <w:rPr>
          <w:sz w:val="28"/>
          <w:szCs w:val="28"/>
          <w:lang w:val="en-US"/>
        </w:rPr>
        <w:t xml:space="preserve">. – </w:t>
      </w:r>
      <w:r w:rsidR="007D4CE2">
        <w:rPr>
          <w:sz w:val="28"/>
          <w:szCs w:val="28"/>
          <w:lang w:val="en-US"/>
        </w:rPr>
        <w:t>P</w:t>
      </w:r>
      <w:r w:rsidRPr="006E0288">
        <w:rPr>
          <w:sz w:val="28"/>
          <w:szCs w:val="28"/>
          <w:lang w:val="en-US"/>
        </w:rPr>
        <w:t>. 190-225.</w:t>
      </w:r>
    </w:p>
    <w:p w14:paraId="60CE4954" w14:textId="6C50CEAF" w:rsidR="00700A01" w:rsidRPr="002107D4" w:rsidRDefault="00700A01" w:rsidP="00FE02E5">
      <w:pPr>
        <w:pStyle w:val="a4"/>
        <w:numPr>
          <w:ilvl w:val="0"/>
          <w:numId w:val="1"/>
        </w:numPr>
        <w:spacing w:after="200"/>
        <w:ind w:left="0" w:firstLine="709"/>
        <w:jc w:val="both"/>
        <w:rPr>
          <w:sz w:val="28"/>
          <w:szCs w:val="28"/>
          <w:lang w:val="en-US"/>
        </w:rPr>
      </w:pPr>
      <w:r w:rsidRPr="002107D4">
        <w:rPr>
          <w:sz w:val="28"/>
          <w:szCs w:val="28"/>
          <w:lang w:val="en-US"/>
        </w:rPr>
        <w:t>Pomar L., Branbano M., Westphal H. Environmental factors influencing skeletal grain sediment associations: a critical review of miocene examples from the Western Mediterranean: tropical foramol associations // Sedimentology</w:t>
      </w:r>
      <w:r w:rsidR="007D4CE2" w:rsidRPr="002A7CE5">
        <w:rPr>
          <w:sz w:val="28"/>
          <w:szCs w:val="28"/>
          <w:lang w:val="en-US"/>
        </w:rPr>
        <w:t xml:space="preserve">. – </w:t>
      </w:r>
      <w:r w:rsidRPr="002107D4">
        <w:rPr>
          <w:sz w:val="28"/>
          <w:szCs w:val="28"/>
          <w:lang w:val="en-US"/>
        </w:rPr>
        <w:t xml:space="preserve">51. – </w:t>
      </w:r>
      <w:r w:rsidR="007D4CE2">
        <w:rPr>
          <w:sz w:val="28"/>
          <w:szCs w:val="28"/>
          <w:lang w:val="en-US"/>
        </w:rPr>
        <w:t>P</w:t>
      </w:r>
      <w:r w:rsidRPr="002107D4">
        <w:rPr>
          <w:sz w:val="28"/>
          <w:szCs w:val="28"/>
          <w:lang w:val="en-US"/>
        </w:rPr>
        <w:t>. 627-651.</w:t>
      </w:r>
    </w:p>
    <w:p w14:paraId="07FD1B1C" w14:textId="25E5F52D" w:rsidR="00700A01" w:rsidRPr="002A7CE5" w:rsidRDefault="00700A01" w:rsidP="00FE02E5">
      <w:pPr>
        <w:pStyle w:val="a4"/>
        <w:numPr>
          <w:ilvl w:val="0"/>
          <w:numId w:val="1"/>
        </w:numPr>
        <w:spacing w:after="200"/>
        <w:ind w:left="0" w:firstLine="709"/>
        <w:jc w:val="both"/>
        <w:rPr>
          <w:sz w:val="28"/>
          <w:szCs w:val="28"/>
          <w:lang w:val="en-US"/>
        </w:rPr>
      </w:pPr>
      <w:r w:rsidRPr="002A7CE5">
        <w:rPr>
          <w:sz w:val="28"/>
          <w:szCs w:val="28"/>
          <w:lang w:val="en-US"/>
        </w:rPr>
        <w:t>N. Preto, A.</w:t>
      </w:r>
      <w:r>
        <w:rPr>
          <w:sz w:val="28"/>
          <w:szCs w:val="28"/>
          <w:lang w:val="en-US"/>
        </w:rPr>
        <w:t xml:space="preserve"> </w:t>
      </w:r>
      <w:r w:rsidRPr="002A7CE5">
        <w:rPr>
          <w:sz w:val="28"/>
          <w:szCs w:val="28"/>
          <w:lang w:val="en-US"/>
        </w:rPr>
        <w:t>Bredaa, Dal Corso, M.</w:t>
      </w:r>
      <w:r>
        <w:rPr>
          <w:sz w:val="28"/>
          <w:szCs w:val="28"/>
          <w:lang w:val="en-US"/>
        </w:rPr>
        <w:t xml:space="preserve"> </w:t>
      </w:r>
      <w:r w:rsidRPr="002A7CE5">
        <w:rPr>
          <w:sz w:val="28"/>
          <w:szCs w:val="28"/>
          <w:lang w:val="en-US"/>
        </w:rPr>
        <w:t>Franceschi, F.</w:t>
      </w:r>
      <w:r>
        <w:rPr>
          <w:sz w:val="28"/>
          <w:szCs w:val="28"/>
          <w:lang w:val="en-US"/>
        </w:rPr>
        <w:t xml:space="preserve"> </w:t>
      </w:r>
      <w:r w:rsidRPr="002A7CE5">
        <w:rPr>
          <w:sz w:val="28"/>
          <w:szCs w:val="28"/>
          <w:lang w:val="en-US"/>
        </w:rPr>
        <w:t>Rocca, C.</w:t>
      </w:r>
      <w:r>
        <w:rPr>
          <w:sz w:val="28"/>
          <w:szCs w:val="28"/>
          <w:lang w:val="en-US"/>
        </w:rPr>
        <w:t xml:space="preserve"> </w:t>
      </w:r>
      <w:r w:rsidRPr="002A7CE5">
        <w:rPr>
          <w:sz w:val="28"/>
          <w:szCs w:val="28"/>
          <w:lang w:val="en-US"/>
        </w:rPr>
        <w:t>Spada, G.</w:t>
      </w:r>
      <w:r>
        <w:rPr>
          <w:sz w:val="28"/>
          <w:szCs w:val="28"/>
          <w:lang w:val="en-US"/>
        </w:rPr>
        <w:t xml:space="preserve"> </w:t>
      </w:r>
      <w:r w:rsidRPr="002A7CE5">
        <w:rPr>
          <w:sz w:val="28"/>
          <w:szCs w:val="28"/>
          <w:lang w:val="en-US"/>
        </w:rPr>
        <w:t>Roghi. The Loppio Oolitic Limestone (Early Jurassic, Southern Alps): A prograding oolitic body with high original porosity originated by a carbonate platform crisis and recovery // Marine and Petroleum Geology. –2017.</w:t>
      </w:r>
      <w:r w:rsidR="007D4CE2" w:rsidRPr="002A7CE5">
        <w:rPr>
          <w:sz w:val="28"/>
          <w:szCs w:val="28"/>
          <w:lang w:val="en-US"/>
        </w:rPr>
        <w:t xml:space="preserve"> – </w:t>
      </w:r>
      <w:r w:rsidR="007D4CE2">
        <w:rPr>
          <w:sz w:val="28"/>
          <w:szCs w:val="28"/>
          <w:lang w:val="en-US"/>
        </w:rPr>
        <w:t>79</w:t>
      </w:r>
      <w:r w:rsidRPr="002A7CE5">
        <w:rPr>
          <w:sz w:val="28"/>
          <w:szCs w:val="28"/>
          <w:lang w:val="en-US"/>
        </w:rPr>
        <w:t xml:space="preserve"> – P. 394-411.</w:t>
      </w:r>
    </w:p>
    <w:p w14:paraId="14C92BA8" w14:textId="70F50EE9" w:rsidR="00700A01" w:rsidRPr="00700A01" w:rsidRDefault="00700A01" w:rsidP="00FE02E5">
      <w:pPr>
        <w:pStyle w:val="a4"/>
        <w:numPr>
          <w:ilvl w:val="0"/>
          <w:numId w:val="1"/>
        </w:numPr>
        <w:spacing w:after="200"/>
        <w:ind w:left="0" w:firstLine="709"/>
        <w:jc w:val="both"/>
        <w:rPr>
          <w:sz w:val="28"/>
          <w:szCs w:val="28"/>
          <w:lang w:val="en-US"/>
        </w:rPr>
      </w:pPr>
      <w:r w:rsidRPr="002107D4">
        <w:rPr>
          <w:sz w:val="28"/>
          <w:szCs w:val="28"/>
          <w:lang w:val="en-US"/>
        </w:rPr>
        <w:t>Read J. F. Carbonate platforms of passive (extensional) continental margins: types, characteristics and evolution // Tectonophysics</w:t>
      </w:r>
      <w:r w:rsidR="007D4CE2" w:rsidRPr="002A7CE5">
        <w:rPr>
          <w:sz w:val="28"/>
          <w:szCs w:val="28"/>
          <w:lang w:val="en-US"/>
        </w:rPr>
        <w:t xml:space="preserve">. – </w:t>
      </w:r>
      <w:r w:rsidRPr="00700A01">
        <w:rPr>
          <w:sz w:val="28"/>
          <w:szCs w:val="28"/>
          <w:lang w:val="en-US"/>
        </w:rPr>
        <w:t>1982</w:t>
      </w:r>
      <w:r w:rsidR="007D4CE2" w:rsidRPr="002A7CE5">
        <w:rPr>
          <w:sz w:val="28"/>
          <w:szCs w:val="28"/>
          <w:lang w:val="en-US"/>
        </w:rPr>
        <w:t xml:space="preserve">. – </w:t>
      </w:r>
      <w:r w:rsidRPr="00700A01">
        <w:rPr>
          <w:sz w:val="28"/>
          <w:szCs w:val="28"/>
          <w:lang w:val="en-US"/>
        </w:rPr>
        <w:t>№ 81</w:t>
      </w:r>
      <w:r w:rsidR="007D4CE2" w:rsidRPr="002A7CE5">
        <w:rPr>
          <w:sz w:val="28"/>
          <w:szCs w:val="28"/>
          <w:lang w:val="en-US"/>
        </w:rPr>
        <w:t>. –</w:t>
      </w:r>
      <w:r w:rsidRPr="00700A01">
        <w:rPr>
          <w:sz w:val="28"/>
          <w:szCs w:val="28"/>
          <w:lang w:val="en-US"/>
        </w:rPr>
        <w:t xml:space="preserve"> P. 195–212. </w:t>
      </w:r>
    </w:p>
    <w:p w14:paraId="049C7B17" w14:textId="7A7F1222" w:rsidR="00700A01" w:rsidRPr="002A7CE5" w:rsidRDefault="00700A01" w:rsidP="00FE02E5">
      <w:pPr>
        <w:pStyle w:val="a4"/>
        <w:numPr>
          <w:ilvl w:val="0"/>
          <w:numId w:val="1"/>
        </w:numPr>
        <w:spacing w:after="200"/>
        <w:ind w:left="0" w:firstLine="709"/>
        <w:jc w:val="both"/>
        <w:rPr>
          <w:sz w:val="28"/>
          <w:szCs w:val="28"/>
          <w:lang w:val="en-US"/>
        </w:rPr>
      </w:pPr>
      <w:r w:rsidRPr="002A7CE5">
        <w:rPr>
          <w:sz w:val="28"/>
          <w:szCs w:val="28"/>
          <w:lang w:val="en-US"/>
        </w:rPr>
        <w:t>Read J. F. Carbonate platform facies models // Am. Assoc. Petrol. Geol. Bulletin</w:t>
      </w:r>
      <w:r w:rsidR="007D4CE2" w:rsidRPr="002A7CE5">
        <w:rPr>
          <w:sz w:val="28"/>
          <w:szCs w:val="28"/>
          <w:lang w:val="en-US"/>
        </w:rPr>
        <w:t xml:space="preserve">. – </w:t>
      </w:r>
      <w:r w:rsidRPr="002A7CE5">
        <w:rPr>
          <w:sz w:val="28"/>
          <w:szCs w:val="28"/>
          <w:lang w:val="en-US"/>
        </w:rPr>
        <w:t>1985</w:t>
      </w:r>
      <w:r w:rsidR="007D4CE2" w:rsidRPr="002A7CE5">
        <w:rPr>
          <w:sz w:val="28"/>
          <w:szCs w:val="28"/>
          <w:lang w:val="en-US"/>
        </w:rPr>
        <w:t xml:space="preserve">. – </w:t>
      </w:r>
      <w:r w:rsidRPr="002A7CE5">
        <w:rPr>
          <w:sz w:val="28"/>
          <w:szCs w:val="28"/>
          <w:lang w:val="en-US"/>
        </w:rPr>
        <w:t>№69</w:t>
      </w:r>
      <w:r w:rsidR="007D4CE2" w:rsidRPr="002A7CE5">
        <w:rPr>
          <w:sz w:val="28"/>
          <w:szCs w:val="28"/>
          <w:lang w:val="en-US"/>
        </w:rPr>
        <w:t xml:space="preserve">. – </w:t>
      </w:r>
      <w:r w:rsidRPr="002A7CE5">
        <w:rPr>
          <w:sz w:val="28"/>
          <w:szCs w:val="28"/>
          <w:lang w:val="en-US"/>
        </w:rPr>
        <w:t>P. 1–21.</w:t>
      </w:r>
    </w:p>
    <w:p w14:paraId="0D8736DC" w14:textId="50EB1502" w:rsidR="00700A01" w:rsidRPr="007D4CE2" w:rsidRDefault="00700A01" w:rsidP="00FE02E5">
      <w:pPr>
        <w:pStyle w:val="a4"/>
        <w:numPr>
          <w:ilvl w:val="0"/>
          <w:numId w:val="1"/>
        </w:numPr>
        <w:spacing w:after="200"/>
        <w:ind w:left="0" w:firstLine="709"/>
        <w:jc w:val="both"/>
        <w:rPr>
          <w:sz w:val="28"/>
          <w:szCs w:val="28"/>
          <w:lang w:val="en-US"/>
        </w:rPr>
      </w:pPr>
      <w:r w:rsidRPr="002A7CE5">
        <w:rPr>
          <w:sz w:val="28"/>
          <w:szCs w:val="28"/>
          <w:lang w:val="en-US"/>
        </w:rPr>
        <w:t>Sequero, C., Della Porta, G., Bádenas, B., Aurell, M. Carbon and oxygen stable isotope record of upper Kimmeridgian shallow-marine ramp carbonates (Iberian Basin, NE Spain): the imprint of different burial and tectonic histories</w:t>
      </w:r>
      <w:r w:rsidR="007D4CE2">
        <w:rPr>
          <w:sz w:val="28"/>
          <w:szCs w:val="28"/>
          <w:lang w:val="en-US"/>
        </w:rPr>
        <w:t xml:space="preserve"> </w:t>
      </w:r>
      <w:r w:rsidR="007D4CE2" w:rsidRPr="002A7CE5">
        <w:rPr>
          <w:sz w:val="28"/>
          <w:szCs w:val="28"/>
          <w:lang w:val="en-US"/>
        </w:rPr>
        <w:t>//</w:t>
      </w:r>
      <w:r w:rsidR="007D4CE2">
        <w:rPr>
          <w:sz w:val="28"/>
          <w:szCs w:val="28"/>
          <w:lang w:val="en-US"/>
        </w:rPr>
        <w:t xml:space="preserve"> </w:t>
      </w:r>
      <w:r w:rsidRPr="007D4CE2">
        <w:rPr>
          <w:sz w:val="28"/>
          <w:szCs w:val="28"/>
          <w:lang w:val="en-US"/>
        </w:rPr>
        <w:t>Geologica Acta</w:t>
      </w:r>
      <w:r w:rsidR="007D4CE2" w:rsidRPr="002A7CE5">
        <w:rPr>
          <w:sz w:val="28"/>
          <w:szCs w:val="28"/>
          <w:lang w:val="en-US"/>
        </w:rPr>
        <w:t xml:space="preserve">. – </w:t>
      </w:r>
      <w:r w:rsidR="007D4CE2">
        <w:rPr>
          <w:sz w:val="28"/>
          <w:szCs w:val="28"/>
          <w:lang w:val="en-US"/>
        </w:rPr>
        <w:t>2021</w:t>
      </w:r>
      <w:r w:rsidR="007D4CE2" w:rsidRPr="002A7CE5">
        <w:rPr>
          <w:sz w:val="28"/>
          <w:szCs w:val="28"/>
          <w:lang w:val="en-US"/>
        </w:rPr>
        <w:t xml:space="preserve">. – </w:t>
      </w:r>
      <w:r w:rsidRPr="007D4CE2">
        <w:rPr>
          <w:sz w:val="28"/>
          <w:szCs w:val="28"/>
          <w:lang w:val="en-US"/>
        </w:rPr>
        <w:t>19.14</w:t>
      </w:r>
      <w:r w:rsidR="007D4CE2" w:rsidRPr="002A7CE5">
        <w:rPr>
          <w:sz w:val="28"/>
          <w:szCs w:val="28"/>
          <w:lang w:val="en-US"/>
        </w:rPr>
        <w:t xml:space="preserve">. – </w:t>
      </w:r>
      <w:r w:rsidR="007D4CE2">
        <w:rPr>
          <w:sz w:val="28"/>
          <w:szCs w:val="28"/>
          <w:lang w:val="en-US"/>
        </w:rPr>
        <w:t>P</w:t>
      </w:r>
      <w:r>
        <w:rPr>
          <w:sz w:val="28"/>
          <w:szCs w:val="28"/>
          <w:lang w:val="en-US"/>
        </w:rPr>
        <w:t>.</w:t>
      </w:r>
      <w:r w:rsidRPr="007D4CE2">
        <w:rPr>
          <w:sz w:val="28"/>
          <w:szCs w:val="28"/>
          <w:lang w:val="en-US"/>
        </w:rPr>
        <w:t>1-23.</w:t>
      </w:r>
      <w:bookmarkEnd w:id="361"/>
    </w:p>
    <w:p w14:paraId="77522FC3" w14:textId="497FB8FE" w:rsidR="00700A01" w:rsidRPr="005C758B" w:rsidRDefault="00700A01" w:rsidP="00FE02E5">
      <w:pPr>
        <w:pStyle w:val="a4"/>
        <w:numPr>
          <w:ilvl w:val="0"/>
          <w:numId w:val="1"/>
        </w:numPr>
        <w:spacing w:after="200"/>
        <w:ind w:left="0" w:firstLine="709"/>
        <w:jc w:val="both"/>
        <w:rPr>
          <w:sz w:val="28"/>
          <w:szCs w:val="28"/>
          <w:lang w:val="en-US"/>
        </w:rPr>
      </w:pPr>
      <w:r w:rsidRPr="002A7CE5">
        <w:rPr>
          <w:sz w:val="28"/>
          <w:szCs w:val="28"/>
          <w:lang w:val="en-US"/>
        </w:rPr>
        <w:t>Schlager, W. Benthic carbonate factories of the Phanerozoic // International Journal of Earth Sciences</w:t>
      </w:r>
      <w:r w:rsidR="007438E5" w:rsidRPr="006E0288">
        <w:rPr>
          <w:sz w:val="28"/>
          <w:szCs w:val="28"/>
          <w:lang w:val="en-US"/>
        </w:rPr>
        <w:t xml:space="preserve">. – </w:t>
      </w:r>
      <w:r w:rsidRPr="002A7CE5">
        <w:rPr>
          <w:sz w:val="28"/>
          <w:szCs w:val="28"/>
          <w:lang w:val="en-US"/>
        </w:rPr>
        <w:t xml:space="preserve"> </w:t>
      </w:r>
      <w:r w:rsidR="007438E5">
        <w:rPr>
          <w:sz w:val="28"/>
          <w:szCs w:val="28"/>
          <w:lang w:val="en-US"/>
        </w:rPr>
        <w:t>2003</w:t>
      </w:r>
      <w:r w:rsidRPr="002A7CE5">
        <w:rPr>
          <w:sz w:val="28"/>
          <w:szCs w:val="28"/>
          <w:lang w:val="en-US"/>
        </w:rPr>
        <w:t>. –</w:t>
      </w:r>
      <w:r w:rsidR="007438E5">
        <w:rPr>
          <w:sz w:val="28"/>
          <w:szCs w:val="28"/>
          <w:lang w:val="en-US"/>
        </w:rPr>
        <w:t>92</w:t>
      </w:r>
      <w:r w:rsidRPr="002A7CE5">
        <w:rPr>
          <w:sz w:val="28"/>
          <w:szCs w:val="28"/>
          <w:lang w:val="en-US"/>
        </w:rPr>
        <w:t xml:space="preserve">. – </w:t>
      </w:r>
      <w:r w:rsidR="007438E5">
        <w:rPr>
          <w:sz w:val="28"/>
          <w:szCs w:val="28"/>
          <w:lang w:val="en-US"/>
        </w:rPr>
        <w:t>P</w:t>
      </w:r>
      <w:r w:rsidRPr="002A7CE5">
        <w:rPr>
          <w:sz w:val="28"/>
          <w:szCs w:val="28"/>
          <w:lang w:val="en-US"/>
        </w:rPr>
        <w:t>. 445–464</w:t>
      </w:r>
      <w:r w:rsidRPr="005C758B">
        <w:rPr>
          <w:sz w:val="28"/>
          <w:szCs w:val="28"/>
          <w:lang w:val="en-US"/>
        </w:rPr>
        <w:t>.</w:t>
      </w:r>
    </w:p>
    <w:p w14:paraId="26FF3FC1" w14:textId="3822F075" w:rsidR="00700A01" w:rsidRPr="005C758B" w:rsidRDefault="00700A01" w:rsidP="00FE02E5">
      <w:pPr>
        <w:pStyle w:val="a4"/>
        <w:numPr>
          <w:ilvl w:val="0"/>
          <w:numId w:val="1"/>
        </w:numPr>
        <w:spacing w:after="200"/>
        <w:ind w:left="0" w:firstLine="709"/>
        <w:jc w:val="both"/>
        <w:rPr>
          <w:sz w:val="28"/>
          <w:szCs w:val="28"/>
          <w:lang w:val="en-US"/>
        </w:rPr>
      </w:pPr>
      <w:r w:rsidRPr="002107D4">
        <w:rPr>
          <w:sz w:val="28"/>
          <w:szCs w:val="28"/>
          <w:lang w:val="en-US"/>
        </w:rPr>
        <w:t xml:space="preserve">Schlager W., Carbonate Sedimentology and sequence stratigraphy. </w:t>
      </w:r>
      <w:r w:rsidRPr="002A7CE5">
        <w:rPr>
          <w:sz w:val="28"/>
          <w:szCs w:val="28"/>
          <w:lang w:val="en-US"/>
        </w:rPr>
        <w:t>SEPM Society for Sedimentary Geology (Volume 8)</w:t>
      </w:r>
      <w:r w:rsidR="00DA5AA3" w:rsidRPr="002A7CE5">
        <w:rPr>
          <w:sz w:val="28"/>
          <w:szCs w:val="28"/>
          <w:lang w:val="en-US"/>
        </w:rPr>
        <w:t xml:space="preserve">. – </w:t>
      </w:r>
      <w:r w:rsidRPr="002A7CE5">
        <w:rPr>
          <w:sz w:val="28"/>
          <w:szCs w:val="28"/>
          <w:lang w:val="en-US"/>
        </w:rPr>
        <w:t>2005. – 198 pp</w:t>
      </w:r>
      <w:r w:rsidRPr="005C758B">
        <w:rPr>
          <w:sz w:val="28"/>
          <w:szCs w:val="28"/>
          <w:lang w:val="en-US"/>
        </w:rPr>
        <w:t>.</w:t>
      </w:r>
    </w:p>
    <w:p w14:paraId="0E6FED5B" w14:textId="2DAAEC48" w:rsidR="00B94C49" w:rsidRPr="002A7CE5" w:rsidRDefault="00B94C49" w:rsidP="00FE02E5">
      <w:pPr>
        <w:pStyle w:val="a4"/>
        <w:numPr>
          <w:ilvl w:val="0"/>
          <w:numId w:val="1"/>
        </w:numPr>
        <w:spacing w:after="200"/>
        <w:ind w:left="0" w:firstLine="709"/>
        <w:jc w:val="both"/>
        <w:rPr>
          <w:sz w:val="28"/>
          <w:szCs w:val="28"/>
          <w:lang w:val="en-US"/>
        </w:rPr>
      </w:pPr>
      <w:r w:rsidRPr="002A7CE5">
        <w:rPr>
          <w:sz w:val="28"/>
          <w:szCs w:val="28"/>
          <w:lang w:val="en-US"/>
        </w:rPr>
        <w:t>Tucker M. E., Wright V. P. Carbonate sedimentology. Oxford: Blackwell Scientific Publications</w:t>
      </w:r>
      <w:r w:rsidR="00DA5AA3" w:rsidRPr="002A7CE5">
        <w:rPr>
          <w:sz w:val="28"/>
          <w:szCs w:val="28"/>
          <w:lang w:val="en-US"/>
        </w:rPr>
        <w:t xml:space="preserve">. – </w:t>
      </w:r>
      <w:r w:rsidRPr="002A7CE5">
        <w:rPr>
          <w:sz w:val="28"/>
          <w:szCs w:val="28"/>
          <w:lang w:val="en-US"/>
        </w:rPr>
        <w:t>1996</w:t>
      </w:r>
      <w:r w:rsidR="00DA5AA3" w:rsidRPr="002A7CE5">
        <w:rPr>
          <w:sz w:val="28"/>
          <w:szCs w:val="28"/>
          <w:lang w:val="en-US"/>
        </w:rPr>
        <w:t xml:space="preserve">. – </w:t>
      </w:r>
      <w:r w:rsidRPr="002A7CE5">
        <w:rPr>
          <w:sz w:val="28"/>
          <w:szCs w:val="28"/>
          <w:lang w:val="en-US"/>
        </w:rPr>
        <w:t xml:space="preserve">Pp. 286–298. </w:t>
      </w:r>
    </w:p>
    <w:p w14:paraId="38F79BDE" w14:textId="67EE8432" w:rsidR="00B94C49" w:rsidRPr="00DA5AA3" w:rsidRDefault="00B94C49" w:rsidP="00FE02E5">
      <w:pPr>
        <w:pStyle w:val="a4"/>
        <w:numPr>
          <w:ilvl w:val="0"/>
          <w:numId w:val="1"/>
        </w:numPr>
        <w:spacing w:after="200"/>
        <w:ind w:left="0" w:firstLine="709"/>
        <w:jc w:val="both"/>
        <w:rPr>
          <w:sz w:val="28"/>
          <w:szCs w:val="28"/>
          <w:lang w:val="en-US"/>
        </w:rPr>
      </w:pPr>
      <w:r w:rsidRPr="002A7CE5">
        <w:rPr>
          <w:sz w:val="28"/>
          <w:szCs w:val="28"/>
          <w:lang w:val="en-US"/>
        </w:rPr>
        <w:t>Tucker M. E. Geological background to carbonate sedimentation</w:t>
      </w:r>
      <w:r w:rsidR="007438E5">
        <w:rPr>
          <w:sz w:val="28"/>
          <w:szCs w:val="28"/>
          <w:lang w:val="en-US"/>
        </w:rPr>
        <w:t xml:space="preserve"> </w:t>
      </w:r>
      <w:r w:rsidR="00DA5AA3" w:rsidRPr="002A7CE5">
        <w:rPr>
          <w:sz w:val="28"/>
          <w:szCs w:val="28"/>
          <w:lang w:val="en-US"/>
        </w:rPr>
        <w:t>/</w:t>
      </w:r>
      <w:r w:rsidR="00DA5AA3">
        <w:rPr>
          <w:sz w:val="28"/>
          <w:szCs w:val="28"/>
          <w:lang w:val="en-US"/>
        </w:rPr>
        <w:t xml:space="preserve">/ </w:t>
      </w:r>
      <w:r w:rsidRPr="002A7CE5">
        <w:rPr>
          <w:sz w:val="28"/>
          <w:szCs w:val="28"/>
          <w:lang w:val="en-US"/>
        </w:rPr>
        <w:t xml:space="preserve">Carbonate Sedimentology (Ed. by M.E. Tucker &amp; V.P. Wright). </w:t>
      </w:r>
      <w:r w:rsidRPr="00DA5AA3">
        <w:rPr>
          <w:sz w:val="28"/>
          <w:szCs w:val="28"/>
          <w:lang w:val="en-US"/>
        </w:rPr>
        <w:t>Oxford: Blackwell Scientific Publications</w:t>
      </w:r>
      <w:r w:rsidR="00DA5AA3" w:rsidRPr="002A7CE5">
        <w:rPr>
          <w:sz w:val="28"/>
          <w:szCs w:val="28"/>
          <w:lang w:val="en-US"/>
        </w:rPr>
        <w:t xml:space="preserve">. – </w:t>
      </w:r>
      <w:r w:rsidRPr="00DA5AA3">
        <w:rPr>
          <w:sz w:val="28"/>
          <w:szCs w:val="28"/>
          <w:lang w:val="en-US"/>
        </w:rPr>
        <w:t>1990</w:t>
      </w:r>
      <w:r w:rsidR="00DA5AA3" w:rsidRPr="002A7CE5">
        <w:rPr>
          <w:sz w:val="28"/>
          <w:szCs w:val="28"/>
          <w:lang w:val="en-US"/>
        </w:rPr>
        <w:t xml:space="preserve">. – </w:t>
      </w:r>
      <w:r w:rsidRPr="00DA5AA3">
        <w:rPr>
          <w:sz w:val="28"/>
          <w:szCs w:val="28"/>
          <w:lang w:val="en-US"/>
        </w:rPr>
        <w:t xml:space="preserve">P. 28–69. </w:t>
      </w:r>
    </w:p>
    <w:p w14:paraId="5DFCFD30" w14:textId="2B08B4B4" w:rsidR="00700A01" w:rsidRPr="003079DA" w:rsidRDefault="00700A01" w:rsidP="00FE02E5">
      <w:pPr>
        <w:pStyle w:val="a4"/>
        <w:numPr>
          <w:ilvl w:val="0"/>
          <w:numId w:val="1"/>
        </w:numPr>
        <w:spacing w:after="200"/>
        <w:ind w:left="0" w:firstLine="709"/>
        <w:jc w:val="both"/>
        <w:rPr>
          <w:sz w:val="28"/>
          <w:szCs w:val="28"/>
          <w:lang w:val="en-US"/>
        </w:rPr>
      </w:pPr>
      <w:r>
        <w:rPr>
          <w:sz w:val="28"/>
          <w:szCs w:val="28"/>
          <w:lang w:val="en-US"/>
        </w:rPr>
        <w:t>G.B. Vai. Development of the palaeogeography of Pangaea from Late Carboniferous to Early Permian</w:t>
      </w:r>
      <w:r w:rsidR="00C54756">
        <w:rPr>
          <w:sz w:val="28"/>
          <w:szCs w:val="28"/>
          <w:lang w:val="en-US"/>
        </w:rPr>
        <w:t xml:space="preserve"> </w:t>
      </w:r>
      <w:r w:rsidR="00C54756" w:rsidRPr="002A7CE5">
        <w:rPr>
          <w:sz w:val="28"/>
          <w:szCs w:val="28"/>
          <w:lang w:val="en-US"/>
        </w:rPr>
        <w:t>/</w:t>
      </w:r>
      <w:r w:rsidR="00C54756">
        <w:rPr>
          <w:sz w:val="28"/>
          <w:szCs w:val="28"/>
          <w:lang w:val="en-US"/>
        </w:rPr>
        <w:t xml:space="preserve">/ </w:t>
      </w:r>
      <w:r>
        <w:rPr>
          <w:sz w:val="28"/>
          <w:szCs w:val="28"/>
          <w:lang w:val="en-US"/>
        </w:rPr>
        <w:t>Palaeogeography, Palaeoclimatology, Palaeoecology</w:t>
      </w:r>
      <w:r w:rsidRPr="003079DA">
        <w:rPr>
          <w:sz w:val="28"/>
          <w:szCs w:val="28"/>
          <w:lang w:val="en-US"/>
        </w:rPr>
        <w:t>. –</w:t>
      </w:r>
      <w:r>
        <w:rPr>
          <w:sz w:val="28"/>
          <w:szCs w:val="28"/>
          <w:lang w:val="en-US"/>
        </w:rPr>
        <w:t>2003</w:t>
      </w:r>
      <w:r w:rsidRPr="00C54756">
        <w:rPr>
          <w:sz w:val="28"/>
          <w:szCs w:val="28"/>
          <w:lang w:val="en-US"/>
        </w:rPr>
        <w:t xml:space="preserve"> –</w:t>
      </w:r>
      <w:r w:rsidRPr="001441B5">
        <w:rPr>
          <w:sz w:val="28"/>
          <w:szCs w:val="28"/>
          <w:lang w:val="en-US"/>
        </w:rPr>
        <w:t xml:space="preserve"> </w:t>
      </w:r>
      <w:r>
        <w:rPr>
          <w:sz w:val="28"/>
          <w:szCs w:val="28"/>
          <w:lang w:val="en-US"/>
        </w:rPr>
        <w:t>196</w:t>
      </w:r>
      <w:r w:rsidRPr="00C54756">
        <w:rPr>
          <w:sz w:val="28"/>
          <w:szCs w:val="28"/>
          <w:lang w:val="en-US"/>
        </w:rPr>
        <w:t xml:space="preserve">. – </w:t>
      </w:r>
      <w:r>
        <w:rPr>
          <w:sz w:val="28"/>
          <w:szCs w:val="28"/>
          <w:lang w:val="en-US"/>
        </w:rPr>
        <w:t>P. 125</w:t>
      </w:r>
      <w:r w:rsidRPr="001441B5">
        <w:rPr>
          <w:sz w:val="28"/>
          <w:szCs w:val="28"/>
          <w:lang w:val="en-US"/>
        </w:rPr>
        <w:t>–</w:t>
      </w:r>
      <w:r>
        <w:rPr>
          <w:sz w:val="28"/>
          <w:szCs w:val="28"/>
          <w:lang w:val="en-US"/>
        </w:rPr>
        <w:t>155</w:t>
      </w:r>
      <w:r w:rsidRPr="001441B5">
        <w:rPr>
          <w:sz w:val="28"/>
          <w:szCs w:val="28"/>
          <w:lang w:val="en-US"/>
        </w:rPr>
        <w:t>.</w:t>
      </w:r>
    </w:p>
    <w:p w14:paraId="3B876051" w14:textId="352B2F41" w:rsidR="00700A01" w:rsidRPr="00C94E2B" w:rsidRDefault="00700A01" w:rsidP="00FE02E5">
      <w:pPr>
        <w:pStyle w:val="a4"/>
        <w:numPr>
          <w:ilvl w:val="0"/>
          <w:numId w:val="1"/>
        </w:numPr>
        <w:spacing w:after="200"/>
        <w:ind w:left="0" w:firstLine="709"/>
        <w:jc w:val="both"/>
        <w:rPr>
          <w:sz w:val="28"/>
          <w:szCs w:val="28"/>
          <w:lang w:val="en-US"/>
        </w:rPr>
      </w:pPr>
      <w:r w:rsidRPr="00C94E2B">
        <w:rPr>
          <w:sz w:val="28"/>
          <w:szCs w:val="28"/>
        </w:rPr>
        <w:t>Volozh</w:t>
      </w:r>
      <w:r w:rsidRPr="00700A01">
        <w:rPr>
          <w:sz w:val="28"/>
          <w:szCs w:val="28"/>
          <w:lang w:val="en-US"/>
        </w:rPr>
        <w:t xml:space="preserve">, </w:t>
      </w:r>
      <w:r w:rsidRPr="00C94E2B">
        <w:rPr>
          <w:sz w:val="28"/>
          <w:szCs w:val="28"/>
        </w:rPr>
        <w:t>Yu</w:t>
      </w:r>
      <w:r w:rsidRPr="00700A01">
        <w:rPr>
          <w:sz w:val="28"/>
          <w:szCs w:val="28"/>
          <w:lang w:val="en-US"/>
        </w:rPr>
        <w:t>.</w:t>
      </w:r>
      <w:r w:rsidRPr="00C94E2B">
        <w:rPr>
          <w:sz w:val="28"/>
          <w:szCs w:val="28"/>
        </w:rPr>
        <w:t>A</w:t>
      </w:r>
      <w:r w:rsidRPr="00700A01">
        <w:rPr>
          <w:sz w:val="28"/>
          <w:szCs w:val="28"/>
          <w:lang w:val="en-US"/>
        </w:rPr>
        <w:t xml:space="preserve">., </w:t>
      </w:r>
      <w:r w:rsidRPr="00C94E2B">
        <w:rPr>
          <w:sz w:val="28"/>
          <w:szCs w:val="28"/>
        </w:rPr>
        <w:t>Antipov</w:t>
      </w:r>
      <w:r w:rsidRPr="00700A01">
        <w:rPr>
          <w:sz w:val="28"/>
          <w:szCs w:val="28"/>
          <w:lang w:val="en-US"/>
        </w:rPr>
        <w:t xml:space="preserve">, </w:t>
      </w:r>
      <w:r w:rsidRPr="00C94E2B">
        <w:rPr>
          <w:sz w:val="28"/>
          <w:szCs w:val="28"/>
        </w:rPr>
        <w:t>M</w:t>
      </w:r>
      <w:r w:rsidRPr="00700A01">
        <w:rPr>
          <w:sz w:val="28"/>
          <w:szCs w:val="28"/>
          <w:lang w:val="en-US"/>
        </w:rPr>
        <w:t>.</w:t>
      </w:r>
      <w:r w:rsidRPr="00C94E2B">
        <w:rPr>
          <w:sz w:val="28"/>
          <w:szCs w:val="28"/>
        </w:rPr>
        <w:t>P</w:t>
      </w:r>
      <w:r w:rsidRPr="00700A01">
        <w:rPr>
          <w:sz w:val="28"/>
          <w:szCs w:val="28"/>
          <w:lang w:val="en-US"/>
        </w:rPr>
        <w:t xml:space="preserve">., </w:t>
      </w:r>
      <w:r w:rsidRPr="00C94E2B">
        <w:rPr>
          <w:sz w:val="28"/>
          <w:szCs w:val="28"/>
        </w:rPr>
        <w:t>Brunet</w:t>
      </w:r>
      <w:r w:rsidRPr="00700A01">
        <w:rPr>
          <w:sz w:val="28"/>
          <w:szCs w:val="28"/>
          <w:lang w:val="en-US"/>
        </w:rPr>
        <w:t xml:space="preserve">, </w:t>
      </w:r>
      <w:r w:rsidRPr="00C94E2B">
        <w:rPr>
          <w:sz w:val="28"/>
          <w:szCs w:val="28"/>
        </w:rPr>
        <w:t>M</w:t>
      </w:r>
      <w:r w:rsidRPr="00700A01">
        <w:rPr>
          <w:sz w:val="28"/>
          <w:szCs w:val="28"/>
          <w:lang w:val="en-US"/>
        </w:rPr>
        <w:t>.-</w:t>
      </w:r>
      <w:r w:rsidRPr="00C94E2B">
        <w:rPr>
          <w:sz w:val="28"/>
          <w:szCs w:val="28"/>
        </w:rPr>
        <w:t>F</w:t>
      </w:r>
      <w:r w:rsidRPr="00700A01">
        <w:rPr>
          <w:sz w:val="28"/>
          <w:szCs w:val="28"/>
          <w:lang w:val="en-US"/>
        </w:rPr>
        <w:t xml:space="preserve">., </w:t>
      </w:r>
      <w:r w:rsidRPr="00C94E2B">
        <w:rPr>
          <w:sz w:val="28"/>
          <w:szCs w:val="28"/>
        </w:rPr>
        <w:t>Garagash</w:t>
      </w:r>
      <w:r w:rsidRPr="00700A01">
        <w:rPr>
          <w:sz w:val="28"/>
          <w:szCs w:val="28"/>
          <w:lang w:val="en-US"/>
        </w:rPr>
        <w:t xml:space="preserve">, </w:t>
      </w:r>
      <w:r w:rsidRPr="00C94E2B">
        <w:rPr>
          <w:sz w:val="28"/>
          <w:szCs w:val="28"/>
        </w:rPr>
        <w:t>I</w:t>
      </w:r>
      <w:r w:rsidRPr="00700A01">
        <w:rPr>
          <w:sz w:val="28"/>
          <w:szCs w:val="28"/>
          <w:lang w:val="en-US"/>
        </w:rPr>
        <w:t>.</w:t>
      </w:r>
      <w:r w:rsidRPr="00C94E2B">
        <w:rPr>
          <w:sz w:val="28"/>
          <w:szCs w:val="28"/>
        </w:rPr>
        <w:t>A</w:t>
      </w:r>
      <w:r w:rsidRPr="00700A01">
        <w:rPr>
          <w:sz w:val="28"/>
          <w:szCs w:val="28"/>
          <w:lang w:val="en-US"/>
        </w:rPr>
        <w:t xml:space="preserve">., </w:t>
      </w:r>
      <w:r w:rsidRPr="00C94E2B">
        <w:rPr>
          <w:sz w:val="28"/>
          <w:szCs w:val="28"/>
        </w:rPr>
        <w:t>Lobkovskii</w:t>
      </w:r>
      <w:r w:rsidRPr="00700A01">
        <w:rPr>
          <w:sz w:val="28"/>
          <w:szCs w:val="28"/>
          <w:lang w:val="en-US"/>
        </w:rPr>
        <w:t xml:space="preserve">, </w:t>
      </w:r>
      <w:r w:rsidRPr="00C94E2B">
        <w:rPr>
          <w:sz w:val="28"/>
          <w:szCs w:val="28"/>
        </w:rPr>
        <w:t>L</w:t>
      </w:r>
      <w:r w:rsidRPr="00700A01">
        <w:rPr>
          <w:sz w:val="28"/>
          <w:szCs w:val="28"/>
          <w:lang w:val="en-US"/>
        </w:rPr>
        <w:t>.</w:t>
      </w:r>
      <w:r w:rsidRPr="00C94E2B">
        <w:rPr>
          <w:sz w:val="28"/>
          <w:szCs w:val="28"/>
        </w:rPr>
        <w:t>I</w:t>
      </w:r>
      <w:r w:rsidRPr="00700A01">
        <w:rPr>
          <w:sz w:val="28"/>
          <w:szCs w:val="28"/>
          <w:lang w:val="en-US"/>
        </w:rPr>
        <w:t xml:space="preserve">., </w:t>
      </w:r>
      <w:r w:rsidRPr="00C94E2B">
        <w:rPr>
          <w:sz w:val="28"/>
          <w:szCs w:val="28"/>
        </w:rPr>
        <w:t>Cadet</w:t>
      </w:r>
      <w:r w:rsidRPr="00700A01">
        <w:rPr>
          <w:sz w:val="28"/>
          <w:szCs w:val="28"/>
          <w:lang w:val="en-US"/>
        </w:rPr>
        <w:t xml:space="preserve">, </w:t>
      </w:r>
      <w:r w:rsidRPr="00C94E2B">
        <w:rPr>
          <w:sz w:val="28"/>
          <w:szCs w:val="28"/>
        </w:rPr>
        <w:t>J</w:t>
      </w:r>
      <w:r w:rsidRPr="00700A01">
        <w:rPr>
          <w:sz w:val="28"/>
          <w:szCs w:val="28"/>
          <w:lang w:val="en-US"/>
        </w:rPr>
        <w:t>.-</w:t>
      </w:r>
      <w:r w:rsidRPr="00C94E2B">
        <w:rPr>
          <w:sz w:val="28"/>
          <w:szCs w:val="28"/>
        </w:rPr>
        <w:t>P</w:t>
      </w:r>
      <w:r w:rsidR="00E00096">
        <w:rPr>
          <w:sz w:val="28"/>
          <w:szCs w:val="28"/>
          <w:lang w:val="en-US"/>
        </w:rPr>
        <w:t xml:space="preserve">. </w:t>
      </w:r>
      <w:r w:rsidRPr="00C94E2B">
        <w:rPr>
          <w:sz w:val="28"/>
          <w:szCs w:val="28"/>
          <w:lang w:val="en-US"/>
        </w:rPr>
        <w:t>Pre-Mesozoic geodynamics of the Precaspian Basin</w:t>
      </w:r>
      <w:r w:rsidR="00E00096">
        <w:rPr>
          <w:sz w:val="28"/>
          <w:szCs w:val="28"/>
          <w:lang w:val="en-US"/>
        </w:rPr>
        <w:t xml:space="preserve"> (Kazakhstan)</w:t>
      </w:r>
      <w:r w:rsidR="00C54756">
        <w:rPr>
          <w:sz w:val="28"/>
          <w:szCs w:val="28"/>
          <w:lang w:val="en-US"/>
        </w:rPr>
        <w:t xml:space="preserve"> </w:t>
      </w:r>
      <w:r w:rsidR="00C54756" w:rsidRPr="002A7CE5">
        <w:rPr>
          <w:sz w:val="28"/>
          <w:szCs w:val="28"/>
          <w:lang w:val="en-US"/>
        </w:rPr>
        <w:t>/</w:t>
      </w:r>
      <w:r w:rsidR="00C54756">
        <w:rPr>
          <w:sz w:val="28"/>
          <w:szCs w:val="28"/>
          <w:lang w:val="en-US"/>
        </w:rPr>
        <w:t xml:space="preserve">/ </w:t>
      </w:r>
      <w:r w:rsidR="00E00096">
        <w:rPr>
          <w:sz w:val="28"/>
          <w:szCs w:val="28"/>
          <w:lang w:val="en-US"/>
        </w:rPr>
        <w:t xml:space="preserve">Sedimentary Geology. </w:t>
      </w:r>
      <w:r w:rsidR="00E00096" w:rsidRPr="00E00096">
        <w:rPr>
          <w:sz w:val="28"/>
          <w:szCs w:val="28"/>
          <w:lang w:val="en-US"/>
        </w:rPr>
        <w:t>–</w:t>
      </w:r>
      <w:r w:rsidR="00C54756">
        <w:rPr>
          <w:sz w:val="28"/>
          <w:szCs w:val="28"/>
          <w:lang w:val="en-US"/>
        </w:rPr>
        <w:t xml:space="preserve">2003. </w:t>
      </w:r>
      <w:r w:rsidR="00C54756" w:rsidRPr="00E00096">
        <w:rPr>
          <w:sz w:val="28"/>
          <w:szCs w:val="28"/>
          <w:lang w:val="en-US"/>
        </w:rPr>
        <w:t>–</w:t>
      </w:r>
      <w:r w:rsidR="00E00096">
        <w:rPr>
          <w:sz w:val="28"/>
          <w:szCs w:val="28"/>
          <w:lang w:val="en-US"/>
        </w:rPr>
        <w:t xml:space="preserve">156. </w:t>
      </w:r>
      <w:r w:rsidR="00E00096" w:rsidRPr="00E00096">
        <w:rPr>
          <w:sz w:val="28"/>
          <w:szCs w:val="28"/>
          <w:lang w:val="en-US"/>
        </w:rPr>
        <w:t>–</w:t>
      </w:r>
      <w:r w:rsidR="00E00096">
        <w:rPr>
          <w:sz w:val="28"/>
          <w:szCs w:val="28"/>
          <w:lang w:val="en-US"/>
        </w:rPr>
        <w:t xml:space="preserve"> P.</w:t>
      </w:r>
      <w:r w:rsidRPr="00C94E2B">
        <w:rPr>
          <w:sz w:val="28"/>
          <w:szCs w:val="28"/>
          <w:lang w:val="en-US"/>
        </w:rPr>
        <w:t xml:space="preserve"> 35–58.</w:t>
      </w:r>
    </w:p>
    <w:p w14:paraId="785AE80A" w14:textId="10929249" w:rsidR="00700A01" w:rsidRPr="006E0288" w:rsidRDefault="00700A01" w:rsidP="00FE02E5">
      <w:pPr>
        <w:pStyle w:val="a4"/>
        <w:numPr>
          <w:ilvl w:val="0"/>
          <w:numId w:val="1"/>
        </w:numPr>
        <w:spacing w:after="200"/>
        <w:ind w:left="0" w:firstLine="709"/>
        <w:jc w:val="both"/>
        <w:rPr>
          <w:sz w:val="28"/>
          <w:szCs w:val="28"/>
          <w:lang w:val="en-US"/>
        </w:rPr>
      </w:pPr>
      <w:bookmarkStart w:id="362" w:name="OLE_LINK196"/>
      <w:bookmarkStart w:id="363" w:name="OLE_LINK197"/>
      <w:r w:rsidRPr="006E0288">
        <w:rPr>
          <w:sz w:val="28"/>
          <w:szCs w:val="28"/>
          <w:lang w:val="en-US"/>
        </w:rPr>
        <w:t>Welte D.H., Horsfield B., Baker D.R. Petroleum and Basin Evolution. – Berlin: Springer</w:t>
      </w:r>
      <w:r w:rsidR="00E00096">
        <w:rPr>
          <w:sz w:val="28"/>
          <w:szCs w:val="28"/>
          <w:lang w:val="en-US"/>
        </w:rPr>
        <w:t xml:space="preserve">. </w:t>
      </w:r>
      <w:r w:rsidR="00E00096" w:rsidRPr="00E00096">
        <w:rPr>
          <w:sz w:val="28"/>
          <w:szCs w:val="28"/>
          <w:lang w:val="en-US"/>
        </w:rPr>
        <w:t>–</w:t>
      </w:r>
      <w:r w:rsidRPr="006E0288">
        <w:rPr>
          <w:sz w:val="28"/>
          <w:szCs w:val="28"/>
          <w:lang w:val="en-US"/>
        </w:rPr>
        <w:t>1997. – 535 pp.</w:t>
      </w:r>
    </w:p>
    <w:bookmarkEnd w:id="362"/>
    <w:bookmarkEnd w:id="363"/>
    <w:p w14:paraId="31875C48" w14:textId="7D760DAB" w:rsidR="00700A01" w:rsidRPr="006E0288" w:rsidRDefault="00700A01" w:rsidP="00FE02E5">
      <w:pPr>
        <w:pStyle w:val="a4"/>
        <w:numPr>
          <w:ilvl w:val="0"/>
          <w:numId w:val="1"/>
        </w:numPr>
        <w:spacing w:after="200"/>
        <w:ind w:left="0" w:firstLine="709"/>
        <w:jc w:val="both"/>
        <w:rPr>
          <w:sz w:val="28"/>
          <w:szCs w:val="28"/>
          <w:lang w:val="en-US"/>
        </w:rPr>
      </w:pPr>
      <w:r w:rsidRPr="006E0288">
        <w:rPr>
          <w:sz w:val="28"/>
          <w:szCs w:val="28"/>
          <w:lang w:val="en-US"/>
        </w:rPr>
        <w:t xml:space="preserve">Wilson J. L. Carbonate Facies in Geologic History. Berlin: Springer-Verlag. </w:t>
      </w:r>
      <w:r w:rsidR="00646969">
        <w:rPr>
          <w:sz w:val="28"/>
          <w:szCs w:val="28"/>
          <w:lang w:val="en-US"/>
        </w:rPr>
        <w:t>. –</w:t>
      </w:r>
      <w:r w:rsidRPr="006E0288">
        <w:rPr>
          <w:sz w:val="28"/>
          <w:szCs w:val="28"/>
          <w:lang w:val="en-US"/>
        </w:rPr>
        <w:t>1975</w:t>
      </w:r>
      <w:r w:rsidR="00646969">
        <w:rPr>
          <w:sz w:val="28"/>
          <w:szCs w:val="28"/>
          <w:lang w:val="en-US"/>
        </w:rPr>
        <w:t xml:space="preserve">. – </w:t>
      </w:r>
      <w:r w:rsidRPr="006E0288">
        <w:rPr>
          <w:sz w:val="28"/>
          <w:szCs w:val="28"/>
          <w:lang w:val="en-US"/>
        </w:rPr>
        <w:t>471 pp.</w:t>
      </w:r>
    </w:p>
    <w:p w14:paraId="6F3A40F5" w14:textId="7BEA5DEB" w:rsidR="00436C87" w:rsidRPr="00142E08" w:rsidRDefault="00436C87" w:rsidP="00FE02E5">
      <w:pPr>
        <w:pStyle w:val="a4"/>
        <w:numPr>
          <w:ilvl w:val="0"/>
          <w:numId w:val="1"/>
        </w:numPr>
        <w:spacing w:after="200"/>
        <w:ind w:left="0" w:firstLine="709"/>
        <w:jc w:val="both"/>
        <w:rPr>
          <w:sz w:val="28"/>
          <w:szCs w:val="28"/>
          <w:lang w:val="en-US"/>
        </w:rPr>
      </w:pPr>
      <w:r w:rsidRPr="00497A6D">
        <w:rPr>
          <w:sz w:val="28"/>
          <w:szCs w:val="28"/>
          <w:lang w:val="en-US"/>
        </w:rPr>
        <w:t>Xiao</w:t>
      </w:r>
      <w:r w:rsidRPr="00700A01">
        <w:rPr>
          <w:sz w:val="28"/>
          <w:szCs w:val="28"/>
          <w:lang w:val="en-US"/>
        </w:rPr>
        <w:t>'</w:t>
      </w:r>
      <w:r w:rsidRPr="00497A6D">
        <w:rPr>
          <w:sz w:val="28"/>
          <w:szCs w:val="28"/>
          <w:lang w:val="en-US"/>
        </w:rPr>
        <w:t>er</w:t>
      </w:r>
      <w:r w:rsidRPr="00700A01">
        <w:rPr>
          <w:sz w:val="28"/>
          <w:szCs w:val="28"/>
          <w:lang w:val="en-US"/>
        </w:rPr>
        <w:t xml:space="preserve"> </w:t>
      </w:r>
      <w:r w:rsidRPr="00497A6D">
        <w:rPr>
          <w:sz w:val="28"/>
          <w:szCs w:val="28"/>
          <w:lang w:val="en-US"/>
        </w:rPr>
        <w:t>Zhua</w:t>
      </w:r>
      <w:r w:rsidRPr="00700A01">
        <w:rPr>
          <w:sz w:val="28"/>
          <w:szCs w:val="28"/>
          <w:lang w:val="en-US"/>
        </w:rPr>
        <w:t xml:space="preserve">, </w:t>
      </w:r>
      <w:r w:rsidRPr="00497A6D">
        <w:rPr>
          <w:sz w:val="28"/>
          <w:szCs w:val="28"/>
          <w:lang w:val="en-US"/>
        </w:rPr>
        <w:t>Zhenkui</w:t>
      </w:r>
      <w:r w:rsidRPr="00700A01">
        <w:rPr>
          <w:sz w:val="28"/>
          <w:szCs w:val="28"/>
          <w:lang w:val="en-US"/>
        </w:rPr>
        <w:t xml:space="preserve"> </w:t>
      </w:r>
      <w:r w:rsidRPr="00497A6D">
        <w:rPr>
          <w:sz w:val="28"/>
          <w:szCs w:val="28"/>
          <w:lang w:val="en-US"/>
        </w:rPr>
        <w:t>Jina</w:t>
      </w:r>
      <w:r w:rsidRPr="00700A01">
        <w:rPr>
          <w:sz w:val="28"/>
          <w:szCs w:val="28"/>
          <w:lang w:val="en-US"/>
        </w:rPr>
        <w:t xml:space="preserve">, </w:t>
      </w:r>
      <w:r w:rsidRPr="00497A6D">
        <w:rPr>
          <w:sz w:val="28"/>
          <w:szCs w:val="28"/>
          <w:lang w:val="en-US"/>
        </w:rPr>
        <w:t>Ting</w:t>
      </w:r>
      <w:r w:rsidRPr="00700A01">
        <w:rPr>
          <w:sz w:val="28"/>
          <w:szCs w:val="28"/>
          <w:lang w:val="en-US"/>
        </w:rPr>
        <w:t xml:space="preserve"> </w:t>
      </w:r>
      <w:r w:rsidRPr="00497A6D">
        <w:rPr>
          <w:sz w:val="28"/>
          <w:szCs w:val="28"/>
          <w:lang w:val="en-US"/>
        </w:rPr>
        <w:t>Lianga</w:t>
      </w:r>
      <w:r w:rsidRPr="00700A01">
        <w:rPr>
          <w:sz w:val="28"/>
          <w:szCs w:val="28"/>
          <w:lang w:val="en-US"/>
        </w:rPr>
        <w:t xml:space="preserve">, </w:t>
      </w:r>
      <w:r w:rsidRPr="00497A6D">
        <w:rPr>
          <w:sz w:val="28"/>
          <w:szCs w:val="28"/>
          <w:lang w:val="en-US"/>
        </w:rPr>
        <w:t>Shuo</w:t>
      </w:r>
      <w:r w:rsidRPr="00700A01">
        <w:rPr>
          <w:sz w:val="28"/>
          <w:szCs w:val="28"/>
          <w:lang w:val="en-US"/>
        </w:rPr>
        <w:t xml:space="preserve"> </w:t>
      </w:r>
      <w:r w:rsidRPr="00497A6D">
        <w:rPr>
          <w:sz w:val="28"/>
          <w:szCs w:val="28"/>
          <w:lang w:val="en-US"/>
        </w:rPr>
        <w:t>Yib</w:t>
      </w:r>
      <w:r w:rsidRPr="00700A01">
        <w:rPr>
          <w:sz w:val="28"/>
          <w:szCs w:val="28"/>
          <w:lang w:val="en-US"/>
        </w:rPr>
        <w:t xml:space="preserve">, </w:t>
      </w:r>
      <w:r w:rsidRPr="00497A6D">
        <w:rPr>
          <w:sz w:val="28"/>
          <w:szCs w:val="28"/>
          <w:lang w:val="en-US"/>
        </w:rPr>
        <w:t>Kai</w:t>
      </w:r>
      <w:r w:rsidRPr="00700A01">
        <w:rPr>
          <w:sz w:val="28"/>
          <w:szCs w:val="28"/>
          <w:lang w:val="en-US"/>
        </w:rPr>
        <w:t xml:space="preserve"> </w:t>
      </w:r>
      <w:r w:rsidRPr="00497A6D">
        <w:rPr>
          <w:sz w:val="28"/>
          <w:szCs w:val="28"/>
          <w:lang w:val="en-US"/>
        </w:rPr>
        <w:t>Weic</w:t>
      </w:r>
      <w:r w:rsidRPr="00700A01">
        <w:rPr>
          <w:sz w:val="28"/>
          <w:szCs w:val="28"/>
          <w:lang w:val="en-US"/>
        </w:rPr>
        <w:t xml:space="preserve">, </w:t>
      </w:r>
      <w:r w:rsidRPr="00497A6D">
        <w:rPr>
          <w:sz w:val="28"/>
          <w:szCs w:val="28"/>
          <w:lang w:val="en-US"/>
        </w:rPr>
        <w:t>Baishui</w:t>
      </w:r>
      <w:r w:rsidRPr="00700A01">
        <w:rPr>
          <w:sz w:val="28"/>
          <w:szCs w:val="28"/>
          <w:lang w:val="en-US"/>
        </w:rPr>
        <w:t xml:space="preserve"> </w:t>
      </w:r>
      <w:r w:rsidRPr="00497A6D">
        <w:rPr>
          <w:sz w:val="28"/>
          <w:szCs w:val="28"/>
          <w:lang w:val="en-US"/>
        </w:rPr>
        <w:t>Gaod</w:t>
      </w:r>
      <w:r w:rsidRPr="00700A01">
        <w:rPr>
          <w:sz w:val="28"/>
          <w:szCs w:val="28"/>
          <w:lang w:val="en-US"/>
        </w:rPr>
        <w:t xml:space="preserve">, </w:t>
      </w:r>
      <w:r w:rsidRPr="00497A6D">
        <w:rPr>
          <w:sz w:val="28"/>
          <w:szCs w:val="28"/>
          <w:lang w:val="en-US"/>
        </w:rPr>
        <w:t>Liang</w:t>
      </w:r>
      <w:r w:rsidRPr="00700A01">
        <w:rPr>
          <w:sz w:val="28"/>
          <w:szCs w:val="28"/>
          <w:lang w:val="en-US"/>
        </w:rPr>
        <w:t xml:space="preserve"> </w:t>
      </w:r>
      <w:r w:rsidRPr="00497A6D">
        <w:rPr>
          <w:sz w:val="28"/>
          <w:szCs w:val="28"/>
          <w:lang w:val="en-US"/>
        </w:rPr>
        <w:t>Shi</w:t>
      </w:r>
      <w:r w:rsidRPr="00700A01">
        <w:rPr>
          <w:sz w:val="28"/>
          <w:szCs w:val="28"/>
          <w:lang w:val="en-US"/>
        </w:rPr>
        <w:t xml:space="preserve">. </w:t>
      </w:r>
      <w:r w:rsidRPr="002A7CE5">
        <w:rPr>
          <w:sz w:val="28"/>
          <w:szCs w:val="28"/>
          <w:lang w:val="en-US"/>
        </w:rPr>
        <w:t>Depositional environment, diagenetic evolution, and their impact on the reservoir quality of the carbonoferous KT-II carbonate in the zhanazhol reservoir, Pre-Caspian Basin, Kazakhsta</w:t>
      </w:r>
      <w:r w:rsidR="00142E08">
        <w:rPr>
          <w:sz w:val="28"/>
          <w:szCs w:val="28"/>
          <w:lang w:val="en-US"/>
        </w:rPr>
        <w:t xml:space="preserve">n </w:t>
      </w:r>
      <w:r w:rsidR="00142E08" w:rsidRPr="002A7CE5">
        <w:rPr>
          <w:sz w:val="28"/>
          <w:szCs w:val="28"/>
          <w:lang w:val="en-US"/>
        </w:rPr>
        <w:t>/</w:t>
      </w:r>
      <w:r w:rsidR="00142E08">
        <w:rPr>
          <w:sz w:val="28"/>
          <w:szCs w:val="28"/>
          <w:lang w:val="en-US"/>
        </w:rPr>
        <w:t>/</w:t>
      </w:r>
      <w:r w:rsidRPr="002A7CE5">
        <w:rPr>
          <w:sz w:val="28"/>
          <w:szCs w:val="28"/>
          <w:lang w:val="en-US"/>
        </w:rPr>
        <w:t xml:space="preserve"> </w:t>
      </w:r>
      <w:r w:rsidRPr="00142E08">
        <w:rPr>
          <w:sz w:val="28"/>
          <w:szCs w:val="28"/>
          <w:lang w:val="en-US"/>
        </w:rPr>
        <w:t>Marine and Petroleum Geology</w:t>
      </w:r>
      <w:r w:rsidR="00142E08" w:rsidRPr="00142E08">
        <w:rPr>
          <w:sz w:val="28"/>
          <w:szCs w:val="28"/>
          <w:lang w:val="en-US"/>
        </w:rPr>
        <w:t>. – 20</w:t>
      </w:r>
      <w:r w:rsidR="00142E08">
        <w:rPr>
          <w:sz w:val="28"/>
          <w:szCs w:val="28"/>
          <w:lang w:val="en-US"/>
        </w:rPr>
        <w:t>20.</w:t>
      </w:r>
      <w:r w:rsidR="00142E08" w:rsidRPr="002A7CE5">
        <w:rPr>
          <w:sz w:val="28"/>
          <w:szCs w:val="28"/>
          <w:lang w:val="en-US"/>
        </w:rPr>
        <w:t xml:space="preserve">– № </w:t>
      </w:r>
      <w:r w:rsidR="005C758B">
        <w:rPr>
          <w:sz w:val="28"/>
          <w:szCs w:val="28"/>
          <w:lang w:val="en-US"/>
        </w:rPr>
        <w:t>117</w:t>
      </w:r>
      <w:r w:rsidR="00142E08" w:rsidRPr="00142E08">
        <w:rPr>
          <w:sz w:val="28"/>
          <w:szCs w:val="28"/>
          <w:lang w:val="en-US"/>
        </w:rPr>
        <w:t>.</w:t>
      </w:r>
    </w:p>
    <w:p w14:paraId="52CEC46A" w14:textId="77777777" w:rsidR="00700A01" w:rsidRPr="00511D73" w:rsidRDefault="00700A01" w:rsidP="00FE02E5">
      <w:pPr>
        <w:pStyle w:val="a4"/>
        <w:numPr>
          <w:ilvl w:val="0"/>
          <w:numId w:val="1"/>
        </w:numPr>
        <w:spacing w:after="200"/>
        <w:ind w:left="0" w:firstLine="709"/>
        <w:jc w:val="both"/>
        <w:rPr>
          <w:sz w:val="28"/>
          <w:szCs w:val="28"/>
          <w:lang w:val="en-US"/>
        </w:rPr>
      </w:pPr>
      <w:bookmarkStart w:id="364" w:name="_Hlk126047763"/>
      <w:bookmarkEnd w:id="355"/>
      <w:r w:rsidRPr="00CE6CC9">
        <w:rPr>
          <w:sz w:val="28"/>
          <w:szCs w:val="28"/>
          <w:lang w:val="en-US"/>
        </w:rPr>
        <w:t>Yensepbayev T., Izart A., Joltaev G., Hautevelle Y., Elie M., Suarez-Ruiz I. Geochemical characterization of source rocks and oils from the eastern part of the Precaspian and Pre-Uralian Basins (Kazakhstan): palaeoenvironmental and palaeothermal interpretation // Organic Geochemistry</w:t>
      </w:r>
      <w:bookmarkStart w:id="365" w:name="OLE_LINK190"/>
      <w:r w:rsidRPr="00CE6CC9">
        <w:rPr>
          <w:sz w:val="28"/>
          <w:szCs w:val="28"/>
          <w:lang w:val="en-US"/>
        </w:rPr>
        <w:t xml:space="preserve">. – </w:t>
      </w:r>
      <w:bookmarkEnd w:id="365"/>
      <w:r w:rsidRPr="00CE6CC9">
        <w:rPr>
          <w:sz w:val="28"/>
          <w:szCs w:val="28"/>
          <w:lang w:val="en-US"/>
        </w:rPr>
        <w:t>2010. – Volume 41. – Issue 3. – P. 242–262</w:t>
      </w:r>
      <w:r w:rsidRPr="005C758B">
        <w:rPr>
          <w:sz w:val="28"/>
          <w:szCs w:val="28"/>
          <w:lang w:val="en-US"/>
        </w:rPr>
        <w:t>.</w:t>
      </w:r>
      <w:r w:rsidRPr="00CE6CC9">
        <w:rPr>
          <w:sz w:val="28"/>
          <w:szCs w:val="28"/>
          <w:lang w:val="en-US"/>
        </w:rPr>
        <w:t xml:space="preserve"> </w:t>
      </w:r>
    </w:p>
    <w:p w14:paraId="158F8FFB" w14:textId="3D96A1B1" w:rsidR="0002098E" w:rsidRPr="0002098E" w:rsidRDefault="00E00096" w:rsidP="00FE02E5">
      <w:pPr>
        <w:pStyle w:val="a4"/>
        <w:numPr>
          <w:ilvl w:val="0"/>
          <w:numId w:val="1"/>
        </w:numPr>
        <w:spacing w:after="200"/>
        <w:ind w:left="0" w:firstLine="709"/>
        <w:jc w:val="both"/>
        <w:rPr>
          <w:sz w:val="28"/>
          <w:szCs w:val="28"/>
          <w:lang w:val="en-US"/>
        </w:rPr>
      </w:pPr>
      <w:r>
        <w:rPr>
          <w:sz w:val="28"/>
          <w:szCs w:val="28"/>
          <w:lang w:val="en-US"/>
        </w:rPr>
        <w:t xml:space="preserve">Zuza, A.V., and Yin, A. </w:t>
      </w:r>
      <w:r w:rsidR="0002098E" w:rsidRPr="0002098E">
        <w:rPr>
          <w:sz w:val="28"/>
          <w:szCs w:val="28"/>
          <w:lang w:val="en-US"/>
        </w:rPr>
        <w:t>Balkatach hypothesis: A new model for the evolution of the Pacific, Tethyan, and Paleo-Asian oceani</w:t>
      </w:r>
      <w:r>
        <w:rPr>
          <w:sz w:val="28"/>
          <w:szCs w:val="28"/>
          <w:lang w:val="en-US"/>
        </w:rPr>
        <w:t>c domains //</w:t>
      </w:r>
      <w:r w:rsidR="0002098E" w:rsidRPr="0002098E">
        <w:rPr>
          <w:sz w:val="28"/>
          <w:szCs w:val="28"/>
          <w:lang w:val="en-US"/>
        </w:rPr>
        <w:t xml:space="preserve"> Geosphere</w:t>
      </w:r>
      <w:r>
        <w:rPr>
          <w:sz w:val="28"/>
          <w:szCs w:val="28"/>
          <w:lang w:val="en-US"/>
        </w:rPr>
        <w:t xml:space="preserve">. – 2017. – V. 13. – </w:t>
      </w:r>
      <w:r w:rsidRPr="00E00096">
        <w:rPr>
          <w:sz w:val="28"/>
          <w:szCs w:val="28"/>
          <w:lang w:val="en-US"/>
        </w:rPr>
        <w:t>№</w:t>
      </w:r>
      <w:r>
        <w:rPr>
          <w:sz w:val="28"/>
          <w:szCs w:val="28"/>
          <w:lang w:val="en-US"/>
        </w:rPr>
        <w:t>5. – P</w:t>
      </w:r>
      <w:r w:rsidR="0002098E" w:rsidRPr="0002098E">
        <w:rPr>
          <w:sz w:val="28"/>
          <w:szCs w:val="28"/>
          <w:lang w:val="en-US"/>
        </w:rPr>
        <w:t>. 1664–1712.</w:t>
      </w:r>
    </w:p>
    <w:bookmarkEnd w:id="324"/>
    <w:bookmarkEnd w:id="364"/>
    <w:p w14:paraId="7EAC7D56" w14:textId="55A27B07" w:rsidR="00A236C1" w:rsidRPr="00835D5E" w:rsidRDefault="00A236C1" w:rsidP="00FE02E5">
      <w:pPr>
        <w:pStyle w:val="a4"/>
        <w:numPr>
          <w:ilvl w:val="0"/>
          <w:numId w:val="1"/>
        </w:numPr>
        <w:spacing w:after="200"/>
        <w:ind w:left="0" w:firstLine="709"/>
        <w:jc w:val="both"/>
        <w:rPr>
          <w:sz w:val="28"/>
          <w:szCs w:val="28"/>
          <w:lang w:val="en-US"/>
        </w:rPr>
        <w:sectPr w:rsidR="00A236C1" w:rsidRPr="00835D5E" w:rsidSect="006C0AE4">
          <w:pgSz w:w="12240" w:h="15840"/>
          <w:pgMar w:top="1134" w:right="567" w:bottom="1134" w:left="1701" w:header="567" w:footer="567" w:gutter="0"/>
          <w:cols w:space="708"/>
          <w:docGrid w:linePitch="360"/>
        </w:sectPr>
      </w:pPr>
    </w:p>
    <w:p w14:paraId="186B6770" w14:textId="77777777" w:rsidR="00B31738" w:rsidRDefault="008313B2" w:rsidP="00B31738">
      <w:pPr>
        <w:pStyle w:val="1"/>
        <w:jc w:val="center"/>
        <w:rPr>
          <w:sz w:val="28"/>
          <w:szCs w:val="28"/>
        </w:rPr>
      </w:pPr>
      <w:bookmarkStart w:id="366" w:name="_Toc156764320"/>
      <w:r w:rsidRPr="004805E9">
        <w:rPr>
          <w:sz w:val="28"/>
          <w:szCs w:val="28"/>
        </w:rPr>
        <w:t xml:space="preserve">ПРИЛОЖЕНИЕ </w:t>
      </w:r>
      <w:r w:rsidRPr="004805E9">
        <w:rPr>
          <w:sz w:val="28"/>
          <w:szCs w:val="28"/>
          <w:lang w:val="en-US"/>
        </w:rPr>
        <w:t>A</w:t>
      </w:r>
      <w:bookmarkEnd w:id="366"/>
    </w:p>
    <w:p w14:paraId="5650025B" w14:textId="1569D70A" w:rsidR="008313B2" w:rsidRPr="001D5DDA" w:rsidRDefault="001D5DDA" w:rsidP="00593391">
      <w:pPr>
        <w:jc w:val="center"/>
        <w:rPr>
          <w:b/>
          <w:bCs/>
          <w:i/>
          <w:sz w:val="28"/>
          <w:szCs w:val="28"/>
        </w:rPr>
      </w:pPr>
      <w:r w:rsidRPr="001D5DDA">
        <w:rPr>
          <w:b/>
          <w:bCs/>
          <w:sz w:val="28"/>
          <w:szCs w:val="28"/>
        </w:rPr>
        <w:t>Результаты рентгеноструктурного анализа</w:t>
      </w:r>
    </w:p>
    <w:tbl>
      <w:tblPr>
        <w:tblW w:w="0" w:type="auto"/>
        <w:tblLook w:val="04A0" w:firstRow="1" w:lastRow="0" w:firstColumn="1" w:lastColumn="0" w:noHBand="0" w:noVBand="1"/>
      </w:tblPr>
      <w:tblGrid>
        <w:gridCol w:w="1437"/>
        <w:gridCol w:w="1220"/>
        <w:gridCol w:w="1461"/>
        <w:gridCol w:w="963"/>
        <w:gridCol w:w="1598"/>
        <w:gridCol w:w="738"/>
        <w:gridCol w:w="688"/>
        <w:gridCol w:w="778"/>
        <w:gridCol w:w="1149"/>
        <w:gridCol w:w="929"/>
        <w:gridCol w:w="936"/>
        <w:gridCol w:w="913"/>
        <w:gridCol w:w="752"/>
      </w:tblGrid>
      <w:tr w:rsidR="008313B2" w:rsidRPr="008313B2" w14:paraId="5A704FFB" w14:textId="77777777" w:rsidTr="008313B2">
        <w:trPr>
          <w:trHeight w:val="300"/>
        </w:trPr>
        <w:tc>
          <w:tcPr>
            <w:tcW w:w="142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95C5507" w14:textId="77777777" w:rsidR="008313B2" w:rsidRPr="008313B2" w:rsidRDefault="008313B2" w:rsidP="008313B2">
            <w:pPr>
              <w:jc w:val="center"/>
              <w:rPr>
                <w:b/>
                <w:bCs/>
                <w:color w:val="000000"/>
                <w:sz w:val="18"/>
                <w:szCs w:val="18"/>
                <w:lang w:val="ru-RU" w:eastAsia="ru-RU"/>
              </w:rPr>
            </w:pPr>
            <w:r w:rsidRPr="008313B2">
              <w:rPr>
                <w:b/>
                <w:bCs/>
                <w:color w:val="000000"/>
                <w:sz w:val="18"/>
                <w:szCs w:val="18"/>
                <w:lang w:val="ru-RU" w:eastAsia="ru-RU"/>
              </w:rPr>
              <w:t>Лабораторный № образца</w:t>
            </w:r>
          </w:p>
        </w:tc>
        <w:tc>
          <w:tcPr>
            <w:tcW w:w="122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636EC06" w14:textId="77777777" w:rsidR="008313B2" w:rsidRPr="008313B2" w:rsidRDefault="008313B2" w:rsidP="008313B2">
            <w:pPr>
              <w:jc w:val="center"/>
              <w:rPr>
                <w:b/>
                <w:bCs/>
                <w:color w:val="000000"/>
                <w:sz w:val="18"/>
                <w:szCs w:val="18"/>
                <w:lang w:val="ru-RU" w:eastAsia="ru-RU"/>
              </w:rPr>
            </w:pPr>
            <w:r w:rsidRPr="008313B2">
              <w:rPr>
                <w:b/>
                <w:bCs/>
                <w:color w:val="000000"/>
                <w:sz w:val="18"/>
                <w:szCs w:val="18"/>
                <w:lang w:val="ru-RU" w:eastAsia="ru-RU"/>
              </w:rPr>
              <w:t>Площадь, скважина</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4096D08" w14:textId="77777777" w:rsidR="008313B2" w:rsidRPr="008313B2" w:rsidRDefault="008313B2" w:rsidP="008313B2">
            <w:pPr>
              <w:jc w:val="center"/>
              <w:rPr>
                <w:b/>
                <w:bCs/>
                <w:color w:val="000000"/>
                <w:sz w:val="18"/>
                <w:szCs w:val="18"/>
                <w:lang w:val="ru-RU" w:eastAsia="ru-RU"/>
              </w:rPr>
            </w:pPr>
            <w:r w:rsidRPr="008313B2">
              <w:rPr>
                <w:b/>
                <w:bCs/>
                <w:color w:val="000000"/>
                <w:sz w:val="18"/>
                <w:szCs w:val="18"/>
                <w:lang w:val="ru-RU" w:eastAsia="ru-RU"/>
              </w:rPr>
              <w:t>Стратиграфия</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8A8B75B" w14:textId="77777777" w:rsidR="008313B2" w:rsidRPr="008313B2" w:rsidRDefault="008313B2" w:rsidP="008313B2">
            <w:pPr>
              <w:jc w:val="center"/>
              <w:rPr>
                <w:b/>
                <w:bCs/>
                <w:color w:val="000000"/>
                <w:sz w:val="18"/>
                <w:szCs w:val="18"/>
                <w:lang w:val="ru-RU" w:eastAsia="ru-RU"/>
              </w:rPr>
            </w:pPr>
            <w:r w:rsidRPr="008313B2">
              <w:rPr>
                <w:b/>
                <w:bCs/>
                <w:color w:val="000000"/>
                <w:sz w:val="18"/>
                <w:szCs w:val="18"/>
                <w:lang w:val="ru-RU" w:eastAsia="ru-RU"/>
              </w:rPr>
              <w:t>Глубина отбора, м</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B8EE3AB" w14:textId="77777777" w:rsidR="008313B2" w:rsidRPr="008313B2" w:rsidRDefault="008313B2" w:rsidP="008313B2">
            <w:pPr>
              <w:jc w:val="center"/>
              <w:rPr>
                <w:b/>
                <w:bCs/>
                <w:color w:val="000000"/>
                <w:sz w:val="18"/>
                <w:szCs w:val="18"/>
                <w:lang w:val="ru-RU" w:eastAsia="ru-RU"/>
              </w:rPr>
            </w:pPr>
            <w:r w:rsidRPr="008313B2">
              <w:rPr>
                <w:b/>
                <w:bCs/>
                <w:color w:val="000000"/>
                <w:sz w:val="18"/>
                <w:szCs w:val="18"/>
                <w:lang w:val="ru-RU" w:eastAsia="ru-RU"/>
              </w:rPr>
              <w:t>Литологическое описание</w:t>
            </w:r>
          </w:p>
        </w:tc>
        <w:tc>
          <w:tcPr>
            <w:tcW w:w="0" w:type="auto"/>
            <w:gridSpan w:val="8"/>
            <w:tcBorders>
              <w:top w:val="single" w:sz="4" w:space="0" w:color="auto"/>
              <w:left w:val="nil"/>
              <w:bottom w:val="single" w:sz="4" w:space="0" w:color="auto"/>
              <w:right w:val="single" w:sz="4" w:space="0" w:color="auto"/>
            </w:tcBorders>
            <w:shd w:val="clear" w:color="000000" w:fill="FFFFFF"/>
            <w:vAlign w:val="center"/>
            <w:hideMark/>
          </w:tcPr>
          <w:p w14:paraId="43C0E725" w14:textId="77777777" w:rsidR="008313B2" w:rsidRPr="008313B2" w:rsidRDefault="008313B2" w:rsidP="008313B2">
            <w:pPr>
              <w:jc w:val="center"/>
              <w:rPr>
                <w:b/>
                <w:bCs/>
                <w:color w:val="000000"/>
                <w:sz w:val="18"/>
                <w:szCs w:val="18"/>
                <w:lang w:val="ru-RU" w:eastAsia="ru-RU"/>
              </w:rPr>
            </w:pPr>
            <w:r w:rsidRPr="008313B2">
              <w:rPr>
                <w:b/>
                <w:bCs/>
                <w:color w:val="000000"/>
                <w:sz w:val="18"/>
                <w:szCs w:val="18"/>
                <w:lang w:val="ru-RU" w:eastAsia="ru-RU"/>
              </w:rPr>
              <w:t>Содержание минералов, %</w:t>
            </w:r>
          </w:p>
        </w:tc>
      </w:tr>
      <w:tr w:rsidR="008313B2" w:rsidRPr="008313B2" w14:paraId="76EC9098" w14:textId="77777777" w:rsidTr="008313B2">
        <w:trPr>
          <w:trHeight w:val="288"/>
        </w:trPr>
        <w:tc>
          <w:tcPr>
            <w:tcW w:w="1426" w:type="dxa"/>
            <w:vMerge/>
            <w:tcBorders>
              <w:top w:val="single" w:sz="4" w:space="0" w:color="auto"/>
              <w:left w:val="single" w:sz="4" w:space="0" w:color="auto"/>
              <w:bottom w:val="single" w:sz="4" w:space="0" w:color="auto"/>
              <w:right w:val="single" w:sz="4" w:space="0" w:color="auto"/>
            </w:tcBorders>
            <w:vAlign w:val="center"/>
            <w:hideMark/>
          </w:tcPr>
          <w:p w14:paraId="21B92C59" w14:textId="77777777" w:rsidR="008313B2" w:rsidRPr="008313B2" w:rsidRDefault="008313B2" w:rsidP="008313B2">
            <w:pPr>
              <w:rPr>
                <w:b/>
                <w:bCs/>
                <w:color w:val="000000"/>
                <w:sz w:val="18"/>
                <w:szCs w:val="18"/>
                <w:lang w:val="ru-RU" w:eastAsia="ru-RU"/>
              </w:rPr>
            </w:pPr>
          </w:p>
        </w:tc>
        <w:tc>
          <w:tcPr>
            <w:tcW w:w="1220" w:type="dxa"/>
            <w:vMerge/>
            <w:tcBorders>
              <w:top w:val="single" w:sz="4" w:space="0" w:color="auto"/>
              <w:left w:val="single" w:sz="4" w:space="0" w:color="auto"/>
              <w:bottom w:val="single" w:sz="4" w:space="0" w:color="auto"/>
              <w:right w:val="single" w:sz="4" w:space="0" w:color="auto"/>
            </w:tcBorders>
            <w:vAlign w:val="center"/>
            <w:hideMark/>
          </w:tcPr>
          <w:p w14:paraId="57E715D7" w14:textId="77777777" w:rsidR="008313B2" w:rsidRPr="008313B2" w:rsidRDefault="008313B2" w:rsidP="008313B2">
            <w:pPr>
              <w:rPr>
                <w:b/>
                <w:bCs/>
                <w:color w:val="000000"/>
                <w:sz w:val="18"/>
                <w:szCs w:val="18"/>
                <w:lang w:val="ru-RU"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3DCC32" w14:textId="77777777" w:rsidR="008313B2" w:rsidRPr="008313B2" w:rsidRDefault="008313B2" w:rsidP="008313B2">
            <w:pPr>
              <w:rPr>
                <w:b/>
                <w:bCs/>
                <w:color w:val="000000"/>
                <w:sz w:val="18"/>
                <w:szCs w:val="18"/>
                <w:lang w:val="ru-RU"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CF7400" w14:textId="77777777" w:rsidR="008313B2" w:rsidRPr="008313B2" w:rsidRDefault="008313B2" w:rsidP="008313B2">
            <w:pPr>
              <w:rPr>
                <w:b/>
                <w:bCs/>
                <w:color w:val="000000"/>
                <w:sz w:val="18"/>
                <w:szCs w:val="18"/>
                <w:lang w:val="ru-RU"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A21C09" w14:textId="77777777" w:rsidR="008313B2" w:rsidRPr="008313B2" w:rsidRDefault="008313B2" w:rsidP="008313B2">
            <w:pPr>
              <w:rPr>
                <w:b/>
                <w:bCs/>
                <w:color w:val="000000"/>
                <w:sz w:val="18"/>
                <w:szCs w:val="18"/>
                <w:lang w:val="ru-RU" w:eastAsia="ru-RU"/>
              </w:rPr>
            </w:pPr>
          </w:p>
        </w:tc>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14:paraId="6B1A5ECE" w14:textId="77777777" w:rsidR="008313B2" w:rsidRPr="008313B2" w:rsidRDefault="008313B2" w:rsidP="008313B2">
            <w:pPr>
              <w:jc w:val="center"/>
              <w:rPr>
                <w:b/>
                <w:bCs/>
                <w:color w:val="000000"/>
                <w:sz w:val="18"/>
                <w:szCs w:val="18"/>
                <w:lang w:val="ru-RU" w:eastAsia="ru-RU"/>
              </w:rPr>
            </w:pPr>
            <w:r w:rsidRPr="008313B2">
              <w:rPr>
                <w:b/>
                <w:bCs/>
                <w:color w:val="000000"/>
                <w:sz w:val="18"/>
                <w:szCs w:val="18"/>
                <w:lang w:val="ru-RU" w:eastAsia="ru-RU"/>
              </w:rPr>
              <w:t>Кварц</w:t>
            </w:r>
          </w:p>
        </w:tc>
        <w:tc>
          <w:tcPr>
            <w:tcW w:w="0" w:type="auto"/>
            <w:gridSpan w:val="2"/>
            <w:tcBorders>
              <w:top w:val="single" w:sz="4" w:space="0" w:color="auto"/>
              <w:left w:val="nil"/>
              <w:bottom w:val="single" w:sz="4" w:space="0" w:color="auto"/>
              <w:right w:val="single" w:sz="4" w:space="0" w:color="auto"/>
            </w:tcBorders>
            <w:shd w:val="clear" w:color="000000" w:fill="FFFFFF"/>
            <w:vAlign w:val="center"/>
            <w:hideMark/>
          </w:tcPr>
          <w:p w14:paraId="6DB4075C" w14:textId="77777777" w:rsidR="008313B2" w:rsidRPr="008313B2" w:rsidRDefault="008313B2" w:rsidP="008313B2">
            <w:pPr>
              <w:jc w:val="center"/>
              <w:rPr>
                <w:b/>
                <w:bCs/>
                <w:color w:val="000000"/>
                <w:sz w:val="18"/>
                <w:szCs w:val="18"/>
                <w:lang w:val="ru-RU" w:eastAsia="ru-RU"/>
              </w:rPr>
            </w:pPr>
            <w:r w:rsidRPr="008313B2">
              <w:rPr>
                <w:b/>
                <w:bCs/>
                <w:color w:val="000000"/>
                <w:sz w:val="18"/>
                <w:szCs w:val="18"/>
                <w:lang w:val="ru-RU" w:eastAsia="ru-RU"/>
              </w:rPr>
              <w:t>Полевые шпаты</w:t>
            </w:r>
          </w:p>
        </w:tc>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14:paraId="2E8B3E72" w14:textId="77777777" w:rsidR="008313B2" w:rsidRPr="008313B2" w:rsidRDefault="008313B2" w:rsidP="008313B2">
            <w:pPr>
              <w:jc w:val="center"/>
              <w:rPr>
                <w:b/>
                <w:bCs/>
                <w:color w:val="000000"/>
                <w:sz w:val="18"/>
                <w:szCs w:val="18"/>
                <w:lang w:val="ru-RU" w:eastAsia="ru-RU"/>
              </w:rPr>
            </w:pPr>
            <w:r w:rsidRPr="008313B2">
              <w:rPr>
                <w:b/>
                <w:bCs/>
                <w:color w:val="000000"/>
                <w:sz w:val="18"/>
                <w:szCs w:val="18"/>
                <w:lang w:val="ru-RU" w:eastAsia="ru-RU"/>
              </w:rPr>
              <w:t>Сумма глинистых</w:t>
            </w:r>
          </w:p>
        </w:tc>
        <w:tc>
          <w:tcPr>
            <w:tcW w:w="0" w:type="auto"/>
            <w:gridSpan w:val="3"/>
            <w:tcBorders>
              <w:top w:val="single" w:sz="4" w:space="0" w:color="auto"/>
              <w:left w:val="nil"/>
              <w:bottom w:val="single" w:sz="4" w:space="0" w:color="auto"/>
              <w:right w:val="single" w:sz="4" w:space="0" w:color="auto"/>
            </w:tcBorders>
            <w:shd w:val="clear" w:color="000000" w:fill="FFFFFF"/>
            <w:vAlign w:val="center"/>
            <w:hideMark/>
          </w:tcPr>
          <w:p w14:paraId="2EE77627" w14:textId="77777777" w:rsidR="008313B2" w:rsidRPr="008313B2" w:rsidRDefault="008313B2" w:rsidP="008313B2">
            <w:pPr>
              <w:jc w:val="center"/>
              <w:rPr>
                <w:b/>
                <w:bCs/>
                <w:color w:val="000000"/>
                <w:sz w:val="18"/>
                <w:szCs w:val="18"/>
                <w:lang w:val="ru-RU" w:eastAsia="ru-RU"/>
              </w:rPr>
            </w:pPr>
            <w:r w:rsidRPr="008313B2">
              <w:rPr>
                <w:b/>
                <w:bCs/>
                <w:color w:val="000000"/>
                <w:sz w:val="18"/>
                <w:szCs w:val="18"/>
                <w:lang w:val="ru-RU" w:eastAsia="ru-RU"/>
              </w:rPr>
              <w:t>Карбонатные минералы</w:t>
            </w:r>
          </w:p>
        </w:tc>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14:paraId="00AC8EBD" w14:textId="77777777" w:rsidR="008313B2" w:rsidRPr="008313B2" w:rsidRDefault="008313B2" w:rsidP="008313B2">
            <w:pPr>
              <w:jc w:val="center"/>
              <w:rPr>
                <w:b/>
                <w:bCs/>
                <w:color w:val="000000"/>
                <w:sz w:val="18"/>
                <w:szCs w:val="18"/>
                <w:lang w:val="ru-RU" w:eastAsia="ru-RU"/>
              </w:rPr>
            </w:pPr>
            <w:r w:rsidRPr="008313B2">
              <w:rPr>
                <w:b/>
                <w:bCs/>
                <w:color w:val="000000"/>
                <w:sz w:val="18"/>
                <w:szCs w:val="18"/>
                <w:lang w:val="ru-RU" w:eastAsia="ru-RU"/>
              </w:rPr>
              <w:t>Пирит</w:t>
            </w:r>
          </w:p>
        </w:tc>
      </w:tr>
      <w:tr w:rsidR="008313B2" w:rsidRPr="008313B2" w14:paraId="215EB169" w14:textId="77777777" w:rsidTr="008313B2">
        <w:trPr>
          <w:trHeight w:val="552"/>
        </w:trPr>
        <w:tc>
          <w:tcPr>
            <w:tcW w:w="1426" w:type="dxa"/>
            <w:vMerge/>
            <w:tcBorders>
              <w:top w:val="single" w:sz="4" w:space="0" w:color="auto"/>
              <w:left w:val="single" w:sz="4" w:space="0" w:color="auto"/>
              <w:bottom w:val="single" w:sz="4" w:space="0" w:color="auto"/>
              <w:right w:val="single" w:sz="4" w:space="0" w:color="auto"/>
            </w:tcBorders>
            <w:vAlign w:val="center"/>
            <w:hideMark/>
          </w:tcPr>
          <w:p w14:paraId="6C74104D" w14:textId="77777777" w:rsidR="008313B2" w:rsidRPr="008313B2" w:rsidRDefault="008313B2" w:rsidP="008313B2">
            <w:pPr>
              <w:rPr>
                <w:b/>
                <w:bCs/>
                <w:color w:val="000000"/>
                <w:sz w:val="18"/>
                <w:szCs w:val="18"/>
                <w:lang w:val="ru-RU" w:eastAsia="ru-RU"/>
              </w:rPr>
            </w:pPr>
          </w:p>
        </w:tc>
        <w:tc>
          <w:tcPr>
            <w:tcW w:w="1220" w:type="dxa"/>
            <w:vMerge/>
            <w:tcBorders>
              <w:top w:val="single" w:sz="4" w:space="0" w:color="auto"/>
              <w:left w:val="single" w:sz="4" w:space="0" w:color="auto"/>
              <w:bottom w:val="single" w:sz="4" w:space="0" w:color="auto"/>
              <w:right w:val="single" w:sz="4" w:space="0" w:color="auto"/>
            </w:tcBorders>
            <w:vAlign w:val="center"/>
            <w:hideMark/>
          </w:tcPr>
          <w:p w14:paraId="3BA253BB" w14:textId="77777777" w:rsidR="008313B2" w:rsidRPr="008313B2" w:rsidRDefault="008313B2" w:rsidP="008313B2">
            <w:pPr>
              <w:rPr>
                <w:b/>
                <w:bCs/>
                <w:color w:val="000000"/>
                <w:sz w:val="18"/>
                <w:szCs w:val="18"/>
                <w:lang w:val="ru-RU"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730D37" w14:textId="77777777" w:rsidR="008313B2" w:rsidRPr="008313B2" w:rsidRDefault="008313B2" w:rsidP="008313B2">
            <w:pPr>
              <w:rPr>
                <w:b/>
                <w:bCs/>
                <w:color w:val="000000"/>
                <w:sz w:val="18"/>
                <w:szCs w:val="18"/>
                <w:lang w:val="ru-RU"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CEE07B" w14:textId="77777777" w:rsidR="008313B2" w:rsidRPr="008313B2" w:rsidRDefault="008313B2" w:rsidP="008313B2">
            <w:pPr>
              <w:rPr>
                <w:b/>
                <w:bCs/>
                <w:color w:val="000000"/>
                <w:sz w:val="18"/>
                <w:szCs w:val="18"/>
                <w:lang w:val="ru-RU"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869EEF" w14:textId="77777777" w:rsidR="008313B2" w:rsidRPr="008313B2" w:rsidRDefault="008313B2" w:rsidP="008313B2">
            <w:pPr>
              <w:rPr>
                <w:b/>
                <w:bCs/>
                <w:color w:val="000000"/>
                <w:sz w:val="18"/>
                <w:szCs w:val="18"/>
                <w:lang w:val="ru-RU" w:eastAsia="ru-RU"/>
              </w:rPr>
            </w:pPr>
          </w:p>
        </w:tc>
        <w:tc>
          <w:tcPr>
            <w:tcW w:w="0" w:type="auto"/>
            <w:vMerge/>
            <w:tcBorders>
              <w:top w:val="nil"/>
              <w:left w:val="single" w:sz="4" w:space="0" w:color="auto"/>
              <w:bottom w:val="single" w:sz="4" w:space="0" w:color="auto"/>
              <w:right w:val="single" w:sz="4" w:space="0" w:color="auto"/>
            </w:tcBorders>
            <w:vAlign w:val="center"/>
            <w:hideMark/>
          </w:tcPr>
          <w:p w14:paraId="7F8BFEE7" w14:textId="77777777" w:rsidR="008313B2" w:rsidRPr="008313B2" w:rsidRDefault="008313B2" w:rsidP="008313B2">
            <w:pPr>
              <w:rPr>
                <w:b/>
                <w:bCs/>
                <w:color w:val="000000"/>
                <w:sz w:val="18"/>
                <w:szCs w:val="18"/>
                <w:lang w:val="ru-RU" w:eastAsia="ru-RU"/>
              </w:rPr>
            </w:pPr>
          </w:p>
        </w:tc>
        <w:tc>
          <w:tcPr>
            <w:tcW w:w="0" w:type="auto"/>
            <w:tcBorders>
              <w:top w:val="nil"/>
              <w:left w:val="nil"/>
              <w:bottom w:val="single" w:sz="4" w:space="0" w:color="auto"/>
              <w:right w:val="single" w:sz="4" w:space="0" w:color="auto"/>
            </w:tcBorders>
            <w:shd w:val="clear" w:color="000000" w:fill="FFFFFF"/>
            <w:vAlign w:val="center"/>
            <w:hideMark/>
          </w:tcPr>
          <w:p w14:paraId="38BEDA15" w14:textId="77777777" w:rsidR="008313B2" w:rsidRPr="008313B2" w:rsidRDefault="008313B2" w:rsidP="008313B2">
            <w:pPr>
              <w:jc w:val="center"/>
              <w:rPr>
                <w:b/>
                <w:bCs/>
                <w:color w:val="000000"/>
                <w:sz w:val="18"/>
                <w:szCs w:val="18"/>
                <w:lang w:val="ru-RU" w:eastAsia="ru-RU"/>
              </w:rPr>
            </w:pPr>
            <w:r w:rsidRPr="008313B2">
              <w:rPr>
                <w:b/>
                <w:bCs/>
                <w:color w:val="000000"/>
                <w:sz w:val="18"/>
                <w:szCs w:val="18"/>
                <w:lang w:val="ru-RU" w:eastAsia="ru-RU"/>
              </w:rPr>
              <w:t>КПШ</w:t>
            </w:r>
          </w:p>
        </w:tc>
        <w:tc>
          <w:tcPr>
            <w:tcW w:w="0" w:type="auto"/>
            <w:tcBorders>
              <w:top w:val="nil"/>
              <w:left w:val="nil"/>
              <w:bottom w:val="single" w:sz="4" w:space="0" w:color="auto"/>
              <w:right w:val="single" w:sz="4" w:space="0" w:color="auto"/>
            </w:tcBorders>
            <w:shd w:val="clear" w:color="000000" w:fill="FFFFFF"/>
            <w:vAlign w:val="center"/>
            <w:hideMark/>
          </w:tcPr>
          <w:p w14:paraId="0CC11C57" w14:textId="77777777" w:rsidR="008313B2" w:rsidRPr="008313B2" w:rsidRDefault="008313B2" w:rsidP="008313B2">
            <w:pPr>
              <w:jc w:val="center"/>
              <w:rPr>
                <w:b/>
                <w:bCs/>
                <w:color w:val="000000"/>
                <w:sz w:val="18"/>
                <w:szCs w:val="18"/>
                <w:lang w:val="ru-RU" w:eastAsia="ru-RU"/>
              </w:rPr>
            </w:pPr>
            <w:r w:rsidRPr="008313B2">
              <w:rPr>
                <w:b/>
                <w:bCs/>
                <w:color w:val="000000"/>
                <w:sz w:val="18"/>
                <w:szCs w:val="18"/>
                <w:lang w:val="ru-RU" w:eastAsia="ru-RU"/>
              </w:rPr>
              <w:t>NaПШ</w:t>
            </w:r>
          </w:p>
        </w:tc>
        <w:tc>
          <w:tcPr>
            <w:tcW w:w="0" w:type="auto"/>
            <w:vMerge/>
            <w:tcBorders>
              <w:top w:val="nil"/>
              <w:left w:val="single" w:sz="4" w:space="0" w:color="auto"/>
              <w:bottom w:val="single" w:sz="4" w:space="0" w:color="auto"/>
              <w:right w:val="single" w:sz="4" w:space="0" w:color="auto"/>
            </w:tcBorders>
            <w:vAlign w:val="center"/>
            <w:hideMark/>
          </w:tcPr>
          <w:p w14:paraId="6768FEBC" w14:textId="77777777" w:rsidR="008313B2" w:rsidRPr="008313B2" w:rsidRDefault="008313B2" w:rsidP="008313B2">
            <w:pPr>
              <w:rPr>
                <w:b/>
                <w:bCs/>
                <w:color w:val="000000"/>
                <w:sz w:val="18"/>
                <w:szCs w:val="18"/>
                <w:lang w:val="ru-RU" w:eastAsia="ru-RU"/>
              </w:rPr>
            </w:pPr>
          </w:p>
        </w:tc>
        <w:tc>
          <w:tcPr>
            <w:tcW w:w="0" w:type="auto"/>
            <w:tcBorders>
              <w:top w:val="nil"/>
              <w:left w:val="nil"/>
              <w:bottom w:val="single" w:sz="4" w:space="0" w:color="auto"/>
              <w:right w:val="single" w:sz="4" w:space="0" w:color="auto"/>
            </w:tcBorders>
            <w:shd w:val="clear" w:color="000000" w:fill="FFFFFF"/>
            <w:vAlign w:val="center"/>
            <w:hideMark/>
          </w:tcPr>
          <w:p w14:paraId="420156ED" w14:textId="77777777" w:rsidR="008313B2" w:rsidRPr="008313B2" w:rsidRDefault="008313B2" w:rsidP="008313B2">
            <w:pPr>
              <w:jc w:val="center"/>
              <w:rPr>
                <w:b/>
                <w:bCs/>
                <w:color w:val="000000"/>
                <w:sz w:val="18"/>
                <w:szCs w:val="18"/>
                <w:lang w:val="ru-RU" w:eastAsia="ru-RU"/>
              </w:rPr>
            </w:pPr>
            <w:r w:rsidRPr="008313B2">
              <w:rPr>
                <w:b/>
                <w:bCs/>
                <w:color w:val="000000"/>
                <w:sz w:val="18"/>
                <w:szCs w:val="18"/>
                <w:lang w:val="ru-RU" w:eastAsia="ru-RU"/>
              </w:rPr>
              <w:t>Кальцит</w:t>
            </w:r>
          </w:p>
        </w:tc>
        <w:tc>
          <w:tcPr>
            <w:tcW w:w="0" w:type="auto"/>
            <w:tcBorders>
              <w:top w:val="nil"/>
              <w:left w:val="nil"/>
              <w:bottom w:val="single" w:sz="4" w:space="0" w:color="auto"/>
              <w:right w:val="single" w:sz="4" w:space="0" w:color="auto"/>
            </w:tcBorders>
            <w:shd w:val="clear" w:color="000000" w:fill="FFFFFF"/>
            <w:vAlign w:val="center"/>
            <w:hideMark/>
          </w:tcPr>
          <w:p w14:paraId="487099C3" w14:textId="77777777" w:rsidR="008313B2" w:rsidRPr="008313B2" w:rsidRDefault="008313B2" w:rsidP="008313B2">
            <w:pPr>
              <w:jc w:val="center"/>
              <w:rPr>
                <w:b/>
                <w:bCs/>
                <w:color w:val="000000"/>
                <w:sz w:val="18"/>
                <w:szCs w:val="18"/>
                <w:lang w:val="ru-RU" w:eastAsia="ru-RU"/>
              </w:rPr>
            </w:pPr>
            <w:r w:rsidRPr="008313B2">
              <w:rPr>
                <w:b/>
                <w:bCs/>
                <w:color w:val="000000"/>
                <w:sz w:val="18"/>
                <w:szCs w:val="18"/>
                <w:lang w:val="ru-RU" w:eastAsia="ru-RU"/>
              </w:rPr>
              <w:t>Доломит</w:t>
            </w:r>
          </w:p>
        </w:tc>
        <w:tc>
          <w:tcPr>
            <w:tcW w:w="0" w:type="auto"/>
            <w:tcBorders>
              <w:top w:val="nil"/>
              <w:left w:val="nil"/>
              <w:bottom w:val="single" w:sz="4" w:space="0" w:color="auto"/>
              <w:right w:val="single" w:sz="4" w:space="0" w:color="auto"/>
            </w:tcBorders>
            <w:shd w:val="clear" w:color="000000" w:fill="FFFFFF"/>
            <w:vAlign w:val="center"/>
            <w:hideMark/>
          </w:tcPr>
          <w:p w14:paraId="22C7BB9D" w14:textId="77777777" w:rsidR="008313B2" w:rsidRPr="008313B2" w:rsidRDefault="008313B2" w:rsidP="008313B2">
            <w:pPr>
              <w:jc w:val="center"/>
              <w:rPr>
                <w:b/>
                <w:bCs/>
                <w:color w:val="000000"/>
                <w:sz w:val="18"/>
                <w:szCs w:val="18"/>
                <w:lang w:val="ru-RU" w:eastAsia="ru-RU"/>
              </w:rPr>
            </w:pPr>
            <w:r w:rsidRPr="008313B2">
              <w:rPr>
                <w:b/>
                <w:bCs/>
                <w:color w:val="000000"/>
                <w:sz w:val="18"/>
                <w:szCs w:val="18"/>
                <w:lang w:val="ru-RU" w:eastAsia="ru-RU"/>
              </w:rPr>
              <w:t>Сидерит</w:t>
            </w:r>
          </w:p>
        </w:tc>
        <w:tc>
          <w:tcPr>
            <w:tcW w:w="0" w:type="auto"/>
            <w:vMerge/>
            <w:tcBorders>
              <w:top w:val="nil"/>
              <w:left w:val="single" w:sz="4" w:space="0" w:color="auto"/>
              <w:bottom w:val="single" w:sz="4" w:space="0" w:color="auto"/>
              <w:right w:val="single" w:sz="4" w:space="0" w:color="auto"/>
            </w:tcBorders>
            <w:vAlign w:val="center"/>
            <w:hideMark/>
          </w:tcPr>
          <w:p w14:paraId="63752D7B" w14:textId="77777777" w:rsidR="008313B2" w:rsidRPr="008313B2" w:rsidRDefault="008313B2" w:rsidP="008313B2">
            <w:pPr>
              <w:rPr>
                <w:b/>
                <w:bCs/>
                <w:color w:val="000000"/>
                <w:sz w:val="18"/>
                <w:szCs w:val="18"/>
                <w:lang w:val="ru-RU" w:eastAsia="ru-RU"/>
              </w:rPr>
            </w:pPr>
          </w:p>
        </w:tc>
      </w:tr>
      <w:tr w:rsidR="008313B2" w:rsidRPr="008313B2" w14:paraId="263D76FC" w14:textId="77777777" w:rsidTr="008313B2">
        <w:trPr>
          <w:trHeight w:val="270"/>
        </w:trPr>
        <w:tc>
          <w:tcPr>
            <w:tcW w:w="1426" w:type="dxa"/>
            <w:tcBorders>
              <w:top w:val="nil"/>
              <w:left w:val="single" w:sz="4" w:space="0" w:color="auto"/>
              <w:bottom w:val="single" w:sz="4" w:space="0" w:color="auto"/>
              <w:right w:val="single" w:sz="4" w:space="0" w:color="auto"/>
            </w:tcBorders>
            <w:shd w:val="clear" w:color="000000" w:fill="FFFFFF"/>
            <w:noWrap/>
            <w:vAlign w:val="center"/>
            <w:hideMark/>
          </w:tcPr>
          <w:p w14:paraId="48C8C7EF"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4880</w:t>
            </w:r>
          </w:p>
        </w:tc>
        <w:tc>
          <w:tcPr>
            <w:tcW w:w="1220" w:type="dxa"/>
            <w:tcBorders>
              <w:top w:val="nil"/>
              <w:left w:val="nil"/>
              <w:bottom w:val="single" w:sz="4" w:space="0" w:color="auto"/>
              <w:right w:val="single" w:sz="4" w:space="0" w:color="auto"/>
            </w:tcBorders>
            <w:shd w:val="clear" w:color="000000" w:fill="FFFFFF"/>
            <w:vAlign w:val="center"/>
            <w:hideMark/>
          </w:tcPr>
          <w:p w14:paraId="59AAFDE7"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Восточный Акжар, 206</w:t>
            </w:r>
          </w:p>
        </w:tc>
        <w:tc>
          <w:tcPr>
            <w:tcW w:w="0" w:type="auto"/>
            <w:tcBorders>
              <w:top w:val="nil"/>
              <w:left w:val="nil"/>
              <w:bottom w:val="single" w:sz="4" w:space="0" w:color="auto"/>
              <w:right w:val="single" w:sz="4" w:space="0" w:color="auto"/>
            </w:tcBorders>
            <w:shd w:val="clear" w:color="000000" w:fill="FFFFFF"/>
            <w:noWrap/>
            <w:vAlign w:val="center"/>
            <w:hideMark/>
          </w:tcPr>
          <w:p w14:paraId="0FDB7E35" w14:textId="41CC5F1D" w:rsidR="008313B2" w:rsidRPr="008313B2" w:rsidRDefault="00143C78" w:rsidP="008313B2">
            <w:pPr>
              <w:jc w:val="center"/>
              <w:rPr>
                <w:color w:val="000000"/>
                <w:sz w:val="18"/>
                <w:szCs w:val="18"/>
                <w:lang w:val="ru-RU" w:eastAsia="ru-RU"/>
              </w:rPr>
            </w:pPr>
            <w:r w:rsidRPr="00F43EEB">
              <w:rPr>
                <w:color w:val="000000"/>
                <w:sz w:val="16"/>
                <w:szCs w:val="16"/>
                <w:lang w:val="ru-RU" w:eastAsia="ru-RU"/>
              </w:rPr>
              <w:t>C1v</w:t>
            </w:r>
          </w:p>
        </w:tc>
        <w:tc>
          <w:tcPr>
            <w:tcW w:w="0" w:type="auto"/>
            <w:tcBorders>
              <w:top w:val="nil"/>
              <w:left w:val="nil"/>
              <w:bottom w:val="single" w:sz="4" w:space="0" w:color="auto"/>
              <w:right w:val="single" w:sz="4" w:space="0" w:color="auto"/>
            </w:tcBorders>
            <w:shd w:val="clear" w:color="000000" w:fill="FFFFFF"/>
            <w:noWrap/>
            <w:vAlign w:val="center"/>
            <w:hideMark/>
          </w:tcPr>
          <w:p w14:paraId="72857152"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5075</w:t>
            </w:r>
          </w:p>
        </w:tc>
        <w:tc>
          <w:tcPr>
            <w:tcW w:w="0" w:type="auto"/>
            <w:tcBorders>
              <w:top w:val="nil"/>
              <w:left w:val="nil"/>
              <w:bottom w:val="single" w:sz="4" w:space="0" w:color="auto"/>
              <w:right w:val="single" w:sz="4" w:space="0" w:color="auto"/>
            </w:tcBorders>
            <w:shd w:val="clear" w:color="000000" w:fill="FFFFFF"/>
            <w:noWrap/>
            <w:vAlign w:val="center"/>
            <w:hideMark/>
          </w:tcPr>
          <w:p w14:paraId="04594E3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аргиллит</w:t>
            </w:r>
          </w:p>
        </w:tc>
        <w:tc>
          <w:tcPr>
            <w:tcW w:w="0" w:type="auto"/>
            <w:tcBorders>
              <w:top w:val="nil"/>
              <w:left w:val="nil"/>
              <w:bottom w:val="single" w:sz="4" w:space="0" w:color="auto"/>
              <w:right w:val="single" w:sz="4" w:space="0" w:color="auto"/>
            </w:tcBorders>
            <w:shd w:val="clear" w:color="000000" w:fill="FFFFFF"/>
            <w:vAlign w:val="center"/>
            <w:hideMark/>
          </w:tcPr>
          <w:p w14:paraId="711ACF39"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45</w:t>
            </w:r>
          </w:p>
        </w:tc>
        <w:tc>
          <w:tcPr>
            <w:tcW w:w="0" w:type="auto"/>
            <w:tcBorders>
              <w:top w:val="nil"/>
              <w:left w:val="nil"/>
              <w:bottom w:val="single" w:sz="4" w:space="0" w:color="auto"/>
              <w:right w:val="single" w:sz="4" w:space="0" w:color="auto"/>
            </w:tcBorders>
            <w:shd w:val="clear" w:color="000000" w:fill="FFFFFF"/>
            <w:vAlign w:val="center"/>
            <w:hideMark/>
          </w:tcPr>
          <w:p w14:paraId="2C8CBAD7"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2DE88AC5"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16</w:t>
            </w:r>
          </w:p>
        </w:tc>
        <w:tc>
          <w:tcPr>
            <w:tcW w:w="0" w:type="auto"/>
            <w:tcBorders>
              <w:top w:val="nil"/>
              <w:left w:val="nil"/>
              <w:bottom w:val="single" w:sz="4" w:space="0" w:color="auto"/>
              <w:right w:val="single" w:sz="4" w:space="0" w:color="auto"/>
            </w:tcBorders>
            <w:shd w:val="clear" w:color="000000" w:fill="FFFFFF"/>
            <w:vAlign w:val="center"/>
            <w:hideMark/>
          </w:tcPr>
          <w:p w14:paraId="4D20780A"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31</w:t>
            </w:r>
          </w:p>
        </w:tc>
        <w:tc>
          <w:tcPr>
            <w:tcW w:w="0" w:type="auto"/>
            <w:tcBorders>
              <w:top w:val="nil"/>
              <w:left w:val="nil"/>
              <w:bottom w:val="single" w:sz="4" w:space="0" w:color="auto"/>
              <w:right w:val="single" w:sz="4" w:space="0" w:color="auto"/>
            </w:tcBorders>
            <w:shd w:val="clear" w:color="000000" w:fill="FFFFFF"/>
            <w:vAlign w:val="center"/>
            <w:hideMark/>
          </w:tcPr>
          <w:p w14:paraId="71A9F49E"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201A3B33"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295DD94A"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1065A37C"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r>
      <w:tr w:rsidR="008313B2" w:rsidRPr="008313B2" w14:paraId="7ECF9330" w14:textId="77777777" w:rsidTr="008313B2">
        <w:trPr>
          <w:trHeight w:val="270"/>
        </w:trPr>
        <w:tc>
          <w:tcPr>
            <w:tcW w:w="1426" w:type="dxa"/>
            <w:tcBorders>
              <w:top w:val="nil"/>
              <w:left w:val="single" w:sz="4" w:space="0" w:color="auto"/>
              <w:bottom w:val="single" w:sz="4" w:space="0" w:color="auto"/>
              <w:right w:val="single" w:sz="4" w:space="0" w:color="auto"/>
            </w:tcBorders>
            <w:shd w:val="clear" w:color="000000" w:fill="FFFFFF"/>
            <w:noWrap/>
            <w:vAlign w:val="center"/>
            <w:hideMark/>
          </w:tcPr>
          <w:p w14:paraId="1F0A5819"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5029</w:t>
            </w:r>
          </w:p>
        </w:tc>
        <w:tc>
          <w:tcPr>
            <w:tcW w:w="1220" w:type="dxa"/>
            <w:tcBorders>
              <w:top w:val="nil"/>
              <w:left w:val="nil"/>
              <w:bottom w:val="single" w:sz="4" w:space="0" w:color="auto"/>
              <w:right w:val="single" w:sz="4" w:space="0" w:color="auto"/>
            </w:tcBorders>
            <w:shd w:val="clear" w:color="000000" w:fill="FFFFFF"/>
            <w:vAlign w:val="center"/>
            <w:hideMark/>
          </w:tcPr>
          <w:p w14:paraId="6AE2738C"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Ширак, 1</w:t>
            </w:r>
          </w:p>
        </w:tc>
        <w:tc>
          <w:tcPr>
            <w:tcW w:w="0" w:type="auto"/>
            <w:tcBorders>
              <w:top w:val="nil"/>
              <w:left w:val="nil"/>
              <w:bottom w:val="single" w:sz="4" w:space="0" w:color="auto"/>
              <w:right w:val="single" w:sz="4" w:space="0" w:color="auto"/>
            </w:tcBorders>
            <w:shd w:val="clear" w:color="000000" w:fill="FFFFFF"/>
            <w:noWrap/>
            <w:vAlign w:val="center"/>
            <w:hideMark/>
          </w:tcPr>
          <w:p w14:paraId="0C77B21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P1</w:t>
            </w:r>
          </w:p>
        </w:tc>
        <w:tc>
          <w:tcPr>
            <w:tcW w:w="0" w:type="auto"/>
            <w:tcBorders>
              <w:top w:val="nil"/>
              <w:left w:val="nil"/>
              <w:bottom w:val="single" w:sz="4" w:space="0" w:color="auto"/>
              <w:right w:val="single" w:sz="4" w:space="0" w:color="auto"/>
            </w:tcBorders>
            <w:shd w:val="clear" w:color="000000" w:fill="FFFFFF"/>
            <w:noWrap/>
            <w:vAlign w:val="center"/>
            <w:hideMark/>
          </w:tcPr>
          <w:p w14:paraId="66F86D2E"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6596,15</w:t>
            </w:r>
          </w:p>
        </w:tc>
        <w:tc>
          <w:tcPr>
            <w:tcW w:w="0" w:type="auto"/>
            <w:tcBorders>
              <w:top w:val="nil"/>
              <w:left w:val="nil"/>
              <w:bottom w:val="single" w:sz="4" w:space="0" w:color="auto"/>
              <w:right w:val="single" w:sz="4" w:space="0" w:color="auto"/>
            </w:tcBorders>
            <w:shd w:val="clear" w:color="000000" w:fill="FFFFFF"/>
            <w:vAlign w:val="center"/>
            <w:hideMark/>
          </w:tcPr>
          <w:p w14:paraId="63816077"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аргиллит известковистый</w:t>
            </w:r>
          </w:p>
        </w:tc>
        <w:tc>
          <w:tcPr>
            <w:tcW w:w="0" w:type="auto"/>
            <w:tcBorders>
              <w:top w:val="nil"/>
              <w:left w:val="nil"/>
              <w:bottom w:val="single" w:sz="4" w:space="0" w:color="auto"/>
              <w:right w:val="single" w:sz="4" w:space="0" w:color="auto"/>
            </w:tcBorders>
            <w:shd w:val="clear" w:color="000000" w:fill="FFFFFF"/>
            <w:vAlign w:val="center"/>
            <w:hideMark/>
          </w:tcPr>
          <w:p w14:paraId="755E9E80"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40</w:t>
            </w:r>
          </w:p>
        </w:tc>
        <w:tc>
          <w:tcPr>
            <w:tcW w:w="0" w:type="auto"/>
            <w:tcBorders>
              <w:top w:val="nil"/>
              <w:left w:val="nil"/>
              <w:bottom w:val="single" w:sz="4" w:space="0" w:color="auto"/>
              <w:right w:val="single" w:sz="4" w:space="0" w:color="auto"/>
            </w:tcBorders>
            <w:shd w:val="clear" w:color="000000" w:fill="FFFFFF"/>
            <w:vAlign w:val="center"/>
            <w:hideMark/>
          </w:tcPr>
          <w:p w14:paraId="49F39C92"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21CA617C"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14</w:t>
            </w:r>
          </w:p>
        </w:tc>
        <w:tc>
          <w:tcPr>
            <w:tcW w:w="0" w:type="auto"/>
            <w:tcBorders>
              <w:top w:val="nil"/>
              <w:left w:val="nil"/>
              <w:bottom w:val="single" w:sz="4" w:space="0" w:color="auto"/>
              <w:right w:val="single" w:sz="4" w:space="0" w:color="auto"/>
            </w:tcBorders>
            <w:shd w:val="clear" w:color="000000" w:fill="FFFFFF"/>
            <w:vAlign w:val="center"/>
            <w:hideMark/>
          </w:tcPr>
          <w:p w14:paraId="6C0AA0B8"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13</w:t>
            </w:r>
          </w:p>
        </w:tc>
        <w:tc>
          <w:tcPr>
            <w:tcW w:w="0" w:type="auto"/>
            <w:tcBorders>
              <w:top w:val="nil"/>
              <w:left w:val="nil"/>
              <w:bottom w:val="single" w:sz="4" w:space="0" w:color="auto"/>
              <w:right w:val="single" w:sz="4" w:space="0" w:color="auto"/>
            </w:tcBorders>
            <w:shd w:val="clear" w:color="000000" w:fill="FFFFFF"/>
            <w:vAlign w:val="center"/>
            <w:hideMark/>
          </w:tcPr>
          <w:p w14:paraId="6EC4A867"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20</w:t>
            </w:r>
          </w:p>
        </w:tc>
        <w:tc>
          <w:tcPr>
            <w:tcW w:w="0" w:type="auto"/>
            <w:tcBorders>
              <w:top w:val="nil"/>
              <w:left w:val="nil"/>
              <w:bottom w:val="single" w:sz="4" w:space="0" w:color="auto"/>
              <w:right w:val="single" w:sz="4" w:space="0" w:color="auto"/>
            </w:tcBorders>
            <w:shd w:val="clear" w:color="000000" w:fill="FFFFFF"/>
            <w:vAlign w:val="center"/>
            <w:hideMark/>
          </w:tcPr>
          <w:p w14:paraId="097D7779"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6</w:t>
            </w:r>
          </w:p>
        </w:tc>
        <w:tc>
          <w:tcPr>
            <w:tcW w:w="0" w:type="auto"/>
            <w:tcBorders>
              <w:top w:val="nil"/>
              <w:left w:val="nil"/>
              <w:bottom w:val="single" w:sz="4" w:space="0" w:color="auto"/>
              <w:right w:val="single" w:sz="4" w:space="0" w:color="auto"/>
            </w:tcBorders>
            <w:shd w:val="clear" w:color="000000" w:fill="FFFFFF"/>
            <w:vAlign w:val="center"/>
            <w:hideMark/>
          </w:tcPr>
          <w:p w14:paraId="2D5D20C5"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68BEE7CD"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7</w:t>
            </w:r>
          </w:p>
        </w:tc>
      </w:tr>
      <w:tr w:rsidR="008313B2" w:rsidRPr="008313B2" w14:paraId="0976973B" w14:textId="77777777" w:rsidTr="008313B2">
        <w:trPr>
          <w:trHeight w:val="270"/>
        </w:trPr>
        <w:tc>
          <w:tcPr>
            <w:tcW w:w="1426" w:type="dxa"/>
            <w:tcBorders>
              <w:top w:val="nil"/>
              <w:left w:val="single" w:sz="4" w:space="0" w:color="auto"/>
              <w:bottom w:val="single" w:sz="4" w:space="0" w:color="auto"/>
              <w:right w:val="single" w:sz="4" w:space="0" w:color="auto"/>
            </w:tcBorders>
            <w:shd w:val="clear" w:color="000000" w:fill="FFFFFF"/>
            <w:noWrap/>
            <w:vAlign w:val="center"/>
            <w:hideMark/>
          </w:tcPr>
          <w:p w14:paraId="7C4E91F8"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4956</w:t>
            </w:r>
          </w:p>
        </w:tc>
        <w:tc>
          <w:tcPr>
            <w:tcW w:w="1220" w:type="dxa"/>
            <w:tcBorders>
              <w:top w:val="nil"/>
              <w:left w:val="nil"/>
              <w:bottom w:val="single" w:sz="4" w:space="0" w:color="auto"/>
              <w:right w:val="single" w:sz="4" w:space="0" w:color="auto"/>
            </w:tcBorders>
            <w:shd w:val="clear" w:color="000000" w:fill="FFFFFF"/>
            <w:vAlign w:val="center"/>
            <w:hideMark/>
          </w:tcPr>
          <w:p w14:paraId="6D42C8E8"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Лактыбай, 40</w:t>
            </w:r>
          </w:p>
        </w:tc>
        <w:tc>
          <w:tcPr>
            <w:tcW w:w="0" w:type="auto"/>
            <w:tcBorders>
              <w:top w:val="nil"/>
              <w:left w:val="nil"/>
              <w:bottom w:val="single" w:sz="4" w:space="0" w:color="auto"/>
              <w:right w:val="single" w:sz="4" w:space="0" w:color="auto"/>
            </w:tcBorders>
            <w:shd w:val="clear" w:color="000000" w:fill="FFFFFF"/>
            <w:noWrap/>
            <w:vAlign w:val="center"/>
            <w:hideMark/>
          </w:tcPr>
          <w:p w14:paraId="36226930" w14:textId="77777777" w:rsidR="008313B2" w:rsidRPr="008313B2" w:rsidRDefault="008313B2" w:rsidP="008313B2">
            <w:pPr>
              <w:jc w:val="center"/>
              <w:rPr>
                <w:color w:val="000000"/>
                <w:sz w:val="18"/>
                <w:szCs w:val="18"/>
                <w:lang w:val="ru-RU" w:eastAsia="ru-RU"/>
              </w:rPr>
            </w:pPr>
            <w:bookmarkStart w:id="367" w:name="OLE_LINK107"/>
            <w:r w:rsidRPr="008313B2">
              <w:rPr>
                <w:color w:val="000000"/>
                <w:sz w:val="18"/>
                <w:szCs w:val="18"/>
                <w:lang w:val="ru-RU" w:eastAsia="ru-RU"/>
              </w:rPr>
              <w:t>С1v</w:t>
            </w:r>
            <w:bookmarkEnd w:id="367"/>
          </w:p>
        </w:tc>
        <w:tc>
          <w:tcPr>
            <w:tcW w:w="0" w:type="auto"/>
            <w:tcBorders>
              <w:top w:val="nil"/>
              <w:left w:val="nil"/>
              <w:bottom w:val="single" w:sz="4" w:space="0" w:color="auto"/>
              <w:right w:val="single" w:sz="4" w:space="0" w:color="auto"/>
            </w:tcBorders>
            <w:shd w:val="clear" w:color="000000" w:fill="FFFFFF"/>
            <w:noWrap/>
            <w:vAlign w:val="center"/>
            <w:hideMark/>
          </w:tcPr>
          <w:p w14:paraId="612A287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4148,5</w:t>
            </w:r>
          </w:p>
        </w:tc>
        <w:tc>
          <w:tcPr>
            <w:tcW w:w="0" w:type="auto"/>
            <w:tcBorders>
              <w:top w:val="nil"/>
              <w:left w:val="nil"/>
              <w:bottom w:val="single" w:sz="4" w:space="0" w:color="auto"/>
              <w:right w:val="single" w:sz="4" w:space="0" w:color="auto"/>
            </w:tcBorders>
            <w:shd w:val="clear" w:color="000000" w:fill="FFFFFF"/>
            <w:noWrap/>
            <w:vAlign w:val="center"/>
            <w:hideMark/>
          </w:tcPr>
          <w:p w14:paraId="295FF2E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аргиллит</w:t>
            </w:r>
          </w:p>
        </w:tc>
        <w:tc>
          <w:tcPr>
            <w:tcW w:w="0" w:type="auto"/>
            <w:tcBorders>
              <w:top w:val="nil"/>
              <w:left w:val="nil"/>
              <w:bottom w:val="single" w:sz="4" w:space="0" w:color="auto"/>
              <w:right w:val="single" w:sz="4" w:space="0" w:color="auto"/>
            </w:tcBorders>
            <w:shd w:val="clear" w:color="000000" w:fill="FFFFFF"/>
            <w:vAlign w:val="center"/>
            <w:hideMark/>
          </w:tcPr>
          <w:p w14:paraId="60F6DAFD"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34</w:t>
            </w:r>
          </w:p>
        </w:tc>
        <w:tc>
          <w:tcPr>
            <w:tcW w:w="0" w:type="auto"/>
            <w:tcBorders>
              <w:top w:val="nil"/>
              <w:left w:val="nil"/>
              <w:bottom w:val="single" w:sz="4" w:space="0" w:color="auto"/>
              <w:right w:val="single" w:sz="4" w:space="0" w:color="auto"/>
            </w:tcBorders>
            <w:shd w:val="clear" w:color="000000" w:fill="FFFFFF"/>
            <w:vAlign w:val="center"/>
            <w:hideMark/>
          </w:tcPr>
          <w:p w14:paraId="793C0FE5"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103ACB4A"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16</w:t>
            </w:r>
          </w:p>
        </w:tc>
        <w:tc>
          <w:tcPr>
            <w:tcW w:w="0" w:type="auto"/>
            <w:tcBorders>
              <w:top w:val="nil"/>
              <w:left w:val="nil"/>
              <w:bottom w:val="single" w:sz="4" w:space="0" w:color="auto"/>
              <w:right w:val="single" w:sz="4" w:space="0" w:color="auto"/>
            </w:tcBorders>
            <w:shd w:val="clear" w:color="000000" w:fill="FFFFFF"/>
            <w:vAlign w:val="center"/>
            <w:hideMark/>
          </w:tcPr>
          <w:p w14:paraId="3A959C8A"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45</w:t>
            </w:r>
          </w:p>
        </w:tc>
        <w:tc>
          <w:tcPr>
            <w:tcW w:w="0" w:type="auto"/>
            <w:tcBorders>
              <w:top w:val="nil"/>
              <w:left w:val="nil"/>
              <w:bottom w:val="single" w:sz="4" w:space="0" w:color="auto"/>
              <w:right w:val="single" w:sz="4" w:space="0" w:color="auto"/>
            </w:tcBorders>
            <w:shd w:val="clear" w:color="000000" w:fill="FFFFFF"/>
            <w:vAlign w:val="center"/>
            <w:hideMark/>
          </w:tcPr>
          <w:p w14:paraId="18A33EFD"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49B4361E"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218CFE4F"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3904D545"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5</w:t>
            </w:r>
          </w:p>
        </w:tc>
      </w:tr>
      <w:tr w:rsidR="008313B2" w:rsidRPr="008313B2" w14:paraId="07BE1364" w14:textId="77777777" w:rsidTr="008313B2">
        <w:trPr>
          <w:trHeight w:val="270"/>
        </w:trPr>
        <w:tc>
          <w:tcPr>
            <w:tcW w:w="1426" w:type="dxa"/>
            <w:tcBorders>
              <w:top w:val="nil"/>
              <w:left w:val="single" w:sz="4" w:space="0" w:color="auto"/>
              <w:bottom w:val="single" w:sz="4" w:space="0" w:color="auto"/>
              <w:right w:val="single" w:sz="4" w:space="0" w:color="auto"/>
            </w:tcBorders>
            <w:shd w:val="clear" w:color="000000" w:fill="FFFFFF"/>
            <w:noWrap/>
            <w:vAlign w:val="center"/>
            <w:hideMark/>
          </w:tcPr>
          <w:p w14:paraId="259459C6"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4950</w:t>
            </w:r>
          </w:p>
        </w:tc>
        <w:tc>
          <w:tcPr>
            <w:tcW w:w="1220" w:type="dxa"/>
            <w:tcBorders>
              <w:top w:val="nil"/>
              <w:left w:val="nil"/>
              <w:bottom w:val="single" w:sz="4" w:space="0" w:color="auto"/>
              <w:right w:val="single" w:sz="4" w:space="0" w:color="auto"/>
            </w:tcBorders>
            <w:shd w:val="clear" w:color="000000" w:fill="FFFFFF"/>
            <w:vAlign w:val="center"/>
            <w:hideMark/>
          </w:tcPr>
          <w:p w14:paraId="4744C244"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Урихтау, 1</w:t>
            </w:r>
          </w:p>
        </w:tc>
        <w:tc>
          <w:tcPr>
            <w:tcW w:w="0" w:type="auto"/>
            <w:tcBorders>
              <w:top w:val="nil"/>
              <w:left w:val="nil"/>
              <w:bottom w:val="single" w:sz="4" w:space="0" w:color="auto"/>
              <w:right w:val="single" w:sz="4" w:space="0" w:color="auto"/>
            </w:tcBorders>
            <w:shd w:val="clear" w:color="000000" w:fill="FFFFFF"/>
            <w:noWrap/>
            <w:vAlign w:val="center"/>
            <w:hideMark/>
          </w:tcPr>
          <w:p w14:paraId="33DD9387"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KT-II (C1v-C2b)</w:t>
            </w:r>
          </w:p>
        </w:tc>
        <w:tc>
          <w:tcPr>
            <w:tcW w:w="0" w:type="auto"/>
            <w:tcBorders>
              <w:top w:val="nil"/>
              <w:left w:val="nil"/>
              <w:bottom w:val="single" w:sz="4" w:space="0" w:color="auto"/>
              <w:right w:val="single" w:sz="4" w:space="0" w:color="auto"/>
            </w:tcBorders>
            <w:shd w:val="clear" w:color="000000" w:fill="FFFFFF"/>
            <w:noWrap/>
            <w:vAlign w:val="center"/>
            <w:hideMark/>
          </w:tcPr>
          <w:p w14:paraId="5671804D"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2972,15</w:t>
            </w:r>
          </w:p>
        </w:tc>
        <w:tc>
          <w:tcPr>
            <w:tcW w:w="0" w:type="auto"/>
            <w:tcBorders>
              <w:top w:val="nil"/>
              <w:left w:val="nil"/>
              <w:bottom w:val="single" w:sz="4" w:space="0" w:color="auto"/>
              <w:right w:val="single" w:sz="4" w:space="0" w:color="auto"/>
            </w:tcBorders>
            <w:shd w:val="clear" w:color="000000" w:fill="FFFFFF"/>
            <w:noWrap/>
            <w:vAlign w:val="center"/>
            <w:hideMark/>
          </w:tcPr>
          <w:p w14:paraId="5B53F724"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известняк</w:t>
            </w:r>
          </w:p>
        </w:tc>
        <w:tc>
          <w:tcPr>
            <w:tcW w:w="0" w:type="auto"/>
            <w:tcBorders>
              <w:top w:val="nil"/>
              <w:left w:val="nil"/>
              <w:bottom w:val="single" w:sz="4" w:space="0" w:color="auto"/>
              <w:right w:val="single" w:sz="4" w:space="0" w:color="auto"/>
            </w:tcBorders>
            <w:shd w:val="clear" w:color="000000" w:fill="FFFFFF"/>
            <w:vAlign w:val="center"/>
            <w:hideMark/>
          </w:tcPr>
          <w:p w14:paraId="3F3D12DE"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сл</w:t>
            </w:r>
          </w:p>
        </w:tc>
        <w:tc>
          <w:tcPr>
            <w:tcW w:w="0" w:type="auto"/>
            <w:tcBorders>
              <w:top w:val="nil"/>
              <w:left w:val="nil"/>
              <w:bottom w:val="single" w:sz="4" w:space="0" w:color="auto"/>
              <w:right w:val="single" w:sz="4" w:space="0" w:color="auto"/>
            </w:tcBorders>
            <w:shd w:val="clear" w:color="000000" w:fill="FFFFFF"/>
            <w:vAlign w:val="center"/>
            <w:hideMark/>
          </w:tcPr>
          <w:p w14:paraId="2509B2F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002402F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009308B7"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23C20A6F"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7</w:t>
            </w:r>
          </w:p>
        </w:tc>
        <w:tc>
          <w:tcPr>
            <w:tcW w:w="0" w:type="auto"/>
            <w:tcBorders>
              <w:top w:val="nil"/>
              <w:left w:val="nil"/>
              <w:bottom w:val="single" w:sz="4" w:space="0" w:color="auto"/>
              <w:right w:val="single" w:sz="4" w:space="0" w:color="auto"/>
            </w:tcBorders>
            <w:shd w:val="clear" w:color="000000" w:fill="FFFFFF"/>
            <w:vAlign w:val="center"/>
            <w:hideMark/>
          </w:tcPr>
          <w:p w14:paraId="6616FDC8"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93</w:t>
            </w:r>
          </w:p>
        </w:tc>
        <w:tc>
          <w:tcPr>
            <w:tcW w:w="0" w:type="auto"/>
            <w:tcBorders>
              <w:top w:val="nil"/>
              <w:left w:val="nil"/>
              <w:bottom w:val="single" w:sz="4" w:space="0" w:color="auto"/>
              <w:right w:val="single" w:sz="4" w:space="0" w:color="auto"/>
            </w:tcBorders>
            <w:shd w:val="clear" w:color="000000" w:fill="FFFFFF"/>
            <w:vAlign w:val="center"/>
            <w:hideMark/>
          </w:tcPr>
          <w:p w14:paraId="1B12BC52"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сл</w:t>
            </w:r>
          </w:p>
        </w:tc>
        <w:tc>
          <w:tcPr>
            <w:tcW w:w="0" w:type="auto"/>
            <w:tcBorders>
              <w:top w:val="nil"/>
              <w:left w:val="nil"/>
              <w:bottom w:val="single" w:sz="4" w:space="0" w:color="auto"/>
              <w:right w:val="single" w:sz="4" w:space="0" w:color="auto"/>
            </w:tcBorders>
            <w:shd w:val="clear" w:color="000000" w:fill="FFFFFF"/>
            <w:vAlign w:val="center"/>
            <w:hideMark/>
          </w:tcPr>
          <w:p w14:paraId="38CF6763"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r>
      <w:tr w:rsidR="008313B2" w:rsidRPr="008313B2" w14:paraId="5B1B8343" w14:textId="77777777" w:rsidTr="008313B2">
        <w:trPr>
          <w:trHeight w:val="270"/>
        </w:trPr>
        <w:tc>
          <w:tcPr>
            <w:tcW w:w="1426" w:type="dxa"/>
            <w:tcBorders>
              <w:top w:val="nil"/>
              <w:left w:val="single" w:sz="4" w:space="0" w:color="auto"/>
              <w:bottom w:val="single" w:sz="4" w:space="0" w:color="auto"/>
              <w:right w:val="single" w:sz="4" w:space="0" w:color="auto"/>
            </w:tcBorders>
            <w:shd w:val="clear" w:color="000000" w:fill="FFFFFF"/>
            <w:noWrap/>
            <w:vAlign w:val="center"/>
            <w:hideMark/>
          </w:tcPr>
          <w:p w14:paraId="21FA8F50"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4899</w:t>
            </w:r>
          </w:p>
        </w:tc>
        <w:tc>
          <w:tcPr>
            <w:tcW w:w="1220" w:type="dxa"/>
            <w:tcBorders>
              <w:top w:val="nil"/>
              <w:left w:val="nil"/>
              <w:bottom w:val="single" w:sz="4" w:space="0" w:color="auto"/>
              <w:right w:val="single" w:sz="4" w:space="0" w:color="auto"/>
            </w:tcBorders>
            <w:shd w:val="clear" w:color="000000" w:fill="FFFFFF"/>
            <w:vAlign w:val="center"/>
            <w:hideMark/>
          </w:tcPr>
          <w:p w14:paraId="2458BB71"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Восточный Урихтау, 1</w:t>
            </w:r>
          </w:p>
        </w:tc>
        <w:tc>
          <w:tcPr>
            <w:tcW w:w="0" w:type="auto"/>
            <w:tcBorders>
              <w:top w:val="nil"/>
              <w:left w:val="nil"/>
              <w:bottom w:val="single" w:sz="4" w:space="0" w:color="auto"/>
              <w:right w:val="single" w:sz="4" w:space="0" w:color="auto"/>
            </w:tcBorders>
            <w:shd w:val="clear" w:color="000000" w:fill="FFFFFF"/>
            <w:noWrap/>
            <w:vAlign w:val="center"/>
            <w:hideMark/>
          </w:tcPr>
          <w:p w14:paraId="7B1BAD8C"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KT-I (C3)</w:t>
            </w:r>
          </w:p>
        </w:tc>
        <w:tc>
          <w:tcPr>
            <w:tcW w:w="0" w:type="auto"/>
            <w:tcBorders>
              <w:top w:val="nil"/>
              <w:left w:val="nil"/>
              <w:bottom w:val="single" w:sz="4" w:space="0" w:color="auto"/>
              <w:right w:val="single" w:sz="4" w:space="0" w:color="auto"/>
            </w:tcBorders>
            <w:shd w:val="clear" w:color="000000" w:fill="FFFFFF"/>
            <w:noWrap/>
            <w:vAlign w:val="center"/>
            <w:hideMark/>
          </w:tcPr>
          <w:p w14:paraId="6FDDC958"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2997,47</w:t>
            </w:r>
          </w:p>
        </w:tc>
        <w:tc>
          <w:tcPr>
            <w:tcW w:w="0" w:type="auto"/>
            <w:tcBorders>
              <w:top w:val="nil"/>
              <w:left w:val="nil"/>
              <w:bottom w:val="single" w:sz="4" w:space="0" w:color="auto"/>
              <w:right w:val="single" w:sz="4" w:space="0" w:color="auto"/>
            </w:tcBorders>
            <w:shd w:val="clear" w:color="000000" w:fill="FFFFFF"/>
            <w:noWrap/>
            <w:vAlign w:val="center"/>
            <w:hideMark/>
          </w:tcPr>
          <w:p w14:paraId="2A822DF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известняк</w:t>
            </w:r>
          </w:p>
        </w:tc>
        <w:tc>
          <w:tcPr>
            <w:tcW w:w="0" w:type="auto"/>
            <w:tcBorders>
              <w:top w:val="nil"/>
              <w:left w:val="nil"/>
              <w:bottom w:val="single" w:sz="4" w:space="0" w:color="auto"/>
              <w:right w:val="single" w:sz="4" w:space="0" w:color="auto"/>
            </w:tcBorders>
            <w:shd w:val="clear" w:color="000000" w:fill="FFFFFF"/>
            <w:vAlign w:val="center"/>
            <w:hideMark/>
          </w:tcPr>
          <w:p w14:paraId="5F2AB725"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46</w:t>
            </w:r>
          </w:p>
        </w:tc>
        <w:tc>
          <w:tcPr>
            <w:tcW w:w="0" w:type="auto"/>
            <w:tcBorders>
              <w:top w:val="nil"/>
              <w:left w:val="nil"/>
              <w:bottom w:val="single" w:sz="4" w:space="0" w:color="auto"/>
              <w:right w:val="single" w:sz="4" w:space="0" w:color="auto"/>
            </w:tcBorders>
            <w:shd w:val="clear" w:color="000000" w:fill="FFFFFF"/>
            <w:vAlign w:val="center"/>
            <w:hideMark/>
          </w:tcPr>
          <w:p w14:paraId="04C0F2C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792EFBE2"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1A81F867"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49</w:t>
            </w:r>
          </w:p>
        </w:tc>
        <w:tc>
          <w:tcPr>
            <w:tcW w:w="0" w:type="auto"/>
            <w:tcBorders>
              <w:top w:val="nil"/>
              <w:left w:val="nil"/>
              <w:bottom w:val="single" w:sz="4" w:space="0" w:color="auto"/>
              <w:right w:val="single" w:sz="4" w:space="0" w:color="auto"/>
            </w:tcBorders>
            <w:shd w:val="clear" w:color="000000" w:fill="FFFFFF"/>
            <w:vAlign w:val="center"/>
            <w:hideMark/>
          </w:tcPr>
          <w:p w14:paraId="07233F18"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6E382D9E"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7C3B058C"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7F50D580"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5</w:t>
            </w:r>
          </w:p>
        </w:tc>
      </w:tr>
      <w:tr w:rsidR="008313B2" w:rsidRPr="008313B2" w14:paraId="49163FC0" w14:textId="77777777" w:rsidTr="008313B2">
        <w:trPr>
          <w:trHeight w:val="270"/>
        </w:trPr>
        <w:tc>
          <w:tcPr>
            <w:tcW w:w="1426" w:type="dxa"/>
            <w:tcBorders>
              <w:top w:val="nil"/>
              <w:left w:val="single" w:sz="4" w:space="0" w:color="auto"/>
              <w:bottom w:val="single" w:sz="4" w:space="0" w:color="auto"/>
              <w:right w:val="single" w:sz="4" w:space="0" w:color="auto"/>
            </w:tcBorders>
            <w:shd w:val="clear" w:color="000000" w:fill="FFFFFF"/>
            <w:noWrap/>
            <w:vAlign w:val="center"/>
            <w:hideMark/>
          </w:tcPr>
          <w:p w14:paraId="4987939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4904</w:t>
            </w:r>
          </w:p>
        </w:tc>
        <w:tc>
          <w:tcPr>
            <w:tcW w:w="1220" w:type="dxa"/>
            <w:tcBorders>
              <w:top w:val="nil"/>
              <w:left w:val="nil"/>
              <w:bottom w:val="single" w:sz="4" w:space="0" w:color="auto"/>
              <w:right w:val="single" w:sz="4" w:space="0" w:color="auto"/>
            </w:tcBorders>
            <w:shd w:val="clear" w:color="000000" w:fill="FFFFFF"/>
            <w:vAlign w:val="center"/>
            <w:hideMark/>
          </w:tcPr>
          <w:p w14:paraId="71367B38"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Восточный Урихтау, 1</w:t>
            </w:r>
          </w:p>
        </w:tc>
        <w:tc>
          <w:tcPr>
            <w:tcW w:w="0" w:type="auto"/>
            <w:tcBorders>
              <w:top w:val="nil"/>
              <w:left w:val="nil"/>
              <w:bottom w:val="single" w:sz="4" w:space="0" w:color="auto"/>
              <w:right w:val="single" w:sz="4" w:space="0" w:color="auto"/>
            </w:tcBorders>
            <w:shd w:val="clear" w:color="000000" w:fill="FFFFFF"/>
            <w:noWrap/>
            <w:vAlign w:val="center"/>
            <w:hideMark/>
          </w:tcPr>
          <w:p w14:paraId="52221259"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KT-I (C3)</w:t>
            </w:r>
          </w:p>
        </w:tc>
        <w:tc>
          <w:tcPr>
            <w:tcW w:w="0" w:type="auto"/>
            <w:tcBorders>
              <w:top w:val="nil"/>
              <w:left w:val="nil"/>
              <w:bottom w:val="single" w:sz="4" w:space="0" w:color="auto"/>
              <w:right w:val="single" w:sz="4" w:space="0" w:color="auto"/>
            </w:tcBorders>
            <w:shd w:val="clear" w:color="000000" w:fill="FFFFFF"/>
            <w:noWrap/>
            <w:vAlign w:val="center"/>
            <w:hideMark/>
          </w:tcPr>
          <w:p w14:paraId="0026B5AE"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3166,8</w:t>
            </w:r>
          </w:p>
        </w:tc>
        <w:tc>
          <w:tcPr>
            <w:tcW w:w="0" w:type="auto"/>
            <w:tcBorders>
              <w:top w:val="nil"/>
              <w:left w:val="nil"/>
              <w:bottom w:val="single" w:sz="4" w:space="0" w:color="auto"/>
              <w:right w:val="single" w:sz="4" w:space="0" w:color="auto"/>
            </w:tcBorders>
            <w:shd w:val="clear" w:color="000000" w:fill="FFFFFF"/>
            <w:noWrap/>
            <w:vAlign w:val="center"/>
            <w:hideMark/>
          </w:tcPr>
          <w:p w14:paraId="6814836A"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известняк</w:t>
            </w:r>
          </w:p>
        </w:tc>
        <w:tc>
          <w:tcPr>
            <w:tcW w:w="0" w:type="auto"/>
            <w:tcBorders>
              <w:top w:val="nil"/>
              <w:left w:val="nil"/>
              <w:bottom w:val="single" w:sz="4" w:space="0" w:color="auto"/>
              <w:right w:val="single" w:sz="4" w:space="0" w:color="auto"/>
            </w:tcBorders>
            <w:shd w:val="clear" w:color="000000" w:fill="FFFFFF"/>
            <w:vAlign w:val="center"/>
            <w:hideMark/>
          </w:tcPr>
          <w:p w14:paraId="760263F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2</w:t>
            </w:r>
          </w:p>
        </w:tc>
        <w:tc>
          <w:tcPr>
            <w:tcW w:w="0" w:type="auto"/>
            <w:tcBorders>
              <w:top w:val="nil"/>
              <w:left w:val="nil"/>
              <w:bottom w:val="single" w:sz="4" w:space="0" w:color="auto"/>
              <w:right w:val="single" w:sz="4" w:space="0" w:color="auto"/>
            </w:tcBorders>
            <w:shd w:val="clear" w:color="000000" w:fill="FFFFFF"/>
            <w:vAlign w:val="center"/>
            <w:hideMark/>
          </w:tcPr>
          <w:p w14:paraId="54C280AE"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44CF6DA6"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64AE5C5C"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8</w:t>
            </w:r>
          </w:p>
        </w:tc>
        <w:tc>
          <w:tcPr>
            <w:tcW w:w="0" w:type="auto"/>
            <w:tcBorders>
              <w:top w:val="nil"/>
              <w:left w:val="nil"/>
              <w:bottom w:val="single" w:sz="4" w:space="0" w:color="auto"/>
              <w:right w:val="single" w:sz="4" w:space="0" w:color="auto"/>
            </w:tcBorders>
            <w:shd w:val="clear" w:color="000000" w:fill="FFFFFF"/>
            <w:vAlign w:val="center"/>
            <w:hideMark/>
          </w:tcPr>
          <w:p w14:paraId="101A1436"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90</w:t>
            </w:r>
          </w:p>
        </w:tc>
        <w:tc>
          <w:tcPr>
            <w:tcW w:w="0" w:type="auto"/>
            <w:tcBorders>
              <w:top w:val="nil"/>
              <w:left w:val="nil"/>
              <w:bottom w:val="single" w:sz="4" w:space="0" w:color="auto"/>
              <w:right w:val="single" w:sz="4" w:space="0" w:color="auto"/>
            </w:tcBorders>
            <w:shd w:val="clear" w:color="000000" w:fill="FFFFFF"/>
            <w:vAlign w:val="center"/>
            <w:hideMark/>
          </w:tcPr>
          <w:p w14:paraId="5386067A"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57B34C43"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14818D4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r>
      <w:tr w:rsidR="008313B2" w:rsidRPr="008313B2" w14:paraId="6999783B" w14:textId="77777777" w:rsidTr="008313B2">
        <w:trPr>
          <w:trHeight w:val="270"/>
        </w:trPr>
        <w:tc>
          <w:tcPr>
            <w:tcW w:w="1426" w:type="dxa"/>
            <w:tcBorders>
              <w:top w:val="nil"/>
              <w:left w:val="single" w:sz="4" w:space="0" w:color="auto"/>
              <w:bottom w:val="single" w:sz="4" w:space="0" w:color="auto"/>
              <w:right w:val="single" w:sz="4" w:space="0" w:color="auto"/>
            </w:tcBorders>
            <w:shd w:val="clear" w:color="000000" w:fill="FFFFFF"/>
            <w:noWrap/>
            <w:vAlign w:val="center"/>
            <w:hideMark/>
          </w:tcPr>
          <w:p w14:paraId="759889D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4909</w:t>
            </w:r>
          </w:p>
        </w:tc>
        <w:tc>
          <w:tcPr>
            <w:tcW w:w="1220" w:type="dxa"/>
            <w:tcBorders>
              <w:top w:val="nil"/>
              <w:left w:val="nil"/>
              <w:bottom w:val="single" w:sz="4" w:space="0" w:color="auto"/>
              <w:right w:val="single" w:sz="4" w:space="0" w:color="auto"/>
            </w:tcBorders>
            <w:shd w:val="clear" w:color="000000" w:fill="FFFFFF"/>
            <w:vAlign w:val="center"/>
            <w:hideMark/>
          </w:tcPr>
          <w:p w14:paraId="77ED7FF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Восточный Урихтау, 1</w:t>
            </w:r>
          </w:p>
        </w:tc>
        <w:tc>
          <w:tcPr>
            <w:tcW w:w="0" w:type="auto"/>
            <w:tcBorders>
              <w:top w:val="nil"/>
              <w:left w:val="nil"/>
              <w:bottom w:val="single" w:sz="4" w:space="0" w:color="auto"/>
              <w:right w:val="single" w:sz="4" w:space="0" w:color="auto"/>
            </w:tcBorders>
            <w:shd w:val="clear" w:color="000000" w:fill="FFFFFF"/>
            <w:noWrap/>
            <w:vAlign w:val="center"/>
            <w:hideMark/>
          </w:tcPr>
          <w:p w14:paraId="6D53AFE6"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KT-II (C1v-C2b)</w:t>
            </w:r>
          </w:p>
        </w:tc>
        <w:tc>
          <w:tcPr>
            <w:tcW w:w="0" w:type="auto"/>
            <w:tcBorders>
              <w:top w:val="nil"/>
              <w:left w:val="nil"/>
              <w:bottom w:val="single" w:sz="4" w:space="0" w:color="auto"/>
              <w:right w:val="single" w:sz="4" w:space="0" w:color="auto"/>
            </w:tcBorders>
            <w:shd w:val="clear" w:color="000000" w:fill="FFFFFF"/>
            <w:noWrap/>
            <w:vAlign w:val="center"/>
            <w:hideMark/>
          </w:tcPr>
          <w:p w14:paraId="3E90042A"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3862,4</w:t>
            </w:r>
          </w:p>
        </w:tc>
        <w:tc>
          <w:tcPr>
            <w:tcW w:w="0" w:type="auto"/>
            <w:tcBorders>
              <w:top w:val="nil"/>
              <w:left w:val="nil"/>
              <w:bottom w:val="single" w:sz="4" w:space="0" w:color="auto"/>
              <w:right w:val="single" w:sz="4" w:space="0" w:color="auto"/>
            </w:tcBorders>
            <w:shd w:val="clear" w:color="000000" w:fill="FFFFFF"/>
            <w:noWrap/>
            <w:vAlign w:val="center"/>
            <w:hideMark/>
          </w:tcPr>
          <w:p w14:paraId="35FC919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известняк</w:t>
            </w:r>
          </w:p>
        </w:tc>
        <w:tc>
          <w:tcPr>
            <w:tcW w:w="0" w:type="auto"/>
            <w:tcBorders>
              <w:top w:val="nil"/>
              <w:left w:val="nil"/>
              <w:bottom w:val="single" w:sz="4" w:space="0" w:color="auto"/>
              <w:right w:val="single" w:sz="4" w:space="0" w:color="auto"/>
            </w:tcBorders>
            <w:shd w:val="clear" w:color="000000" w:fill="FFFFFF"/>
            <w:vAlign w:val="center"/>
            <w:hideMark/>
          </w:tcPr>
          <w:p w14:paraId="356AB2B0"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5955D96F"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4D836CD0"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45F23A35"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5</w:t>
            </w:r>
          </w:p>
        </w:tc>
        <w:tc>
          <w:tcPr>
            <w:tcW w:w="0" w:type="auto"/>
            <w:tcBorders>
              <w:top w:val="nil"/>
              <w:left w:val="nil"/>
              <w:bottom w:val="single" w:sz="4" w:space="0" w:color="auto"/>
              <w:right w:val="single" w:sz="4" w:space="0" w:color="auto"/>
            </w:tcBorders>
            <w:shd w:val="clear" w:color="000000" w:fill="FFFFFF"/>
            <w:vAlign w:val="center"/>
            <w:hideMark/>
          </w:tcPr>
          <w:p w14:paraId="78AFEA81"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95</w:t>
            </w:r>
          </w:p>
        </w:tc>
        <w:tc>
          <w:tcPr>
            <w:tcW w:w="0" w:type="auto"/>
            <w:tcBorders>
              <w:top w:val="nil"/>
              <w:left w:val="nil"/>
              <w:bottom w:val="single" w:sz="4" w:space="0" w:color="auto"/>
              <w:right w:val="single" w:sz="4" w:space="0" w:color="auto"/>
            </w:tcBorders>
            <w:shd w:val="clear" w:color="000000" w:fill="FFFFFF"/>
            <w:vAlign w:val="center"/>
            <w:hideMark/>
          </w:tcPr>
          <w:p w14:paraId="0FC43C3F"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7647E738"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сл</w:t>
            </w:r>
          </w:p>
        </w:tc>
        <w:tc>
          <w:tcPr>
            <w:tcW w:w="0" w:type="auto"/>
            <w:tcBorders>
              <w:top w:val="nil"/>
              <w:left w:val="nil"/>
              <w:bottom w:val="single" w:sz="4" w:space="0" w:color="auto"/>
              <w:right w:val="single" w:sz="4" w:space="0" w:color="auto"/>
            </w:tcBorders>
            <w:shd w:val="clear" w:color="000000" w:fill="FFFFFF"/>
            <w:vAlign w:val="center"/>
            <w:hideMark/>
          </w:tcPr>
          <w:p w14:paraId="3F7E413C"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r>
      <w:tr w:rsidR="008313B2" w:rsidRPr="008313B2" w14:paraId="61F3DA52" w14:textId="77777777" w:rsidTr="008313B2">
        <w:trPr>
          <w:trHeight w:val="270"/>
        </w:trPr>
        <w:tc>
          <w:tcPr>
            <w:tcW w:w="1426" w:type="dxa"/>
            <w:tcBorders>
              <w:top w:val="nil"/>
              <w:left w:val="single" w:sz="4" w:space="0" w:color="auto"/>
              <w:bottom w:val="single" w:sz="4" w:space="0" w:color="auto"/>
              <w:right w:val="single" w:sz="4" w:space="0" w:color="auto"/>
            </w:tcBorders>
            <w:shd w:val="clear" w:color="000000" w:fill="FFFFFF"/>
            <w:noWrap/>
            <w:vAlign w:val="center"/>
            <w:hideMark/>
          </w:tcPr>
          <w:p w14:paraId="3FA65CAE"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4912</w:t>
            </w:r>
          </w:p>
        </w:tc>
        <w:tc>
          <w:tcPr>
            <w:tcW w:w="1220" w:type="dxa"/>
            <w:tcBorders>
              <w:top w:val="nil"/>
              <w:left w:val="nil"/>
              <w:bottom w:val="single" w:sz="4" w:space="0" w:color="auto"/>
              <w:right w:val="single" w:sz="4" w:space="0" w:color="auto"/>
            </w:tcBorders>
            <w:shd w:val="clear" w:color="000000" w:fill="FFFFFF"/>
            <w:vAlign w:val="center"/>
            <w:hideMark/>
          </w:tcPr>
          <w:p w14:paraId="6C3E529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Восточный Урихтау, 1</w:t>
            </w:r>
          </w:p>
        </w:tc>
        <w:tc>
          <w:tcPr>
            <w:tcW w:w="0" w:type="auto"/>
            <w:tcBorders>
              <w:top w:val="nil"/>
              <w:left w:val="nil"/>
              <w:bottom w:val="single" w:sz="4" w:space="0" w:color="auto"/>
              <w:right w:val="single" w:sz="4" w:space="0" w:color="auto"/>
            </w:tcBorders>
            <w:shd w:val="clear" w:color="000000" w:fill="FFFFFF"/>
            <w:noWrap/>
            <w:vAlign w:val="center"/>
            <w:hideMark/>
          </w:tcPr>
          <w:p w14:paraId="2DF3E485"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KT-II (C1v-C2b)</w:t>
            </w:r>
          </w:p>
        </w:tc>
        <w:tc>
          <w:tcPr>
            <w:tcW w:w="0" w:type="auto"/>
            <w:tcBorders>
              <w:top w:val="nil"/>
              <w:left w:val="nil"/>
              <w:bottom w:val="single" w:sz="4" w:space="0" w:color="auto"/>
              <w:right w:val="single" w:sz="4" w:space="0" w:color="auto"/>
            </w:tcBorders>
            <w:shd w:val="clear" w:color="000000" w:fill="FFFFFF"/>
            <w:noWrap/>
            <w:vAlign w:val="center"/>
            <w:hideMark/>
          </w:tcPr>
          <w:p w14:paraId="00927E7D"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3947,6</w:t>
            </w:r>
          </w:p>
        </w:tc>
        <w:tc>
          <w:tcPr>
            <w:tcW w:w="0" w:type="auto"/>
            <w:tcBorders>
              <w:top w:val="nil"/>
              <w:left w:val="nil"/>
              <w:bottom w:val="single" w:sz="4" w:space="0" w:color="auto"/>
              <w:right w:val="single" w:sz="4" w:space="0" w:color="auto"/>
            </w:tcBorders>
            <w:shd w:val="clear" w:color="000000" w:fill="FFFFFF"/>
            <w:noWrap/>
            <w:vAlign w:val="center"/>
            <w:hideMark/>
          </w:tcPr>
          <w:p w14:paraId="0F0B2F6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известняк</w:t>
            </w:r>
          </w:p>
        </w:tc>
        <w:tc>
          <w:tcPr>
            <w:tcW w:w="0" w:type="auto"/>
            <w:tcBorders>
              <w:top w:val="nil"/>
              <w:left w:val="nil"/>
              <w:bottom w:val="single" w:sz="4" w:space="0" w:color="auto"/>
              <w:right w:val="single" w:sz="4" w:space="0" w:color="auto"/>
            </w:tcBorders>
            <w:shd w:val="clear" w:color="000000" w:fill="FFFFFF"/>
            <w:vAlign w:val="center"/>
            <w:hideMark/>
          </w:tcPr>
          <w:p w14:paraId="3B26E394"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5DF58396"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2EC5F958"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7BFB755D"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78D26D2A"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100</w:t>
            </w:r>
          </w:p>
        </w:tc>
        <w:tc>
          <w:tcPr>
            <w:tcW w:w="0" w:type="auto"/>
            <w:tcBorders>
              <w:top w:val="nil"/>
              <w:left w:val="nil"/>
              <w:bottom w:val="single" w:sz="4" w:space="0" w:color="auto"/>
              <w:right w:val="single" w:sz="4" w:space="0" w:color="auto"/>
            </w:tcBorders>
            <w:shd w:val="clear" w:color="000000" w:fill="FFFFFF"/>
            <w:vAlign w:val="center"/>
            <w:hideMark/>
          </w:tcPr>
          <w:p w14:paraId="3BB2D22E"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5635F42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6EE4FE12"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r>
      <w:tr w:rsidR="008313B2" w:rsidRPr="008313B2" w14:paraId="7528FD37" w14:textId="77777777" w:rsidTr="008313B2">
        <w:trPr>
          <w:trHeight w:val="270"/>
        </w:trPr>
        <w:tc>
          <w:tcPr>
            <w:tcW w:w="1426" w:type="dxa"/>
            <w:tcBorders>
              <w:top w:val="nil"/>
              <w:left w:val="single" w:sz="4" w:space="0" w:color="auto"/>
              <w:bottom w:val="single" w:sz="4" w:space="0" w:color="auto"/>
              <w:right w:val="single" w:sz="4" w:space="0" w:color="auto"/>
            </w:tcBorders>
            <w:shd w:val="clear" w:color="000000" w:fill="FFFFFF"/>
            <w:noWrap/>
            <w:vAlign w:val="center"/>
            <w:hideMark/>
          </w:tcPr>
          <w:p w14:paraId="630B5746"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4915</w:t>
            </w:r>
          </w:p>
        </w:tc>
        <w:tc>
          <w:tcPr>
            <w:tcW w:w="1220" w:type="dxa"/>
            <w:tcBorders>
              <w:top w:val="nil"/>
              <w:left w:val="nil"/>
              <w:bottom w:val="single" w:sz="4" w:space="0" w:color="auto"/>
              <w:right w:val="single" w:sz="4" w:space="0" w:color="auto"/>
            </w:tcBorders>
            <w:shd w:val="clear" w:color="000000" w:fill="FFFFFF"/>
            <w:vAlign w:val="center"/>
            <w:hideMark/>
          </w:tcPr>
          <w:p w14:paraId="45201051"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Восточный Урихтау, 1</w:t>
            </w:r>
          </w:p>
        </w:tc>
        <w:tc>
          <w:tcPr>
            <w:tcW w:w="0" w:type="auto"/>
            <w:tcBorders>
              <w:top w:val="nil"/>
              <w:left w:val="nil"/>
              <w:bottom w:val="single" w:sz="4" w:space="0" w:color="auto"/>
              <w:right w:val="single" w:sz="4" w:space="0" w:color="auto"/>
            </w:tcBorders>
            <w:shd w:val="clear" w:color="000000" w:fill="FFFFFF"/>
            <w:noWrap/>
            <w:vAlign w:val="center"/>
            <w:hideMark/>
          </w:tcPr>
          <w:p w14:paraId="7A1EBEE0"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KT-II (</w:t>
            </w:r>
            <w:bookmarkStart w:id="368" w:name="OLE_LINK106"/>
            <w:r w:rsidRPr="008313B2">
              <w:rPr>
                <w:color w:val="000000"/>
                <w:sz w:val="18"/>
                <w:szCs w:val="18"/>
                <w:lang w:val="ru-RU" w:eastAsia="ru-RU"/>
              </w:rPr>
              <w:t>C1v-C2b</w:t>
            </w:r>
            <w:bookmarkEnd w:id="368"/>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noWrap/>
            <w:vAlign w:val="center"/>
            <w:hideMark/>
          </w:tcPr>
          <w:p w14:paraId="088D9436"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3982,34</w:t>
            </w:r>
          </w:p>
        </w:tc>
        <w:tc>
          <w:tcPr>
            <w:tcW w:w="0" w:type="auto"/>
            <w:tcBorders>
              <w:top w:val="nil"/>
              <w:left w:val="nil"/>
              <w:bottom w:val="single" w:sz="4" w:space="0" w:color="auto"/>
              <w:right w:val="single" w:sz="4" w:space="0" w:color="auto"/>
            </w:tcBorders>
            <w:shd w:val="clear" w:color="000000" w:fill="FFFFFF"/>
            <w:noWrap/>
            <w:vAlign w:val="center"/>
            <w:hideMark/>
          </w:tcPr>
          <w:p w14:paraId="3A7B8068"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известняк</w:t>
            </w:r>
          </w:p>
        </w:tc>
        <w:tc>
          <w:tcPr>
            <w:tcW w:w="0" w:type="auto"/>
            <w:tcBorders>
              <w:top w:val="nil"/>
              <w:left w:val="nil"/>
              <w:bottom w:val="single" w:sz="4" w:space="0" w:color="auto"/>
              <w:right w:val="single" w:sz="4" w:space="0" w:color="auto"/>
            </w:tcBorders>
            <w:shd w:val="clear" w:color="000000" w:fill="FFFFFF"/>
            <w:vAlign w:val="center"/>
            <w:hideMark/>
          </w:tcPr>
          <w:p w14:paraId="2EF9F6BD"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467B8C26"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0CBC5F55"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31A1E4F8"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2AD9D490"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100</w:t>
            </w:r>
          </w:p>
        </w:tc>
        <w:tc>
          <w:tcPr>
            <w:tcW w:w="0" w:type="auto"/>
            <w:tcBorders>
              <w:top w:val="nil"/>
              <w:left w:val="nil"/>
              <w:bottom w:val="single" w:sz="4" w:space="0" w:color="auto"/>
              <w:right w:val="single" w:sz="4" w:space="0" w:color="auto"/>
            </w:tcBorders>
            <w:shd w:val="clear" w:color="000000" w:fill="FFFFFF"/>
            <w:vAlign w:val="center"/>
            <w:hideMark/>
          </w:tcPr>
          <w:p w14:paraId="01BC6352"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333AED73"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76B41225"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r>
      <w:tr w:rsidR="008313B2" w:rsidRPr="008313B2" w14:paraId="3015692C" w14:textId="77777777" w:rsidTr="008313B2">
        <w:trPr>
          <w:trHeight w:val="270"/>
        </w:trPr>
        <w:tc>
          <w:tcPr>
            <w:tcW w:w="1426" w:type="dxa"/>
            <w:tcBorders>
              <w:top w:val="nil"/>
              <w:left w:val="single" w:sz="4" w:space="0" w:color="auto"/>
              <w:bottom w:val="single" w:sz="4" w:space="0" w:color="auto"/>
              <w:right w:val="single" w:sz="4" w:space="0" w:color="auto"/>
            </w:tcBorders>
            <w:shd w:val="clear" w:color="000000" w:fill="FFFFFF"/>
            <w:noWrap/>
            <w:vAlign w:val="center"/>
            <w:hideMark/>
          </w:tcPr>
          <w:p w14:paraId="408716D9"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4917</w:t>
            </w:r>
          </w:p>
        </w:tc>
        <w:tc>
          <w:tcPr>
            <w:tcW w:w="1220" w:type="dxa"/>
            <w:tcBorders>
              <w:top w:val="nil"/>
              <w:left w:val="nil"/>
              <w:bottom w:val="single" w:sz="4" w:space="0" w:color="auto"/>
              <w:right w:val="single" w:sz="4" w:space="0" w:color="auto"/>
            </w:tcBorders>
            <w:shd w:val="clear" w:color="000000" w:fill="FFFFFF"/>
            <w:vAlign w:val="center"/>
            <w:hideMark/>
          </w:tcPr>
          <w:p w14:paraId="19846404"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Восточный Урихтау, 1</w:t>
            </w:r>
          </w:p>
        </w:tc>
        <w:tc>
          <w:tcPr>
            <w:tcW w:w="0" w:type="auto"/>
            <w:tcBorders>
              <w:top w:val="nil"/>
              <w:left w:val="nil"/>
              <w:bottom w:val="single" w:sz="4" w:space="0" w:color="auto"/>
              <w:right w:val="single" w:sz="4" w:space="0" w:color="auto"/>
            </w:tcBorders>
            <w:shd w:val="clear" w:color="000000" w:fill="FFFFFF"/>
            <w:noWrap/>
            <w:vAlign w:val="center"/>
            <w:hideMark/>
          </w:tcPr>
          <w:p w14:paraId="06FDB77C"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KT-II (C1v-C2b)</w:t>
            </w:r>
          </w:p>
        </w:tc>
        <w:tc>
          <w:tcPr>
            <w:tcW w:w="0" w:type="auto"/>
            <w:tcBorders>
              <w:top w:val="nil"/>
              <w:left w:val="nil"/>
              <w:bottom w:val="single" w:sz="4" w:space="0" w:color="auto"/>
              <w:right w:val="single" w:sz="4" w:space="0" w:color="auto"/>
            </w:tcBorders>
            <w:shd w:val="clear" w:color="000000" w:fill="FFFFFF"/>
            <w:noWrap/>
            <w:vAlign w:val="center"/>
            <w:hideMark/>
          </w:tcPr>
          <w:p w14:paraId="4E74D535"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4006,4</w:t>
            </w:r>
          </w:p>
        </w:tc>
        <w:tc>
          <w:tcPr>
            <w:tcW w:w="0" w:type="auto"/>
            <w:tcBorders>
              <w:top w:val="nil"/>
              <w:left w:val="nil"/>
              <w:bottom w:val="single" w:sz="4" w:space="0" w:color="auto"/>
              <w:right w:val="single" w:sz="4" w:space="0" w:color="auto"/>
            </w:tcBorders>
            <w:shd w:val="clear" w:color="000000" w:fill="FFFFFF"/>
            <w:noWrap/>
            <w:vAlign w:val="center"/>
            <w:hideMark/>
          </w:tcPr>
          <w:p w14:paraId="73241ED4"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известняк</w:t>
            </w:r>
          </w:p>
        </w:tc>
        <w:tc>
          <w:tcPr>
            <w:tcW w:w="0" w:type="auto"/>
            <w:tcBorders>
              <w:top w:val="nil"/>
              <w:left w:val="nil"/>
              <w:bottom w:val="single" w:sz="4" w:space="0" w:color="auto"/>
              <w:right w:val="single" w:sz="4" w:space="0" w:color="auto"/>
            </w:tcBorders>
            <w:shd w:val="clear" w:color="000000" w:fill="FFFFFF"/>
            <w:vAlign w:val="center"/>
            <w:hideMark/>
          </w:tcPr>
          <w:p w14:paraId="4BBF9D48"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1101AD26"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085C440E"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56AB77DE"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0B2274FD"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100</w:t>
            </w:r>
          </w:p>
        </w:tc>
        <w:tc>
          <w:tcPr>
            <w:tcW w:w="0" w:type="auto"/>
            <w:tcBorders>
              <w:top w:val="nil"/>
              <w:left w:val="nil"/>
              <w:bottom w:val="single" w:sz="4" w:space="0" w:color="auto"/>
              <w:right w:val="single" w:sz="4" w:space="0" w:color="auto"/>
            </w:tcBorders>
            <w:shd w:val="clear" w:color="000000" w:fill="FFFFFF"/>
            <w:vAlign w:val="center"/>
            <w:hideMark/>
          </w:tcPr>
          <w:p w14:paraId="43EED29F"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3C12E6E4"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3C309D75"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r>
      <w:tr w:rsidR="008313B2" w:rsidRPr="008313B2" w14:paraId="20D52682" w14:textId="77777777" w:rsidTr="008313B2">
        <w:trPr>
          <w:trHeight w:val="270"/>
        </w:trPr>
        <w:tc>
          <w:tcPr>
            <w:tcW w:w="1426" w:type="dxa"/>
            <w:tcBorders>
              <w:top w:val="nil"/>
              <w:left w:val="single" w:sz="4" w:space="0" w:color="auto"/>
              <w:bottom w:val="single" w:sz="4" w:space="0" w:color="auto"/>
              <w:right w:val="single" w:sz="4" w:space="0" w:color="auto"/>
            </w:tcBorders>
            <w:shd w:val="clear" w:color="000000" w:fill="FFFFFF"/>
            <w:noWrap/>
            <w:vAlign w:val="center"/>
            <w:hideMark/>
          </w:tcPr>
          <w:p w14:paraId="40708464"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4919</w:t>
            </w:r>
          </w:p>
        </w:tc>
        <w:tc>
          <w:tcPr>
            <w:tcW w:w="1220" w:type="dxa"/>
            <w:tcBorders>
              <w:top w:val="nil"/>
              <w:left w:val="nil"/>
              <w:bottom w:val="single" w:sz="4" w:space="0" w:color="auto"/>
              <w:right w:val="single" w:sz="4" w:space="0" w:color="auto"/>
            </w:tcBorders>
            <w:shd w:val="clear" w:color="000000" w:fill="FFFFFF"/>
            <w:vAlign w:val="center"/>
            <w:hideMark/>
          </w:tcPr>
          <w:p w14:paraId="3793CE24"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Урихтау, 5</w:t>
            </w:r>
          </w:p>
        </w:tc>
        <w:tc>
          <w:tcPr>
            <w:tcW w:w="0" w:type="auto"/>
            <w:tcBorders>
              <w:top w:val="nil"/>
              <w:left w:val="nil"/>
              <w:bottom w:val="single" w:sz="4" w:space="0" w:color="auto"/>
              <w:right w:val="single" w:sz="4" w:space="0" w:color="auto"/>
            </w:tcBorders>
            <w:shd w:val="clear" w:color="000000" w:fill="FFFFFF"/>
            <w:noWrap/>
            <w:vAlign w:val="center"/>
            <w:hideMark/>
          </w:tcPr>
          <w:p w14:paraId="3C57FE70"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KT-II (C1v-C2b)</w:t>
            </w:r>
          </w:p>
        </w:tc>
        <w:tc>
          <w:tcPr>
            <w:tcW w:w="0" w:type="auto"/>
            <w:tcBorders>
              <w:top w:val="nil"/>
              <w:left w:val="nil"/>
              <w:bottom w:val="single" w:sz="4" w:space="0" w:color="auto"/>
              <w:right w:val="single" w:sz="4" w:space="0" w:color="auto"/>
            </w:tcBorders>
            <w:shd w:val="clear" w:color="000000" w:fill="FFFFFF"/>
            <w:noWrap/>
            <w:vAlign w:val="center"/>
            <w:hideMark/>
          </w:tcPr>
          <w:p w14:paraId="16C8F3D8"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3505,95</w:t>
            </w:r>
          </w:p>
        </w:tc>
        <w:tc>
          <w:tcPr>
            <w:tcW w:w="0" w:type="auto"/>
            <w:tcBorders>
              <w:top w:val="nil"/>
              <w:left w:val="nil"/>
              <w:bottom w:val="single" w:sz="4" w:space="0" w:color="auto"/>
              <w:right w:val="single" w:sz="4" w:space="0" w:color="auto"/>
            </w:tcBorders>
            <w:shd w:val="clear" w:color="000000" w:fill="FFFFFF"/>
            <w:noWrap/>
            <w:vAlign w:val="center"/>
            <w:hideMark/>
          </w:tcPr>
          <w:p w14:paraId="363F6130"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известняк</w:t>
            </w:r>
          </w:p>
        </w:tc>
        <w:tc>
          <w:tcPr>
            <w:tcW w:w="0" w:type="auto"/>
            <w:tcBorders>
              <w:top w:val="nil"/>
              <w:left w:val="nil"/>
              <w:bottom w:val="single" w:sz="4" w:space="0" w:color="auto"/>
              <w:right w:val="single" w:sz="4" w:space="0" w:color="auto"/>
            </w:tcBorders>
            <w:shd w:val="clear" w:color="000000" w:fill="FFFFFF"/>
            <w:vAlign w:val="center"/>
            <w:hideMark/>
          </w:tcPr>
          <w:p w14:paraId="38803F5C"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2B0B8CD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75277EA1"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0731D4DD"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1DBFC4D4"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100</w:t>
            </w:r>
          </w:p>
        </w:tc>
        <w:tc>
          <w:tcPr>
            <w:tcW w:w="0" w:type="auto"/>
            <w:tcBorders>
              <w:top w:val="nil"/>
              <w:left w:val="nil"/>
              <w:bottom w:val="single" w:sz="4" w:space="0" w:color="auto"/>
              <w:right w:val="single" w:sz="4" w:space="0" w:color="auto"/>
            </w:tcBorders>
            <w:shd w:val="clear" w:color="000000" w:fill="FFFFFF"/>
            <w:vAlign w:val="center"/>
            <w:hideMark/>
          </w:tcPr>
          <w:p w14:paraId="60EEC8BD"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4397DEB1"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3446F296"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r>
      <w:tr w:rsidR="008313B2" w:rsidRPr="008313B2" w14:paraId="5834455F" w14:textId="77777777" w:rsidTr="008313B2">
        <w:trPr>
          <w:trHeight w:val="270"/>
        </w:trPr>
        <w:tc>
          <w:tcPr>
            <w:tcW w:w="1426" w:type="dxa"/>
            <w:tcBorders>
              <w:top w:val="nil"/>
              <w:left w:val="single" w:sz="4" w:space="0" w:color="auto"/>
              <w:bottom w:val="single" w:sz="4" w:space="0" w:color="auto"/>
              <w:right w:val="single" w:sz="4" w:space="0" w:color="auto"/>
            </w:tcBorders>
            <w:shd w:val="clear" w:color="000000" w:fill="FFFFFF"/>
            <w:noWrap/>
            <w:vAlign w:val="center"/>
            <w:hideMark/>
          </w:tcPr>
          <w:p w14:paraId="2C32FDAE"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4926</w:t>
            </w:r>
          </w:p>
        </w:tc>
        <w:tc>
          <w:tcPr>
            <w:tcW w:w="1220" w:type="dxa"/>
            <w:tcBorders>
              <w:top w:val="nil"/>
              <w:left w:val="nil"/>
              <w:bottom w:val="single" w:sz="4" w:space="0" w:color="auto"/>
              <w:right w:val="single" w:sz="4" w:space="0" w:color="auto"/>
            </w:tcBorders>
            <w:shd w:val="clear" w:color="000000" w:fill="FFFFFF"/>
            <w:vAlign w:val="center"/>
            <w:hideMark/>
          </w:tcPr>
          <w:p w14:paraId="3B3AB562"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Урихтау, 5</w:t>
            </w:r>
          </w:p>
        </w:tc>
        <w:tc>
          <w:tcPr>
            <w:tcW w:w="0" w:type="auto"/>
            <w:tcBorders>
              <w:top w:val="nil"/>
              <w:left w:val="nil"/>
              <w:bottom w:val="single" w:sz="4" w:space="0" w:color="auto"/>
              <w:right w:val="single" w:sz="4" w:space="0" w:color="auto"/>
            </w:tcBorders>
            <w:shd w:val="clear" w:color="000000" w:fill="FFFFFF"/>
            <w:noWrap/>
            <w:vAlign w:val="center"/>
            <w:hideMark/>
          </w:tcPr>
          <w:p w14:paraId="564D3AC8"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KT-II (C1v-C2b)</w:t>
            </w:r>
          </w:p>
        </w:tc>
        <w:tc>
          <w:tcPr>
            <w:tcW w:w="0" w:type="auto"/>
            <w:tcBorders>
              <w:top w:val="nil"/>
              <w:left w:val="nil"/>
              <w:bottom w:val="single" w:sz="4" w:space="0" w:color="auto"/>
              <w:right w:val="single" w:sz="4" w:space="0" w:color="auto"/>
            </w:tcBorders>
            <w:shd w:val="clear" w:color="000000" w:fill="FFFFFF"/>
            <w:noWrap/>
            <w:vAlign w:val="center"/>
            <w:hideMark/>
          </w:tcPr>
          <w:p w14:paraId="6BD4DDC0"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3556,38</w:t>
            </w:r>
          </w:p>
        </w:tc>
        <w:tc>
          <w:tcPr>
            <w:tcW w:w="0" w:type="auto"/>
            <w:tcBorders>
              <w:top w:val="nil"/>
              <w:left w:val="nil"/>
              <w:bottom w:val="single" w:sz="4" w:space="0" w:color="auto"/>
              <w:right w:val="single" w:sz="4" w:space="0" w:color="auto"/>
            </w:tcBorders>
            <w:shd w:val="clear" w:color="000000" w:fill="FFFFFF"/>
            <w:noWrap/>
            <w:vAlign w:val="center"/>
            <w:hideMark/>
          </w:tcPr>
          <w:p w14:paraId="604BF972"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известняк</w:t>
            </w:r>
          </w:p>
        </w:tc>
        <w:tc>
          <w:tcPr>
            <w:tcW w:w="0" w:type="auto"/>
            <w:tcBorders>
              <w:top w:val="nil"/>
              <w:left w:val="nil"/>
              <w:bottom w:val="single" w:sz="4" w:space="0" w:color="auto"/>
              <w:right w:val="single" w:sz="4" w:space="0" w:color="auto"/>
            </w:tcBorders>
            <w:shd w:val="clear" w:color="000000" w:fill="FFFFFF"/>
            <w:vAlign w:val="center"/>
            <w:hideMark/>
          </w:tcPr>
          <w:p w14:paraId="5DAD7D6D"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63B1B7D4"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33E63C2C"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229F3D00"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51F3FABF"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100</w:t>
            </w:r>
          </w:p>
        </w:tc>
        <w:tc>
          <w:tcPr>
            <w:tcW w:w="0" w:type="auto"/>
            <w:tcBorders>
              <w:top w:val="nil"/>
              <w:left w:val="nil"/>
              <w:bottom w:val="single" w:sz="4" w:space="0" w:color="auto"/>
              <w:right w:val="single" w:sz="4" w:space="0" w:color="auto"/>
            </w:tcBorders>
            <w:shd w:val="clear" w:color="000000" w:fill="FFFFFF"/>
            <w:vAlign w:val="center"/>
            <w:hideMark/>
          </w:tcPr>
          <w:p w14:paraId="17E751BF"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2037D67E"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192C6BE7"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r>
      <w:tr w:rsidR="008313B2" w:rsidRPr="008313B2" w14:paraId="09FD12AA" w14:textId="77777777" w:rsidTr="008313B2">
        <w:trPr>
          <w:trHeight w:val="270"/>
        </w:trPr>
        <w:tc>
          <w:tcPr>
            <w:tcW w:w="1426" w:type="dxa"/>
            <w:tcBorders>
              <w:top w:val="nil"/>
              <w:left w:val="single" w:sz="4" w:space="0" w:color="auto"/>
              <w:bottom w:val="single" w:sz="4" w:space="0" w:color="auto"/>
              <w:right w:val="single" w:sz="4" w:space="0" w:color="auto"/>
            </w:tcBorders>
            <w:shd w:val="clear" w:color="000000" w:fill="FFFFFF"/>
            <w:noWrap/>
            <w:vAlign w:val="center"/>
            <w:hideMark/>
          </w:tcPr>
          <w:p w14:paraId="68564026"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4931</w:t>
            </w:r>
          </w:p>
        </w:tc>
        <w:tc>
          <w:tcPr>
            <w:tcW w:w="1220" w:type="dxa"/>
            <w:tcBorders>
              <w:top w:val="nil"/>
              <w:left w:val="nil"/>
              <w:bottom w:val="single" w:sz="4" w:space="0" w:color="auto"/>
              <w:right w:val="single" w:sz="4" w:space="0" w:color="auto"/>
            </w:tcBorders>
            <w:shd w:val="clear" w:color="000000" w:fill="FFFFFF"/>
            <w:vAlign w:val="center"/>
            <w:hideMark/>
          </w:tcPr>
          <w:p w14:paraId="4FE7EE8F"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Урихтау, 5</w:t>
            </w:r>
          </w:p>
        </w:tc>
        <w:tc>
          <w:tcPr>
            <w:tcW w:w="0" w:type="auto"/>
            <w:tcBorders>
              <w:top w:val="nil"/>
              <w:left w:val="nil"/>
              <w:bottom w:val="single" w:sz="4" w:space="0" w:color="auto"/>
              <w:right w:val="single" w:sz="4" w:space="0" w:color="auto"/>
            </w:tcBorders>
            <w:shd w:val="clear" w:color="000000" w:fill="FFFFFF"/>
            <w:noWrap/>
            <w:vAlign w:val="center"/>
            <w:hideMark/>
          </w:tcPr>
          <w:p w14:paraId="0FB7CE5A"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KT-II (C1v-C2b)</w:t>
            </w:r>
          </w:p>
        </w:tc>
        <w:tc>
          <w:tcPr>
            <w:tcW w:w="0" w:type="auto"/>
            <w:tcBorders>
              <w:top w:val="nil"/>
              <w:left w:val="nil"/>
              <w:bottom w:val="single" w:sz="4" w:space="0" w:color="auto"/>
              <w:right w:val="single" w:sz="4" w:space="0" w:color="auto"/>
            </w:tcBorders>
            <w:shd w:val="clear" w:color="000000" w:fill="FFFFFF"/>
            <w:noWrap/>
            <w:vAlign w:val="center"/>
            <w:hideMark/>
          </w:tcPr>
          <w:p w14:paraId="1974037A"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3810,97</w:t>
            </w:r>
          </w:p>
        </w:tc>
        <w:tc>
          <w:tcPr>
            <w:tcW w:w="0" w:type="auto"/>
            <w:tcBorders>
              <w:top w:val="nil"/>
              <w:left w:val="nil"/>
              <w:bottom w:val="single" w:sz="4" w:space="0" w:color="auto"/>
              <w:right w:val="single" w:sz="4" w:space="0" w:color="auto"/>
            </w:tcBorders>
            <w:shd w:val="clear" w:color="000000" w:fill="FFFFFF"/>
            <w:noWrap/>
            <w:vAlign w:val="center"/>
            <w:hideMark/>
          </w:tcPr>
          <w:p w14:paraId="12B61C51"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известняк</w:t>
            </w:r>
          </w:p>
        </w:tc>
        <w:tc>
          <w:tcPr>
            <w:tcW w:w="0" w:type="auto"/>
            <w:tcBorders>
              <w:top w:val="nil"/>
              <w:left w:val="nil"/>
              <w:bottom w:val="single" w:sz="4" w:space="0" w:color="auto"/>
              <w:right w:val="single" w:sz="4" w:space="0" w:color="auto"/>
            </w:tcBorders>
            <w:shd w:val="clear" w:color="000000" w:fill="FFFFFF"/>
            <w:vAlign w:val="center"/>
            <w:hideMark/>
          </w:tcPr>
          <w:p w14:paraId="6F68FD5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29CC7329"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236AC357"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51D4931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631C5CF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100</w:t>
            </w:r>
          </w:p>
        </w:tc>
        <w:tc>
          <w:tcPr>
            <w:tcW w:w="0" w:type="auto"/>
            <w:tcBorders>
              <w:top w:val="nil"/>
              <w:left w:val="nil"/>
              <w:bottom w:val="single" w:sz="4" w:space="0" w:color="auto"/>
              <w:right w:val="single" w:sz="4" w:space="0" w:color="auto"/>
            </w:tcBorders>
            <w:shd w:val="clear" w:color="000000" w:fill="FFFFFF"/>
            <w:vAlign w:val="center"/>
            <w:hideMark/>
          </w:tcPr>
          <w:p w14:paraId="5227F1C8"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6173755F"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256AB70C"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r>
      <w:tr w:rsidR="008313B2" w:rsidRPr="008313B2" w14:paraId="69407620" w14:textId="77777777" w:rsidTr="008313B2">
        <w:trPr>
          <w:trHeight w:val="270"/>
        </w:trPr>
        <w:tc>
          <w:tcPr>
            <w:tcW w:w="1426" w:type="dxa"/>
            <w:tcBorders>
              <w:top w:val="nil"/>
              <w:left w:val="single" w:sz="4" w:space="0" w:color="auto"/>
              <w:bottom w:val="single" w:sz="4" w:space="0" w:color="auto"/>
              <w:right w:val="single" w:sz="4" w:space="0" w:color="auto"/>
            </w:tcBorders>
            <w:shd w:val="clear" w:color="000000" w:fill="FFFFFF"/>
            <w:noWrap/>
            <w:vAlign w:val="center"/>
            <w:hideMark/>
          </w:tcPr>
          <w:p w14:paraId="4CC1CC4A"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4939</w:t>
            </w:r>
          </w:p>
        </w:tc>
        <w:tc>
          <w:tcPr>
            <w:tcW w:w="1220" w:type="dxa"/>
            <w:tcBorders>
              <w:top w:val="nil"/>
              <w:left w:val="nil"/>
              <w:bottom w:val="single" w:sz="4" w:space="0" w:color="auto"/>
              <w:right w:val="single" w:sz="4" w:space="0" w:color="auto"/>
            </w:tcBorders>
            <w:shd w:val="clear" w:color="000000" w:fill="FFFFFF"/>
            <w:vAlign w:val="center"/>
            <w:hideMark/>
          </w:tcPr>
          <w:p w14:paraId="41C70621"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Урихтау, 5</w:t>
            </w:r>
          </w:p>
        </w:tc>
        <w:tc>
          <w:tcPr>
            <w:tcW w:w="0" w:type="auto"/>
            <w:tcBorders>
              <w:top w:val="nil"/>
              <w:left w:val="nil"/>
              <w:bottom w:val="single" w:sz="4" w:space="0" w:color="auto"/>
              <w:right w:val="single" w:sz="4" w:space="0" w:color="auto"/>
            </w:tcBorders>
            <w:shd w:val="clear" w:color="000000" w:fill="FFFFFF"/>
            <w:noWrap/>
            <w:vAlign w:val="center"/>
            <w:hideMark/>
          </w:tcPr>
          <w:p w14:paraId="0B42F243"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KT-III (D2-D3)</w:t>
            </w:r>
          </w:p>
        </w:tc>
        <w:tc>
          <w:tcPr>
            <w:tcW w:w="0" w:type="auto"/>
            <w:tcBorders>
              <w:top w:val="nil"/>
              <w:left w:val="nil"/>
              <w:bottom w:val="single" w:sz="4" w:space="0" w:color="auto"/>
              <w:right w:val="single" w:sz="4" w:space="0" w:color="auto"/>
            </w:tcBorders>
            <w:shd w:val="clear" w:color="000000" w:fill="FFFFFF"/>
            <w:noWrap/>
            <w:vAlign w:val="center"/>
            <w:hideMark/>
          </w:tcPr>
          <w:p w14:paraId="2254B8C0"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4980,4</w:t>
            </w:r>
          </w:p>
        </w:tc>
        <w:tc>
          <w:tcPr>
            <w:tcW w:w="0" w:type="auto"/>
            <w:tcBorders>
              <w:top w:val="nil"/>
              <w:left w:val="nil"/>
              <w:bottom w:val="single" w:sz="4" w:space="0" w:color="auto"/>
              <w:right w:val="single" w:sz="4" w:space="0" w:color="auto"/>
            </w:tcBorders>
            <w:shd w:val="clear" w:color="000000" w:fill="FFFFFF"/>
            <w:noWrap/>
            <w:vAlign w:val="center"/>
            <w:hideMark/>
          </w:tcPr>
          <w:p w14:paraId="2740715F"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известняк</w:t>
            </w:r>
          </w:p>
        </w:tc>
        <w:tc>
          <w:tcPr>
            <w:tcW w:w="0" w:type="auto"/>
            <w:tcBorders>
              <w:top w:val="nil"/>
              <w:left w:val="nil"/>
              <w:bottom w:val="single" w:sz="4" w:space="0" w:color="auto"/>
              <w:right w:val="single" w:sz="4" w:space="0" w:color="auto"/>
            </w:tcBorders>
            <w:shd w:val="clear" w:color="000000" w:fill="FFFFFF"/>
            <w:vAlign w:val="center"/>
            <w:hideMark/>
          </w:tcPr>
          <w:p w14:paraId="6E4A1842"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сл</w:t>
            </w:r>
          </w:p>
        </w:tc>
        <w:tc>
          <w:tcPr>
            <w:tcW w:w="0" w:type="auto"/>
            <w:tcBorders>
              <w:top w:val="nil"/>
              <w:left w:val="nil"/>
              <w:bottom w:val="single" w:sz="4" w:space="0" w:color="auto"/>
              <w:right w:val="single" w:sz="4" w:space="0" w:color="auto"/>
            </w:tcBorders>
            <w:shd w:val="clear" w:color="000000" w:fill="FFFFFF"/>
            <w:vAlign w:val="center"/>
            <w:hideMark/>
          </w:tcPr>
          <w:p w14:paraId="2B919882"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0B9488E0"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5C539E17"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0EE4B259"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100</w:t>
            </w:r>
          </w:p>
        </w:tc>
        <w:tc>
          <w:tcPr>
            <w:tcW w:w="0" w:type="auto"/>
            <w:tcBorders>
              <w:top w:val="nil"/>
              <w:left w:val="nil"/>
              <w:bottom w:val="single" w:sz="4" w:space="0" w:color="auto"/>
              <w:right w:val="single" w:sz="4" w:space="0" w:color="auto"/>
            </w:tcBorders>
            <w:shd w:val="clear" w:color="000000" w:fill="FFFFFF"/>
            <w:vAlign w:val="center"/>
            <w:hideMark/>
          </w:tcPr>
          <w:p w14:paraId="769AB993"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28CE33EA"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09AA6710"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r>
      <w:tr w:rsidR="008313B2" w:rsidRPr="008313B2" w14:paraId="1D77B585" w14:textId="77777777" w:rsidTr="008313B2">
        <w:trPr>
          <w:trHeight w:val="270"/>
        </w:trPr>
        <w:tc>
          <w:tcPr>
            <w:tcW w:w="1426" w:type="dxa"/>
            <w:tcBorders>
              <w:top w:val="nil"/>
              <w:left w:val="single" w:sz="4" w:space="0" w:color="auto"/>
              <w:bottom w:val="single" w:sz="4" w:space="0" w:color="auto"/>
              <w:right w:val="single" w:sz="4" w:space="0" w:color="auto"/>
            </w:tcBorders>
            <w:shd w:val="clear" w:color="000000" w:fill="FFFFFF"/>
            <w:noWrap/>
            <w:vAlign w:val="center"/>
            <w:hideMark/>
          </w:tcPr>
          <w:p w14:paraId="690094FF"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4945</w:t>
            </w:r>
          </w:p>
        </w:tc>
        <w:tc>
          <w:tcPr>
            <w:tcW w:w="1220" w:type="dxa"/>
            <w:tcBorders>
              <w:top w:val="nil"/>
              <w:left w:val="nil"/>
              <w:bottom w:val="single" w:sz="4" w:space="0" w:color="auto"/>
              <w:right w:val="single" w:sz="4" w:space="0" w:color="auto"/>
            </w:tcBorders>
            <w:shd w:val="clear" w:color="000000" w:fill="FFFFFF"/>
            <w:vAlign w:val="center"/>
            <w:hideMark/>
          </w:tcPr>
          <w:p w14:paraId="5660DFA4"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Урихтау, 5</w:t>
            </w:r>
          </w:p>
        </w:tc>
        <w:tc>
          <w:tcPr>
            <w:tcW w:w="0" w:type="auto"/>
            <w:tcBorders>
              <w:top w:val="nil"/>
              <w:left w:val="nil"/>
              <w:bottom w:val="single" w:sz="4" w:space="0" w:color="auto"/>
              <w:right w:val="single" w:sz="4" w:space="0" w:color="auto"/>
            </w:tcBorders>
            <w:shd w:val="clear" w:color="000000" w:fill="FFFFFF"/>
            <w:noWrap/>
            <w:vAlign w:val="center"/>
            <w:hideMark/>
          </w:tcPr>
          <w:p w14:paraId="5D706AB9"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KT-III (D2-D3)</w:t>
            </w:r>
          </w:p>
        </w:tc>
        <w:tc>
          <w:tcPr>
            <w:tcW w:w="0" w:type="auto"/>
            <w:tcBorders>
              <w:top w:val="nil"/>
              <w:left w:val="nil"/>
              <w:bottom w:val="single" w:sz="4" w:space="0" w:color="auto"/>
              <w:right w:val="single" w:sz="4" w:space="0" w:color="auto"/>
            </w:tcBorders>
            <w:shd w:val="clear" w:color="000000" w:fill="FFFFFF"/>
            <w:noWrap/>
            <w:vAlign w:val="center"/>
            <w:hideMark/>
          </w:tcPr>
          <w:p w14:paraId="3CBB145F"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5099,2</w:t>
            </w:r>
          </w:p>
        </w:tc>
        <w:tc>
          <w:tcPr>
            <w:tcW w:w="0" w:type="auto"/>
            <w:tcBorders>
              <w:top w:val="nil"/>
              <w:left w:val="nil"/>
              <w:bottom w:val="single" w:sz="4" w:space="0" w:color="auto"/>
              <w:right w:val="single" w:sz="4" w:space="0" w:color="auto"/>
            </w:tcBorders>
            <w:shd w:val="clear" w:color="000000" w:fill="FFFFFF"/>
            <w:noWrap/>
            <w:vAlign w:val="center"/>
            <w:hideMark/>
          </w:tcPr>
          <w:p w14:paraId="70096031"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известняк</w:t>
            </w:r>
          </w:p>
        </w:tc>
        <w:tc>
          <w:tcPr>
            <w:tcW w:w="0" w:type="auto"/>
            <w:tcBorders>
              <w:top w:val="nil"/>
              <w:left w:val="nil"/>
              <w:bottom w:val="single" w:sz="4" w:space="0" w:color="auto"/>
              <w:right w:val="single" w:sz="4" w:space="0" w:color="auto"/>
            </w:tcBorders>
            <w:shd w:val="clear" w:color="000000" w:fill="FFFFFF"/>
            <w:vAlign w:val="center"/>
            <w:hideMark/>
          </w:tcPr>
          <w:p w14:paraId="32BC3648"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797B3302"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0660BF2D"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4892E71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46B8D4C5"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100</w:t>
            </w:r>
          </w:p>
        </w:tc>
        <w:tc>
          <w:tcPr>
            <w:tcW w:w="0" w:type="auto"/>
            <w:tcBorders>
              <w:top w:val="nil"/>
              <w:left w:val="nil"/>
              <w:bottom w:val="single" w:sz="4" w:space="0" w:color="auto"/>
              <w:right w:val="single" w:sz="4" w:space="0" w:color="auto"/>
            </w:tcBorders>
            <w:shd w:val="clear" w:color="000000" w:fill="FFFFFF"/>
            <w:vAlign w:val="center"/>
            <w:hideMark/>
          </w:tcPr>
          <w:p w14:paraId="3BC75ADD"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69F5AD32"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110239FF"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r>
      <w:tr w:rsidR="008313B2" w:rsidRPr="008313B2" w14:paraId="47705FD5" w14:textId="77777777" w:rsidTr="008313B2">
        <w:trPr>
          <w:trHeight w:val="270"/>
        </w:trPr>
        <w:tc>
          <w:tcPr>
            <w:tcW w:w="1426" w:type="dxa"/>
            <w:tcBorders>
              <w:top w:val="nil"/>
              <w:left w:val="single" w:sz="4" w:space="0" w:color="auto"/>
              <w:bottom w:val="single" w:sz="4" w:space="0" w:color="auto"/>
              <w:right w:val="single" w:sz="4" w:space="0" w:color="auto"/>
            </w:tcBorders>
            <w:shd w:val="clear" w:color="000000" w:fill="FFFFFF"/>
            <w:noWrap/>
            <w:vAlign w:val="center"/>
            <w:hideMark/>
          </w:tcPr>
          <w:p w14:paraId="147B668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4948</w:t>
            </w:r>
          </w:p>
        </w:tc>
        <w:tc>
          <w:tcPr>
            <w:tcW w:w="1220" w:type="dxa"/>
            <w:tcBorders>
              <w:top w:val="nil"/>
              <w:left w:val="nil"/>
              <w:bottom w:val="single" w:sz="4" w:space="0" w:color="auto"/>
              <w:right w:val="single" w:sz="4" w:space="0" w:color="auto"/>
            </w:tcBorders>
            <w:shd w:val="clear" w:color="000000" w:fill="FFFFFF"/>
            <w:vAlign w:val="center"/>
            <w:hideMark/>
          </w:tcPr>
          <w:p w14:paraId="5D1990F3"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Урихтау, 5</w:t>
            </w:r>
          </w:p>
        </w:tc>
        <w:tc>
          <w:tcPr>
            <w:tcW w:w="0" w:type="auto"/>
            <w:tcBorders>
              <w:top w:val="nil"/>
              <w:left w:val="nil"/>
              <w:bottom w:val="single" w:sz="4" w:space="0" w:color="auto"/>
              <w:right w:val="single" w:sz="4" w:space="0" w:color="auto"/>
            </w:tcBorders>
            <w:shd w:val="clear" w:color="000000" w:fill="FFFFFF"/>
            <w:noWrap/>
            <w:vAlign w:val="center"/>
            <w:hideMark/>
          </w:tcPr>
          <w:p w14:paraId="38DAABC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KT-III (D2-D3)</w:t>
            </w:r>
          </w:p>
        </w:tc>
        <w:tc>
          <w:tcPr>
            <w:tcW w:w="0" w:type="auto"/>
            <w:tcBorders>
              <w:top w:val="nil"/>
              <w:left w:val="nil"/>
              <w:bottom w:val="single" w:sz="4" w:space="0" w:color="auto"/>
              <w:right w:val="single" w:sz="4" w:space="0" w:color="auto"/>
            </w:tcBorders>
            <w:shd w:val="clear" w:color="000000" w:fill="FFFFFF"/>
            <w:noWrap/>
            <w:vAlign w:val="center"/>
            <w:hideMark/>
          </w:tcPr>
          <w:p w14:paraId="37FD6BB4"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5107,5</w:t>
            </w:r>
          </w:p>
        </w:tc>
        <w:tc>
          <w:tcPr>
            <w:tcW w:w="0" w:type="auto"/>
            <w:tcBorders>
              <w:top w:val="nil"/>
              <w:left w:val="nil"/>
              <w:bottom w:val="single" w:sz="4" w:space="0" w:color="auto"/>
              <w:right w:val="single" w:sz="4" w:space="0" w:color="auto"/>
            </w:tcBorders>
            <w:shd w:val="clear" w:color="000000" w:fill="FFFFFF"/>
            <w:noWrap/>
            <w:vAlign w:val="center"/>
            <w:hideMark/>
          </w:tcPr>
          <w:p w14:paraId="1019B3E2"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известняк</w:t>
            </w:r>
          </w:p>
        </w:tc>
        <w:tc>
          <w:tcPr>
            <w:tcW w:w="0" w:type="auto"/>
            <w:tcBorders>
              <w:top w:val="nil"/>
              <w:left w:val="nil"/>
              <w:bottom w:val="single" w:sz="4" w:space="0" w:color="auto"/>
              <w:right w:val="single" w:sz="4" w:space="0" w:color="auto"/>
            </w:tcBorders>
            <w:shd w:val="clear" w:color="000000" w:fill="FFFFFF"/>
            <w:vAlign w:val="center"/>
            <w:hideMark/>
          </w:tcPr>
          <w:p w14:paraId="45169043"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0DA925CC"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2D1BB337"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1AB70FFC"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7BED0990"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100</w:t>
            </w:r>
          </w:p>
        </w:tc>
        <w:tc>
          <w:tcPr>
            <w:tcW w:w="0" w:type="auto"/>
            <w:tcBorders>
              <w:top w:val="nil"/>
              <w:left w:val="nil"/>
              <w:bottom w:val="single" w:sz="4" w:space="0" w:color="auto"/>
              <w:right w:val="single" w:sz="4" w:space="0" w:color="auto"/>
            </w:tcBorders>
            <w:shd w:val="clear" w:color="000000" w:fill="FFFFFF"/>
            <w:vAlign w:val="center"/>
            <w:hideMark/>
          </w:tcPr>
          <w:p w14:paraId="4F94E368"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1DE4DDA2"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701742F3"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r>
      <w:tr w:rsidR="008313B2" w:rsidRPr="008313B2" w14:paraId="2B1F71EC" w14:textId="77777777" w:rsidTr="008313B2">
        <w:trPr>
          <w:trHeight w:val="270"/>
        </w:trPr>
        <w:tc>
          <w:tcPr>
            <w:tcW w:w="1426" w:type="dxa"/>
            <w:tcBorders>
              <w:top w:val="nil"/>
              <w:left w:val="single" w:sz="4" w:space="0" w:color="auto"/>
              <w:bottom w:val="single" w:sz="4" w:space="0" w:color="auto"/>
              <w:right w:val="single" w:sz="4" w:space="0" w:color="auto"/>
            </w:tcBorders>
            <w:shd w:val="clear" w:color="000000" w:fill="FFFFFF"/>
            <w:noWrap/>
            <w:vAlign w:val="center"/>
            <w:hideMark/>
          </w:tcPr>
          <w:p w14:paraId="3D195C73"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4949</w:t>
            </w:r>
          </w:p>
        </w:tc>
        <w:tc>
          <w:tcPr>
            <w:tcW w:w="1220" w:type="dxa"/>
            <w:tcBorders>
              <w:top w:val="nil"/>
              <w:left w:val="nil"/>
              <w:bottom w:val="single" w:sz="4" w:space="0" w:color="auto"/>
              <w:right w:val="single" w:sz="4" w:space="0" w:color="auto"/>
            </w:tcBorders>
            <w:shd w:val="clear" w:color="000000" w:fill="FFFFFF"/>
            <w:vAlign w:val="center"/>
            <w:hideMark/>
          </w:tcPr>
          <w:p w14:paraId="10FC7B1A"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Урихтау, 5</w:t>
            </w:r>
          </w:p>
        </w:tc>
        <w:tc>
          <w:tcPr>
            <w:tcW w:w="0" w:type="auto"/>
            <w:tcBorders>
              <w:top w:val="nil"/>
              <w:left w:val="nil"/>
              <w:bottom w:val="single" w:sz="4" w:space="0" w:color="auto"/>
              <w:right w:val="single" w:sz="4" w:space="0" w:color="auto"/>
            </w:tcBorders>
            <w:shd w:val="clear" w:color="000000" w:fill="FFFFFF"/>
            <w:noWrap/>
            <w:vAlign w:val="center"/>
            <w:hideMark/>
          </w:tcPr>
          <w:p w14:paraId="410B4752"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KT-III (D2-D3)</w:t>
            </w:r>
          </w:p>
        </w:tc>
        <w:tc>
          <w:tcPr>
            <w:tcW w:w="0" w:type="auto"/>
            <w:tcBorders>
              <w:top w:val="nil"/>
              <w:left w:val="nil"/>
              <w:bottom w:val="single" w:sz="4" w:space="0" w:color="auto"/>
              <w:right w:val="single" w:sz="4" w:space="0" w:color="auto"/>
            </w:tcBorders>
            <w:shd w:val="clear" w:color="000000" w:fill="FFFFFF"/>
            <w:noWrap/>
            <w:vAlign w:val="center"/>
            <w:hideMark/>
          </w:tcPr>
          <w:p w14:paraId="68BBFB70"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5227,4</w:t>
            </w:r>
          </w:p>
        </w:tc>
        <w:tc>
          <w:tcPr>
            <w:tcW w:w="0" w:type="auto"/>
            <w:tcBorders>
              <w:top w:val="nil"/>
              <w:left w:val="nil"/>
              <w:bottom w:val="single" w:sz="4" w:space="0" w:color="auto"/>
              <w:right w:val="single" w:sz="4" w:space="0" w:color="auto"/>
            </w:tcBorders>
            <w:shd w:val="clear" w:color="000000" w:fill="FFFFFF"/>
            <w:noWrap/>
            <w:vAlign w:val="center"/>
            <w:hideMark/>
          </w:tcPr>
          <w:p w14:paraId="0EA9F20C"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известняк</w:t>
            </w:r>
          </w:p>
        </w:tc>
        <w:tc>
          <w:tcPr>
            <w:tcW w:w="0" w:type="auto"/>
            <w:tcBorders>
              <w:top w:val="nil"/>
              <w:left w:val="nil"/>
              <w:bottom w:val="single" w:sz="4" w:space="0" w:color="auto"/>
              <w:right w:val="single" w:sz="4" w:space="0" w:color="auto"/>
            </w:tcBorders>
            <w:shd w:val="clear" w:color="000000" w:fill="FFFFFF"/>
            <w:vAlign w:val="center"/>
            <w:hideMark/>
          </w:tcPr>
          <w:p w14:paraId="28B78197"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22F33F6B"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68D4C33C"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4552CD0F"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14918062"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100</w:t>
            </w:r>
          </w:p>
        </w:tc>
        <w:tc>
          <w:tcPr>
            <w:tcW w:w="0" w:type="auto"/>
            <w:tcBorders>
              <w:top w:val="nil"/>
              <w:left w:val="nil"/>
              <w:bottom w:val="single" w:sz="4" w:space="0" w:color="auto"/>
              <w:right w:val="single" w:sz="4" w:space="0" w:color="auto"/>
            </w:tcBorders>
            <w:shd w:val="clear" w:color="000000" w:fill="FFFFFF"/>
            <w:vAlign w:val="center"/>
            <w:hideMark/>
          </w:tcPr>
          <w:p w14:paraId="2CF6F177"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189A2F1C"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c>
          <w:tcPr>
            <w:tcW w:w="0" w:type="auto"/>
            <w:tcBorders>
              <w:top w:val="nil"/>
              <w:left w:val="nil"/>
              <w:bottom w:val="single" w:sz="4" w:space="0" w:color="auto"/>
              <w:right w:val="single" w:sz="4" w:space="0" w:color="auto"/>
            </w:tcBorders>
            <w:shd w:val="clear" w:color="000000" w:fill="FFFFFF"/>
            <w:vAlign w:val="center"/>
            <w:hideMark/>
          </w:tcPr>
          <w:p w14:paraId="6E0E0695" w14:textId="77777777" w:rsidR="008313B2" w:rsidRPr="008313B2" w:rsidRDefault="008313B2" w:rsidP="008313B2">
            <w:pPr>
              <w:jc w:val="center"/>
              <w:rPr>
                <w:color w:val="000000"/>
                <w:sz w:val="18"/>
                <w:szCs w:val="18"/>
                <w:lang w:val="ru-RU" w:eastAsia="ru-RU"/>
              </w:rPr>
            </w:pPr>
            <w:r w:rsidRPr="008313B2">
              <w:rPr>
                <w:color w:val="000000"/>
                <w:sz w:val="18"/>
                <w:szCs w:val="18"/>
                <w:lang w:val="ru-RU" w:eastAsia="ru-RU"/>
              </w:rPr>
              <w:t>-</w:t>
            </w:r>
          </w:p>
        </w:tc>
      </w:tr>
    </w:tbl>
    <w:p w14:paraId="0EA29F7F" w14:textId="2E3D9EDC" w:rsidR="00290FAD" w:rsidRDefault="00290FAD" w:rsidP="008313B2">
      <w:pPr>
        <w:rPr>
          <w:lang w:val="ru-RU" w:eastAsia="ru-RU"/>
        </w:rPr>
      </w:pPr>
    </w:p>
    <w:p w14:paraId="0D0438E3" w14:textId="05C47D08" w:rsidR="008313B2" w:rsidRPr="00290FAD" w:rsidRDefault="008313B2" w:rsidP="00A91FC6">
      <w:pPr>
        <w:rPr>
          <w:lang w:val="ru-RU" w:eastAsia="ru-RU"/>
        </w:rPr>
      </w:pPr>
    </w:p>
    <w:p w14:paraId="09AA8A1F" w14:textId="77777777" w:rsidR="00B31738" w:rsidRDefault="00F43EEB" w:rsidP="006E0206">
      <w:pPr>
        <w:pStyle w:val="1"/>
        <w:pageBreakBefore/>
        <w:jc w:val="center"/>
        <w:rPr>
          <w:sz w:val="28"/>
          <w:szCs w:val="28"/>
        </w:rPr>
      </w:pPr>
      <w:bookmarkStart w:id="369" w:name="_Toc156764321"/>
      <w:r w:rsidRPr="004805E9">
        <w:rPr>
          <w:sz w:val="28"/>
          <w:szCs w:val="28"/>
        </w:rPr>
        <w:t xml:space="preserve">ПРИЛОЖЕНИЕ </w:t>
      </w:r>
      <w:r w:rsidRPr="004805E9">
        <w:rPr>
          <w:sz w:val="28"/>
          <w:szCs w:val="28"/>
          <w:lang w:val="en-US"/>
        </w:rPr>
        <w:t>B</w:t>
      </w:r>
      <w:bookmarkEnd w:id="369"/>
    </w:p>
    <w:p w14:paraId="37166C05" w14:textId="5DB1D0F7" w:rsidR="00F43EEB" w:rsidRPr="007C0D75" w:rsidRDefault="001D5DDA" w:rsidP="00593391">
      <w:pPr>
        <w:jc w:val="center"/>
        <w:rPr>
          <w:b/>
          <w:i/>
          <w:sz w:val="28"/>
          <w:szCs w:val="28"/>
          <w:lang w:val="ru-RU"/>
        </w:rPr>
      </w:pPr>
      <w:r w:rsidRPr="007C0D75">
        <w:rPr>
          <w:b/>
          <w:bCs/>
          <w:sz w:val="28"/>
          <w:szCs w:val="28"/>
          <w:lang w:val="ru-RU"/>
        </w:rPr>
        <w:t>Результаты атомно-эмиссионной спектроскопии, %</w:t>
      </w:r>
    </w:p>
    <w:tbl>
      <w:tblPr>
        <w:tblW w:w="5000" w:type="pct"/>
        <w:tblLook w:val="04A0" w:firstRow="1" w:lastRow="0" w:firstColumn="1" w:lastColumn="0" w:noHBand="0" w:noVBand="1"/>
      </w:tblPr>
      <w:tblGrid>
        <w:gridCol w:w="1302"/>
        <w:gridCol w:w="1397"/>
        <w:gridCol w:w="1323"/>
        <w:gridCol w:w="832"/>
        <w:gridCol w:w="1397"/>
        <w:gridCol w:w="576"/>
        <w:gridCol w:w="661"/>
        <w:gridCol w:w="670"/>
        <w:gridCol w:w="581"/>
        <w:gridCol w:w="572"/>
        <w:gridCol w:w="576"/>
        <w:gridCol w:w="616"/>
        <w:gridCol w:w="576"/>
        <w:gridCol w:w="576"/>
        <w:gridCol w:w="599"/>
        <w:gridCol w:w="496"/>
        <w:gridCol w:w="590"/>
        <w:gridCol w:w="222"/>
      </w:tblGrid>
      <w:tr w:rsidR="00F43EEB" w:rsidRPr="00F43EEB" w14:paraId="22B98447" w14:textId="77777777" w:rsidTr="00F43EEB">
        <w:trPr>
          <w:gridAfter w:val="1"/>
          <w:wAfter w:w="81" w:type="pct"/>
          <w:trHeight w:val="458"/>
        </w:trPr>
        <w:tc>
          <w:tcPr>
            <w:tcW w:w="31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0BE9C9B" w14:textId="77777777" w:rsidR="00F43EEB" w:rsidRPr="00F43EEB" w:rsidRDefault="00F43EEB" w:rsidP="00F43EEB">
            <w:pPr>
              <w:jc w:val="center"/>
              <w:rPr>
                <w:b/>
                <w:bCs/>
                <w:color w:val="000000"/>
                <w:sz w:val="16"/>
                <w:szCs w:val="16"/>
                <w:lang w:val="ru-RU" w:eastAsia="ru-RU"/>
              </w:rPr>
            </w:pPr>
            <w:r w:rsidRPr="00F43EEB">
              <w:rPr>
                <w:b/>
                <w:bCs/>
                <w:color w:val="000000"/>
                <w:sz w:val="16"/>
                <w:szCs w:val="16"/>
                <w:lang w:val="ru-RU" w:eastAsia="ru-RU"/>
              </w:rPr>
              <w:t>Лабораторный № образца</w:t>
            </w:r>
          </w:p>
        </w:tc>
        <w:tc>
          <w:tcPr>
            <w:tcW w:w="56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B8AC312" w14:textId="77777777" w:rsidR="00F43EEB" w:rsidRPr="00F43EEB" w:rsidRDefault="00F43EEB" w:rsidP="00F43EEB">
            <w:pPr>
              <w:jc w:val="center"/>
              <w:rPr>
                <w:b/>
                <w:bCs/>
                <w:color w:val="000000"/>
                <w:sz w:val="16"/>
                <w:szCs w:val="16"/>
                <w:lang w:val="ru-RU" w:eastAsia="ru-RU"/>
              </w:rPr>
            </w:pPr>
            <w:r w:rsidRPr="00F43EEB">
              <w:rPr>
                <w:b/>
                <w:bCs/>
                <w:color w:val="000000"/>
                <w:sz w:val="16"/>
                <w:szCs w:val="16"/>
                <w:lang w:val="ru-RU" w:eastAsia="ru-RU"/>
              </w:rPr>
              <w:t>Площадь, скважина</w:t>
            </w:r>
          </w:p>
        </w:tc>
        <w:tc>
          <w:tcPr>
            <w:tcW w:w="50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56A5E6F" w14:textId="77777777" w:rsidR="00F43EEB" w:rsidRPr="00F43EEB" w:rsidRDefault="00F43EEB" w:rsidP="00F43EEB">
            <w:pPr>
              <w:jc w:val="center"/>
              <w:rPr>
                <w:b/>
                <w:bCs/>
                <w:color w:val="000000"/>
                <w:sz w:val="16"/>
                <w:szCs w:val="16"/>
                <w:lang w:val="ru-RU" w:eastAsia="ru-RU"/>
              </w:rPr>
            </w:pPr>
            <w:r w:rsidRPr="00F43EEB">
              <w:rPr>
                <w:b/>
                <w:bCs/>
                <w:color w:val="000000"/>
                <w:sz w:val="16"/>
                <w:szCs w:val="16"/>
                <w:lang w:val="ru-RU" w:eastAsia="ru-RU"/>
              </w:rPr>
              <w:t>Стратиграфия</w:t>
            </w:r>
          </w:p>
        </w:tc>
        <w:tc>
          <w:tcPr>
            <w:tcW w:w="31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CB59A71" w14:textId="77777777" w:rsidR="00F43EEB" w:rsidRPr="00F43EEB" w:rsidRDefault="00F43EEB" w:rsidP="00F43EEB">
            <w:pPr>
              <w:jc w:val="center"/>
              <w:rPr>
                <w:b/>
                <w:bCs/>
                <w:color w:val="000000"/>
                <w:sz w:val="16"/>
                <w:szCs w:val="16"/>
                <w:lang w:val="ru-RU" w:eastAsia="ru-RU"/>
              </w:rPr>
            </w:pPr>
            <w:r w:rsidRPr="00F43EEB">
              <w:rPr>
                <w:b/>
                <w:bCs/>
                <w:color w:val="000000"/>
                <w:sz w:val="16"/>
                <w:szCs w:val="16"/>
                <w:lang w:val="ru-RU" w:eastAsia="ru-RU"/>
              </w:rPr>
              <w:t>Глубина отбора, м</w:t>
            </w:r>
          </w:p>
        </w:tc>
        <w:tc>
          <w:tcPr>
            <w:tcW w:w="53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DF2E441" w14:textId="77777777" w:rsidR="00F43EEB" w:rsidRPr="00F43EEB" w:rsidRDefault="00F43EEB" w:rsidP="00F43EEB">
            <w:pPr>
              <w:jc w:val="center"/>
              <w:rPr>
                <w:b/>
                <w:bCs/>
                <w:color w:val="000000"/>
                <w:sz w:val="16"/>
                <w:szCs w:val="16"/>
                <w:lang w:val="ru-RU" w:eastAsia="ru-RU"/>
              </w:rPr>
            </w:pPr>
            <w:r w:rsidRPr="00F43EEB">
              <w:rPr>
                <w:b/>
                <w:bCs/>
                <w:color w:val="000000"/>
                <w:sz w:val="16"/>
                <w:szCs w:val="16"/>
                <w:lang w:val="ru-RU" w:eastAsia="ru-RU"/>
              </w:rPr>
              <w:t>Литологическое описание</w:t>
            </w:r>
          </w:p>
        </w:tc>
        <w:tc>
          <w:tcPr>
            <w:tcW w:w="21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A2B4730" w14:textId="77777777" w:rsidR="00F43EEB" w:rsidRPr="00F43EEB" w:rsidRDefault="00F43EEB" w:rsidP="00F43EEB">
            <w:pPr>
              <w:jc w:val="center"/>
              <w:rPr>
                <w:b/>
                <w:bCs/>
                <w:color w:val="000000"/>
                <w:sz w:val="16"/>
                <w:szCs w:val="16"/>
                <w:lang w:val="ru-RU" w:eastAsia="ru-RU"/>
              </w:rPr>
            </w:pPr>
            <w:r w:rsidRPr="00F43EEB">
              <w:rPr>
                <w:b/>
                <w:bCs/>
                <w:color w:val="000000"/>
                <w:sz w:val="16"/>
                <w:szCs w:val="16"/>
                <w:lang w:val="ru-RU" w:eastAsia="ru-RU"/>
              </w:rPr>
              <w:t>SiO2</w:t>
            </w:r>
          </w:p>
        </w:tc>
        <w:tc>
          <w:tcPr>
            <w:tcW w:w="25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956D168" w14:textId="77777777" w:rsidR="00F43EEB" w:rsidRPr="00F43EEB" w:rsidRDefault="00F43EEB" w:rsidP="00F43EEB">
            <w:pPr>
              <w:jc w:val="center"/>
              <w:rPr>
                <w:b/>
                <w:bCs/>
                <w:color w:val="000000"/>
                <w:sz w:val="16"/>
                <w:szCs w:val="16"/>
                <w:lang w:val="ru-RU" w:eastAsia="ru-RU"/>
              </w:rPr>
            </w:pPr>
            <w:r w:rsidRPr="00F43EEB">
              <w:rPr>
                <w:b/>
                <w:bCs/>
                <w:color w:val="000000"/>
                <w:sz w:val="16"/>
                <w:szCs w:val="16"/>
                <w:lang w:val="ru-RU" w:eastAsia="ru-RU"/>
              </w:rPr>
              <w:t>Al2O3</w:t>
            </w:r>
          </w:p>
        </w:tc>
        <w:tc>
          <w:tcPr>
            <w:tcW w:w="25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2AC5BE0" w14:textId="77777777" w:rsidR="00F43EEB" w:rsidRPr="00F43EEB" w:rsidRDefault="00F43EEB" w:rsidP="00F43EEB">
            <w:pPr>
              <w:jc w:val="center"/>
              <w:rPr>
                <w:b/>
                <w:bCs/>
                <w:color w:val="000000"/>
                <w:sz w:val="16"/>
                <w:szCs w:val="16"/>
                <w:lang w:val="ru-RU" w:eastAsia="ru-RU"/>
              </w:rPr>
            </w:pPr>
            <w:r w:rsidRPr="00F43EEB">
              <w:rPr>
                <w:b/>
                <w:bCs/>
                <w:color w:val="000000"/>
                <w:sz w:val="16"/>
                <w:szCs w:val="16"/>
                <w:lang w:val="ru-RU" w:eastAsia="ru-RU"/>
              </w:rPr>
              <w:t>Fe2O3</w:t>
            </w:r>
          </w:p>
        </w:tc>
        <w:tc>
          <w:tcPr>
            <w:tcW w:w="22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94D52BB" w14:textId="77777777" w:rsidR="00F43EEB" w:rsidRPr="00F43EEB" w:rsidRDefault="00F43EEB" w:rsidP="00F43EEB">
            <w:pPr>
              <w:jc w:val="center"/>
              <w:rPr>
                <w:b/>
                <w:bCs/>
                <w:color w:val="000000"/>
                <w:sz w:val="16"/>
                <w:szCs w:val="16"/>
                <w:lang w:val="ru-RU" w:eastAsia="ru-RU"/>
              </w:rPr>
            </w:pPr>
            <w:r w:rsidRPr="00F43EEB">
              <w:rPr>
                <w:b/>
                <w:bCs/>
                <w:color w:val="000000"/>
                <w:sz w:val="16"/>
                <w:szCs w:val="16"/>
                <w:lang w:val="ru-RU" w:eastAsia="ru-RU"/>
              </w:rPr>
              <w:t>MnO</w:t>
            </w:r>
          </w:p>
        </w:tc>
        <w:tc>
          <w:tcPr>
            <w:tcW w:w="21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66B85D0" w14:textId="77777777" w:rsidR="00F43EEB" w:rsidRPr="00F43EEB" w:rsidRDefault="00F43EEB" w:rsidP="00F43EEB">
            <w:pPr>
              <w:jc w:val="center"/>
              <w:rPr>
                <w:b/>
                <w:bCs/>
                <w:color w:val="000000"/>
                <w:sz w:val="16"/>
                <w:szCs w:val="16"/>
                <w:lang w:val="ru-RU" w:eastAsia="ru-RU"/>
              </w:rPr>
            </w:pPr>
            <w:r w:rsidRPr="00F43EEB">
              <w:rPr>
                <w:b/>
                <w:bCs/>
                <w:color w:val="000000"/>
                <w:sz w:val="16"/>
                <w:szCs w:val="16"/>
                <w:lang w:val="ru-RU" w:eastAsia="ru-RU"/>
              </w:rPr>
              <w:t>MgO</w:t>
            </w:r>
          </w:p>
        </w:tc>
        <w:tc>
          <w:tcPr>
            <w:tcW w:w="21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5F937AF" w14:textId="77777777" w:rsidR="00F43EEB" w:rsidRPr="00F43EEB" w:rsidRDefault="00F43EEB" w:rsidP="00F43EEB">
            <w:pPr>
              <w:jc w:val="center"/>
              <w:rPr>
                <w:b/>
                <w:bCs/>
                <w:color w:val="000000"/>
                <w:sz w:val="16"/>
                <w:szCs w:val="16"/>
                <w:lang w:val="ru-RU" w:eastAsia="ru-RU"/>
              </w:rPr>
            </w:pPr>
            <w:r w:rsidRPr="00F43EEB">
              <w:rPr>
                <w:b/>
                <w:bCs/>
                <w:color w:val="000000"/>
                <w:sz w:val="16"/>
                <w:szCs w:val="16"/>
                <w:lang w:val="ru-RU" w:eastAsia="ru-RU"/>
              </w:rPr>
              <w:t>CaO</w:t>
            </w:r>
          </w:p>
        </w:tc>
        <w:tc>
          <w:tcPr>
            <w:tcW w:w="23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4D9F41D" w14:textId="77777777" w:rsidR="00F43EEB" w:rsidRPr="00F43EEB" w:rsidRDefault="00F43EEB" w:rsidP="00F43EEB">
            <w:pPr>
              <w:jc w:val="center"/>
              <w:rPr>
                <w:b/>
                <w:bCs/>
                <w:color w:val="000000"/>
                <w:sz w:val="16"/>
                <w:szCs w:val="16"/>
                <w:lang w:val="ru-RU" w:eastAsia="ru-RU"/>
              </w:rPr>
            </w:pPr>
            <w:r w:rsidRPr="00F43EEB">
              <w:rPr>
                <w:b/>
                <w:bCs/>
                <w:color w:val="000000"/>
                <w:sz w:val="16"/>
                <w:szCs w:val="16"/>
                <w:lang w:val="ru-RU" w:eastAsia="ru-RU"/>
              </w:rPr>
              <w:t>Na2O</w:t>
            </w:r>
          </w:p>
        </w:tc>
        <w:tc>
          <w:tcPr>
            <w:tcW w:w="21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876D793" w14:textId="77777777" w:rsidR="00F43EEB" w:rsidRPr="00F43EEB" w:rsidRDefault="00F43EEB" w:rsidP="00F43EEB">
            <w:pPr>
              <w:jc w:val="center"/>
              <w:rPr>
                <w:b/>
                <w:bCs/>
                <w:color w:val="000000"/>
                <w:sz w:val="16"/>
                <w:szCs w:val="16"/>
                <w:lang w:val="ru-RU" w:eastAsia="ru-RU"/>
              </w:rPr>
            </w:pPr>
            <w:r w:rsidRPr="00F43EEB">
              <w:rPr>
                <w:b/>
                <w:bCs/>
                <w:color w:val="000000"/>
                <w:sz w:val="16"/>
                <w:szCs w:val="16"/>
                <w:lang w:val="ru-RU" w:eastAsia="ru-RU"/>
              </w:rPr>
              <w:t>K2O</w:t>
            </w:r>
          </w:p>
        </w:tc>
        <w:tc>
          <w:tcPr>
            <w:tcW w:w="21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238F07A" w14:textId="77777777" w:rsidR="00F43EEB" w:rsidRPr="00F43EEB" w:rsidRDefault="00F43EEB" w:rsidP="00F43EEB">
            <w:pPr>
              <w:jc w:val="center"/>
              <w:rPr>
                <w:b/>
                <w:bCs/>
                <w:color w:val="000000"/>
                <w:sz w:val="16"/>
                <w:szCs w:val="16"/>
                <w:lang w:val="ru-RU" w:eastAsia="ru-RU"/>
              </w:rPr>
            </w:pPr>
            <w:r w:rsidRPr="00F43EEB">
              <w:rPr>
                <w:b/>
                <w:bCs/>
                <w:color w:val="000000"/>
                <w:sz w:val="16"/>
                <w:szCs w:val="16"/>
                <w:lang w:val="ru-RU" w:eastAsia="ru-RU"/>
              </w:rPr>
              <w:t>TiO2</w:t>
            </w:r>
          </w:p>
        </w:tc>
        <w:tc>
          <w:tcPr>
            <w:tcW w:w="22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D6E5C81" w14:textId="77777777" w:rsidR="00F43EEB" w:rsidRPr="00F43EEB" w:rsidRDefault="00F43EEB" w:rsidP="00F43EEB">
            <w:pPr>
              <w:jc w:val="center"/>
              <w:rPr>
                <w:b/>
                <w:bCs/>
                <w:color w:val="000000"/>
                <w:sz w:val="16"/>
                <w:szCs w:val="16"/>
                <w:lang w:val="ru-RU" w:eastAsia="ru-RU"/>
              </w:rPr>
            </w:pPr>
            <w:r w:rsidRPr="00F43EEB">
              <w:rPr>
                <w:b/>
                <w:bCs/>
                <w:color w:val="000000"/>
                <w:sz w:val="16"/>
                <w:szCs w:val="16"/>
                <w:lang w:val="ru-RU" w:eastAsia="ru-RU"/>
              </w:rPr>
              <w:t>P2O5</w:t>
            </w:r>
          </w:p>
        </w:tc>
        <w:tc>
          <w:tcPr>
            <w:tcW w:w="18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DDF6ECB" w14:textId="77777777" w:rsidR="00F43EEB" w:rsidRPr="00F43EEB" w:rsidRDefault="00F43EEB" w:rsidP="00F43EEB">
            <w:pPr>
              <w:jc w:val="center"/>
              <w:rPr>
                <w:b/>
                <w:bCs/>
                <w:color w:val="000000"/>
                <w:sz w:val="16"/>
                <w:szCs w:val="16"/>
                <w:lang w:val="ru-RU" w:eastAsia="ru-RU"/>
              </w:rPr>
            </w:pPr>
            <w:r w:rsidRPr="00F43EEB">
              <w:rPr>
                <w:b/>
                <w:bCs/>
                <w:color w:val="000000"/>
                <w:sz w:val="16"/>
                <w:szCs w:val="16"/>
                <w:lang w:val="ru-RU" w:eastAsia="ru-RU"/>
              </w:rPr>
              <w:t>S</w:t>
            </w:r>
          </w:p>
        </w:tc>
        <w:tc>
          <w:tcPr>
            <w:tcW w:w="22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FAA48D9" w14:textId="77777777" w:rsidR="00F43EEB" w:rsidRPr="00F43EEB" w:rsidRDefault="00F43EEB" w:rsidP="00F43EEB">
            <w:pPr>
              <w:jc w:val="center"/>
              <w:rPr>
                <w:b/>
                <w:bCs/>
                <w:color w:val="000000"/>
                <w:sz w:val="16"/>
                <w:szCs w:val="16"/>
                <w:lang w:val="ru-RU" w:eastAsia="ru-RU"/>
              </w:rPr>
            </w:pPr>
            <w:r w:rsidRPr="00F43EEB">
              <w:rPr>
                <w:b/>
                <w:bCs/>
                <w:color w:val="000000"/>
                <w:sz w:val="16"/>
                <w:szCs w:val="16"/>
                <w:lang w:val="ru-RU" w:eastAsia="ru-RU"/>
              </w:rPr>
              <w:t>ППП</w:t>
            </w:r>
          </w:p>
        </w:tc>
      </w:tr>
      <w:tr w:rsidR="00F43EEB" w:rsidRPr="00F43EEB" w14:paraId="1FBBC99A" w14:textId="77777777" w:rsidTr="00F43EEB">
        <w:trPr>
          <w:trHeight w:val="288"/>
        </w:trPr>
        <w:tc>
          <w:tcPr>
            <w:tcW w:w="312" w:type="pct"/>
            <w:vMerge/>
            <w:tcBorders>
              <w:top w:val="single" w:sz="4" w:space="0" w:color="auto"/>
              <w:left w:val="single" w:sz="4" w:space="0" w:color="auto"/>
              <w:bottom w:val="single" w:sz="4" w:space="0" w:color="auto"/>
              <w:right w:val="single" w:sz="4" w:space="0" w:color="auto"/>
            </w:tcBorders>
            <w:vAlign w:val="center"/>
            <w:hideMark/>
          </w:tcPr>
          <w:p w14:paraId="42144A4B" w14:textId="77777777" w:rsidR="00F43EEB" w:rsidRPr="00F43EEB" w:rsidRDefault="00F43EEB" w:rsidP="00F43EEB">
            <w:pPr>
              <w:rPr>
                <w:b/>
                <w:bCs/>
                <w:color w:val="000000"/>
                <w:sz w:val="16"/>
                <w:szCs w:val="16"/>
                <w:lang w:val="ru-RU" w:eastAsia="ru-RU"/>
              </w:rPr>
            </w:pPr>
          </w:p>
        </w:tc>
        <w:tc>
          <w:tcPr>
            <w:tcW w:w="561" w:type="pct"/>
            <w:vMerge/>
            <w:tcBorders>
              <w:top w:val="single" w:sz="4" w:space="0" w:color="auto"/>
              <w:left w:val="single" w:sz="4" w:space="0" w:color="auto"/>
              <w:bottom w:val="single" w:sz="4" w:space="0" w:color="auto"/>
              <w:right w:val="single" w:sz="4" w:space="0" w:color="auto"/>
            </w:tcBorders>
            <w:vAlign w:val="center"/>
            <w:hideMark/>
          </w:tcPr>
          <w:p w14:paraId="1F73096C" w14:textId="77777777" w:rsidR="00F43EEB" w:rsidRPr="00F43EEB" w:rsidRDefault="00F43EEB" w:rsidP="00F43EEB">
            <w:pPr>
              <w:rPr>
                <w:b/>
                <w:bCs/>
                <w:color w:val="000000"/>
                <w:sz w:val="16"/>
                <w:szCs w:val="16"/>
                <w:lang w:val="ru-RU" w:eastAsia="ru-RU"/>
              </w:rPr>
            </w:pPr>
          </w:p>
        </w:tc>
        <w:tc>
          <w:tcPr>
            <w:tcW w:w="506" w:type="pct"/>
            <w:vMerge/>
            <w:tcBorders>
              <w:top w:val="single" w:sz="4" w:space="0" w:color="auto"/>
              <w:left w:val="single" w:sz="4" w:space="0" w:color="auto"/>
              <w:bottom w:val="single" w:sz="4" w:space="0" w:color="auto"/>
              <w:right w:val="single" w:sz="4" w:space="0" w:color="auto"/>
            </w:tcBorders>
            <w:vAlign w:val="center"/>
            <w:hideMark/>
          </w:tcPr>
          <w:p w14:paraId="1B3D3679" w14:textId="77777777" w:rsidR="00F43EEB" w:rsidRPr="00F43EEB" w:rsidRDefault="00F43EEB" w:rsidP="00F43EEB">
            <w:pPr>
              <w:rPr>
                <w:b/>
                <w:bCs/>
                <w:color w:val="000000"/>
                <w:sz w:val="16"/>
                <w:szCs w:val="16"/>
                <w:lang w:val="ru-RU" w:eastAsia="ru-RU"/>
              </w:rPr>
            </w:pPr>
          </w:p>
        </w:tc>
        <w:tc>
          <w:tcPr>
            <w:tcW w:w="317" w:type="pct"/>
            <w:vMerge/>
            <w:tcBorders>
              <w:top w:val="single" w:sz="4" w:space="0" w:color="auto"/>
              <w:left w:val="single" w:sz="4" w:space="0" w:color="auto"/>
              <w:bottom w:val="single" w:sz="4" w:space="0" w:color="auto"/>
              <w:right w:val="single" w:sz="4" w:space="0" w:color="auto"/>
            </w:tcBorders>
            <w:vAlign w:val="center"/>
            <w:hideMark/>
          </w:tcPr>
          <w:p w14:paraId="165F8951" w14:textId="77777777" w:rsidR="00F43EEB" w:rsidRPr="00F43EEB" w:rsidRDefault="00F43EEB" w:rsidP="00F43EEB">
            <w:pPr>
              <w:rPr>
                <w:b/>
                <w:bCs/>
                <w:color w:val="000000"/>
                <w:sz w:val="16"/>
                <w:szCs w:val="16"/>
                <w:lang w:val="ru-RU" w:eastAsia="ru-RU"/>
              </w:rPr>
            </w:pPr>
          </w:p>
        </w:tc>
        <w:tc>
          <w:tcPr>
            <w:tcW w:w="535" w:type="pct"/>
            <w:vMerge/>
            <w:tcBorders>
              <w:top w:val="single" w:sz="4" w:space="0" w:color="auto"/>
              <w:left w:val="single" w:sz="4" w:space="0" w:color="auto"/>
              <w:bottom w:val="single" w:sz="4" w:space="0" w:color="auto"/>
              <w:right w:val="single" w:sz="4" w:space="0" w:color="auto"/>
            </w:tcBorders>
            <w:vAlign w:val="center"/>
            <w:hideMark/>
          </w:tcPr>
          <w:p w14:paraId="6A23953B" w14:textId="77777777" w:rsidR="00F43EEB" w:rsidRPr="00F43EEB" w:rsidRDefault="00F43EEB" w:rsidP="00F43EEB">
            <w:pPr>
              <w:rPr>
                <w:b/>
                <w:bCs/>
                <w:color w:val="000000"/>
                <w:sz w:val="16"/>
                <w:szCs w:val="16"/>
                <w:lang w:val="ru-RU" w:eastAsia="ru-RU"/>
              </w:rPr>
            </w:pPr>
          </w:p>
        </w:tc>
        <w:tc>
          <w:tcPr>
            <w:tcW w:w="218" w:type="pct"/>
            <w:vMerge/>
            <w:tcBorders>
              <w:top w:val="single" w:sz="4" w:space="0" w:color="auto"/>
              <w:left w:val="single" w:sz="4" w:space="0" w:color="auto"/>
              <w:bottom w:val="single" w:sz="4" w:space="0" w:color="auto"/>
              <w:right w:val="single" w:sz="4" w:space="0" w:color="auto"/>
            </w:tcBorders>
            <w:vAlign w:val="center"/>
            <w:hideMark/>
          </w:tcPr>
          <w:p w14:paraId="7220EA19" w14:textId="77777777" w:rsidR="00F43EEB" w:rsidRPr="00F43EEB" w:rsidRDefault="00F43EEB" w:rsidP="00F43EEB">
            <w:pPr>
              <w:rPr>
                <w:b/>
                <w:bCs/>
                <w:color w:val="000000"/>
                <w:sz w:val="16"/>
                <w:szCs w:val="16"/>
                <w:lang w:val="ru-RU" w:eastAsia="ru-RU"/>
              </w:rPr>
            </w:pPr>
          </w:p>
        </w:tc>
        <w:tc>
          <w:tcPr>
            <w:tcW w:w="251" w:type="pct"/>
            <w:vMerge/>
            <w:tcBorders>
              <w:top w:val="single" w:sz="4" w:space="0" w:color="auto"/>
              <w:left w:val="single" w:sz="4" w:space="0" w:color="auto"/>
              <w:bottom w:val="single" w:sz="4" w:space="0" w:color="auto"/>
              <w:right w:val="single" w:sz="4" w:space="0" w:color="auto"/>
            </w:tcBorders>
            <w:vAlign w:val="center"/>
            <w:hideMark/>
          </w:tcPr>
          <w:p w14:paraId="73C1AFF9" w14:textId="77777777" w:rsidR="00F43EEB" w:rsidRPr="00F43EEB" w:rsidRDefault="00F43EEB" w:rsidP="00F43EEB">
            <w:pPr>
              <w:rPr>
                <w:b/>
                <w:bCs/>
                <w:color w:val="000000"/>
                <w:sz w:val="16"/>
                <w:szCs w:val="16"/>
                <w:lang w:val="ru-RU" w:eastAsia="ru-RU"/>
              </w:rPr>
            </w:pPr>
          </w:p>
        </w:tc>
        <w:tc>
          <w:tcPr>
            <w:tcW w:w="254" w:type="pct"/>
            <w:vMerge/>
            <w:tcBorders>
              <w:top w:val="single" w:sz="4" w:space="0" w:color="auto"/>
              <w:left w:val="single" w:sz="4" w:space="0" w:color="auto"/>
              <w:bottom w:val="single" w:sz="4" w:space="0" w:color="auto"/>
              <w:right w:val="single" w:sz="4" w:space="0" w:color="auto"/>
            </w:tcBorders>
            <w:vAlign w:val="center"/>
            <w:hideMark/>
          </w:tcPr>
          <w:p w14:paraId="6888DD10" w14:textId="77777777" w:rsidR="00F43EEB" w:rsidRPr="00F43EEB" w:rsidRDefault="00F43EEB" w:rsidP="00F43EEB">
            <w:pPr>
              <w:rPr>
                <w:b/>
                <w:bCs/>
                <w:color w:val="000000"/>
                <w:sz w:val="16"/>
                <w:szCs w:val="16"/>
                <w:lang w:val="ru-RU" w:eastAsia="ru-RU"/>
              </w:rPr>
            </w:pPr>
          </w:p>
        </w:tc>
        <w:tc>
          <w:tcPr>
            <w:tcW w:w="220" w:type="pct"/>
            <w:vMerge/>
            <w:tcBorders>
              <w:top w:val="single" w:sz="4" w:space="0" w:color="auto"/>
              <w:left w:val="single" w:sz="4" w:space="0" w:color="auto"/>
              <w:bottom w:val="single" w:sz="4" w:space="0" w:color="auto"/>
              <w:right w:val="single" w:sz="4" w:space="0" w:color="auto"/>
            </w:tcBorders>
            <w:vAlign w:val="center"/>
            <w:hideMark/>
          </w:tcPr>
          <w:p w14:paraId="6595A785" w14:textId="77777777" w:rsidR="00F43EEB" w:rsidRPr="00F43EEB" w:rsidRDefault="00F43EEB" w:rsidP="00F43EEB">
            <w:pPr>
              <w:rPr>
                <w:b/>
                <w:bCs/>
                <w:color w:val="000000"/>
                <w:sz w:val="16"/>
                <w:szCs w:val="16"/>
                <w:lang w:val="ru-RU" w:eastAsia="ru-RU"/>
              </w:rPr>
            </w:pPr>
          </w:p>
        </w:tc>
        <w:tc>
          <w:tcPr>
            <w:tcW w:w="217" w:type="pct"/>
            <w:vMerge/>
            <w:tcBorders>
              <w:top w:val="single" w:sz="4" w:space="0" w:color="auto"/>
              <w:left w:val="single" w:sz="4" w:space="0" w:color="auto"/>
              <w:bottom w:val="single" w:sz="4" w:space="0" w:color="auto"/>
              <w:right w:val="single" w:sz="4" w:space="0" w:color="auto"/>
            </w:tcBorders>
            <w:vAlign w:val="center"/>
            <w:hideMark/>
          </w:tcPr>
          <w:p w14:paraId="39488B0F" w14:textId="77777777" w:rsidR="00F43EEB" w:rsidRPr="00F43EEB" w:rsidRDefault="00F43EEB" w:rsidP="00F43EEB">
            <w:pPr>
              <w:rPr>
                <w:b/>
                <w:bCs/>
                <w:color w:val="000000"/>
                <w:sz w:val="16"/>
                <w:szCs w:val="16"/>
                <w:lang w:val="ru-RU" w:eastAsia="ru-RU"/>
              </w:rPr>
            </w:pPr>
          </w:p>
        </w:tc>
        <w:tc>
          <w:tcPr>
            <w:tcW w:w="218" w:type="pct"/>
            <w:vMerge/>
            <w:tcBorders>
              <w:top w:val="single" w:sz="4" w:space="0" w:color="auto"/>
              <w:left w:val="single" w:sz="4" w:space="0" w:color="auto"/>
              <w:bottom w:val="single" w:sz="4" w:space="0" w:color="auto"/>
              <w:right w:val="single" w:sz="4" w:space="0" w:color="auto"/>
            </w:tcBorders>
            <w:vAlign w:val="center"/>
            <w:hideMark/>
          </w:tcPr>
          <w:p w14:paraId="2F0B8DF3" w14:textId="77777777" w:rsidR="00F43EEB" w:rsidRPr="00F43EEB" w:rsidRDefault="00F43EEB" w:rsidP="00F43EEB">
            <w:pPr>
              <w:rPr>
                <w:b/>
                <w:bCs/>
                <w:color w:val="000000"/>
                <w:sz w:val="16"/>
                <w:szCs w:val="16"/>
                <w:lang w:val="ru-RU" w:eastAsia="ru-RU"/>
              </w:rPr>
            </w:pPr>
          </w:p>
        </w:tc>
        <w:tc>
          <w:tcPr>
            <w:tcW w:w="234" w:type="pct"/>
            <w:vMerge/>
            <w:tcBorders>
              <w:top w:val="single" w:sz="4" w:space="0" w:color="auto"/>
              <w:left w:val="single" w:sz="4" w:space="0" w:color="auto"/>
              <w:bottom w:val="single" w:sz="4" w:space="0" w:color="auto"/>
              <w:right w:val="single" w:sz="4" w:space="0" w:color="auto"/>
            </w:tcBorders>
            <w:vAlign w:val="center"/>
            <w:hideMark/>
          </w:tcPr>
          <w:p w14:paraId="69517266" w14:textId="77777777" w:rsidR="00F43EEB" w:rsidRPr="00F43EEB" w:rsidRDefault="00F43EEB" w:rsidP="00F43EEB">
            <w:pPr>
              <w:rPr>
                <w:b/>
                <w:bCs/>
                <w:color w:val="000000"/>
                <w:sz w:val="16"/>
                <w:szCs w:val="16"/>
                <w:lang w:val="ru-RU" w:eastAsia="ru-RU"/>
              </w:rPr>
            </w:pPr>
          </w:p>
        </w:tc>
        <w:tc>
          <w:tcPr>
            <w:tcW w:w="218" w:type="pct"/>
            <w:vMerge/>
            <w:tcBorders>
              <w:top w:val="single" w:sz="4" w:space="0" w:color="auto"/>
              <w:left w:val="single" w:sz="4" w:space="0" w:color="auto"/>
              <w:bottom w:val="single" w:sz="4" w:space="0" w:color="auto"/>
              <w:right w:val="single" w:sz="4" w:space="0" w:color="auto"/>
            </w:tcBorders>
            <w:vAlign w:val="center"/>
            <w:hideMark/>
          </w:tcPr>
          <w:p w14:paraId="749EAC10" w14:textId="77777777" w:rsidR="00F43EEB" w:rsidRPr="00F43EEB" w:rsidRDefault="00F43EEB" w:rsidP="00F43EEB">
            <w:pPr>
              <w:rPr>
                <w:b/>
                <w:bCs/>
                <w:color w:val="000000"/>
                <w:sz w:val="16"/>
                <w:szCs w:val="16"/>
                <w:lang w:val="ru-RU" w:eastAsia="ru-RU"/>
              </w:rPr>
            </w:pPr>
          </w:p>
        </w:tc>
        <w:tc>
          <w:tcPr>
            <w:tcW w:w="218" w:type="pct"/>
            <w:vMerge/>
            <w:tcBorders>
              <w:top w:val="single" w:sz="4" w:space="0" w:color="auto"/>
              <w:left w:val="single" w:sz="4" w:space="0" w:color="auto"/>
              <w:bottom w:val="single" w:sz="4" w:space="0" w:color="auto"/>
              <w:right w:val="single" w:sz="4" w:space="0" w:color="auto"/>
            </w:tcBorders>
            <w:vAlign w:val="center"/>
            <w:hideMark/>
          </w:tcPr>
          <w:p w14:paraId="063BC911" w14:textId="77777777" w:rsidR="00F43EEB" w:rsidRPr="00F43EEB" w:rsidRDefault="00F43EEB" w:rsidP="00F43EEB">
            <w:pPr>
              <w:rPr>
                <w:b/>
                <w:bCs/>
                <w:color w:val="000000"/>
                <w:sz w:val="16"/>
                <w:szCs w:val="16"/>
                <w:lang w:val="ru-RU" w:eastAsia="ru-RU"/>
              </w:rPr>
            </w:pPr>
          </w:p>
        </w:tc>
        <w:tc>
          <w:tcPr>
            <w:tcW w:w="227" w:type="pct"/>
            <w:vMerge/>
            <w:tcBorders>
              <w:top w:val="single" w:sz="4" w:space="0" w:color="auto"/>
              <w:left w:val="single" w:sz="4" w:space="0" w:color="auto"/>
              <w:bottom w:val="single" w:sz="4" w:space="0" w:color="auto"/>
              <w:right w:val="single" w:sz="4" w:space="0" w:color="auto"/>
            </w:tcBorders>
            <w:vAlign w:val="center"/>
            <w:hideMark/>
          </w:tcPr>
          <w:p w14:paraId="3E9D5057" w14:textId="77777777" w:rsidR="00F43EEB" w:rsidRPr="00F43EEB" w:rsidRDefault="00F43EEB" w:rsidP="00F43EEB">
            <w:pPr>
              <w:rPr>
                <w:b/>
                <w:bCs/>
                <w:color w:val="000000"/>
                <w:sz w:val="16"/>
                <w:szCs w:val="16"/>
                <w:lang w:val="ru-RU" w:eastAsia="ru-RU"/>
              </w:rPr>
            </w:pPr>
          </w:p>
        </w:tc>
        <w:tc>
          <w:tcPr>
            <w:tcW w:w="188" w:type="pct"/>
            <w:vMerge/>
            <w:tcBorders>
              <w:top w:val="single" w:sz="4" w:space="0" w:color="auto"/>
              <w:left w:val="single" w:sz="4" w:space="0" w:color="auto"/>
              <w:bottom w:val="single" w:sz="4" w:space="0" w:color="auto"/>
              <w:right w:val="single" w:sz="4" w:space="0" w:color="auto"/>
            </w:tcBorders>
            <w:vAlign w:val="center"/>
            <w:hideMark/>
          </w:tcPr>
          <w:p w14:paraId="341FF82B" w14:textId="77777777" w:rsidR="00F43EEB" w:rsidRPr="00F43EEB" w:rsidRDefault="00F43EEB" w:rsidP="00F43EEB">
            <w:pPr>
              <w:rPr>
                <w:b/>
                <w:bCs/>
                <w:color w:val="000000"/>
                <w:sz w:val="16"/>
                <w:szCs w:val="16"/>
                <w:lang w:val="ru-RU" w:eastAsia="ru-RU"/>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498045F0" w14:textId="77777777" w:rsidR="00F43EEB" w:rsidRPr="00F43EEB" w:rsidRDefault="00F43EEB" w:rsidP="00F43EEB">
            <w:pPr>
              <w:rPr>
                <w:b/>
                <w:bCs/>
                <w:color w:val="000000"/>
                <w:sz w:val="16"/>
                <w:szCs w:val="16"/>
                <w:lang w:val="ru-RU" w:eastAsia="ru-RU"/>
              </w:rPr>
            </w:pPr>
          </w:p>
        </w:tc>
        <w:tc>
          <w:tcPr>
            <w:tcW w:w="81" w:type="pct"/>
            <w:tcBorders>
              <w:top w:val="nil"/>
              <w:left w:val="nil"/>
              <w:bottom w:val="nil"/>
              <w:right w:val="nil"/>
            </w:tcBorders>
            <w:shd w:val="clear" w:color="auto" w:fill="auto"/>
            <w:noWrap/>
            <w:vAlign w:val="bottom"/>
            <w:hideMark/>
          </w:tcPr>
          <w:p w14:paraId="5907EA7E" w14:textId="77777777" w:rsidR="00F43EEB" w:rsidRPr="00F43EEB" w:rsidRDefault="00F43EEB" w:rsidP="00F43EEB">
            <w:pPr>
              <w:jc w:val="center"/>
              <w:rPr>
                <w:b/>
                <w:bCs/>
                <w:color w:val="000000"/>
                <w:sz w:val="16"/>
                <w:szCs w:val="16"/>
                <w:lang w:val="ru-RU" w:eastAsia="ru-RU"/>
              </w:rPr>
            </w:pPr>
          </w:p>
        </w:tc>
      </w:tr>
      <w:tr w:rsidR="00F43EEB" w:rsidRPr="00F43EEB" w14:paraId="40928150" w14:textId="77777777" w:rsidTr="00F43EEB">
        <w:trPr>
          <w:trHeight w:val="288"/>
        </w:trPr>
        <w:tc>
          <w:tcPr>
            <w:tcW w:w="312" w:type="pct"/>
            <w:vMerge/>
            <w:tcBorders>
              <w:top w:val="single" w:sz="4" w:space="0" w:color="auto"/>
              <w:left w:val="single" w:sz="4" w:space="0" w:color="auto"/>
              <w:bottom w:val="single" w:sz="4" w:space="0" w:color="auto"/>
              <w:right w:val="single" w:sz="4" w:space="0" w:color="auto"/>
            </w:tcBorders>
            <w:vAlign w:val="center"/>
            <w:hideMark/>
          </w:tcPr>
          <w:p w14:paraId="0231ED05" w14:textId="77777777" w:rsidR="00F43EEB" w:rsidRPr="00F43EEB" w:rsidRDefault="00F43EEB" w:rsidP="00F43EEB">
            <w:pPr>
              <w:rPr>
                <w:b/>
                <w:bCs/>
                <w:color w:val="000000"/>
                <w:sz w:val="16"/>
                <w:szCs w:val="16"/>
                <w:lang w:val="ru-RU" w:eastAsia="ru-RU"/>
              </w:rPr>
            </w:pPr>
          </w:p>
        </w:tc>
        <w:tc>
          <w:tcPr>
            <w:tcW w:w="561" w:type="pct"/>
            <w:vMerge/>
            <w:tcBorders>
              <w:top w:val="single" w:sz="4" w:space="0" w:color="auto"/>
              <w:left w:val="single" w:sz="4" w:space="0" w:color="auto"/>
              <w:bottom w:val="single" w:sz="4" w:space="0" w:color="auto"/>
              <w:right w:val="single" w:sz="4" w:space="0" w:color="auto"/>
            </w:tcBorders>
            <w:vAlign w:val="center"/>
            <w:hideMark/>
          </w:tcPr>
          <w:p w14:paraId="505E84A6" w14:textId="77777777" w:rsidR="00F43EEB" w:rsidRPr="00F43EEB" w:rsidRDefault="00F43EEB" w:rsidP="00F43EEB">
            <w:pPr>
              <w:rPr>
                <w:b/>
                <w:bCs/>
                <w:color w:val="000000"/>
                <w:sz w:val="16"/>
                <w:szCs w:val="16"/>
                <w:lang w:val="ru-RU" w:eastAsia="ru-RU"/>
              </w:rPr>
            </w:pPr>
          </w:p>
        </w:tc>
        <w:tc>
          <w:tcPr>
            <w:tcW w:w="506" w:type="pct"/>
            <w:vMerge/>
            <w:tcBorders>
              <w:top w:val="single" w:sz="4" w:space="0" w:color="auto"/>
              <w:left w:val="single" w:sz="4" w:space="0" w:color="auto"/>
              <w:bottom w:val="single" w:sz="4" w:space="0" w:color="auto"/>
              <w:right w:val="single" w:sz="4" w:space="0" w:color="auto"/>
            </w:tcBorders>
            <w:vAlign w:val="center"/>
            <w:hideMark/>
          </w:tcPr>
          <w:p w14:paraId="5513B81C" w14:textId="77777777" w:rsidR="00F43EEB" w:rsidRPr="00F43EEB" w:rsidRDefault="00F43EEB" w:rsidP="00F43EEB">
            <w:pPr>
              <w:rPr>
                <w:b/>
                <w:bCs/>
                <w:color w:val="000000"/>
                <w:sz w:val="16"/>
                <w:szCs w:val="16"/>
                <w:lang w:val="ru-RU" w:eastAsia="ru-RU"/>
              </w:rPr>
            </w:pPr>
          </w:p>
        </w:tc>
        <w:tc>
          <w:tcPr>
            <w:tcW w:w="317" w:type="pct"/>
            <w:vMerge/>
            <w:tcBorders>
              <w:top w:val="single" w:sz="4" w:space="0" w:color="auto"/>
              <w:left w:val="single" w:sz="4" w:space="0" w:color="auto"/>
              <w:bottom w:val="single" w:sz="4" w:space="0" w:color="auto"/>
              <w:right w:val="single" w:sz="4" w:space="0" w:color="auto"/>
            </w:tcBorders>
            <w:vAlign w:val="center"/>
            <w:hideMark/>
          </w:tcPr>
          <w:p w14:paraId="708AF8EA" w14:textId="77777777" w:rsidR="00F43EEB" w:rsidRPr="00F43EEB" w:rsidRDefault="00F43EEB" w:rsidP="00F43EEB">
            <w:pPr>
              <w:rPr>
                <w:b/>
                <w:bCs/>
                <w:color w:val="000000"/>
                <w:sz w:val="16"/>
                <w:szCs w:val="16"/>
                <w:lang w:val="ru-RU" w:eastAsia="ru-RU"/>
              </w:rPr>
            </w:pPr>
          </w:p>
        </w:tc>
        <w:tc>
          <w:tcPr>
            <w:tcW w:w="535" w:type="pct"/>
            <w:vMerge/>
            <w:tcBorders>
              <w:top w:val="single" w:sz="4" w:space="0" w:color="auto"/>
              <w:left w:val="single" w:sz="4" w:space="0" w:color="auto"/>
              <w:bottom w:val="single" w:sz="4" w:space="0" w:color="auto"/>
              <w:right w:val="single" w:sz="4" w:space="0" w:color="auto"/>
            </w:tcBorders>
            <w:vAlign w:val="center"/>
            <w:hideMark/>
          </w:tcPr>
          <w:p w14:paraId="1E7C14AF" w14:textId="77777777" w:rsidR="00F43EEB" w:rsidRPr="00F43EEB" w:rsidRDefault="00F43EEB" w:rsidP="00F43EEB">
            <w:pPr>
              <w:rPr>
                <w:b/>
                <w:bCs/>
                <w:color w:val="000000"/>
                <w:sz w:val="16"/>
                <w:szCs w:val="16"/>
                <w:lang w:val="ru-RU" w:eastAsia="ru-RU"/>
              </w:rPr>
            </w:pPr>
          </w:p>
        </w:tc>
        <w:tc>
          <w:tcPr>
            <w:tcW w:w="218" w:type="pct"/>
            <w:vMerge/>
            <w:tcBorders>
              <w:top w:val="single" w:sz="4" w:space="0" w:color="auto"/>
              <w:left w:val="single" w:sz="4" w:space="0" w:color="auto"/>
              <w:bottom w:val="single" w:sz="4" w:space="0" w:color="auto"/>
              <w:right w:val="single" w:sz="4" w:space="0" w:color="auto"/>
            </w:tcBorders>
            <w:vAlign w:val="center"/>
            <w:hideMark/>
          </w:tcPr>
          <w:p w14:paraId="193231CD" w14:textId="77777777" w:rsidR="00F43EEB" w:rsidRPr="00F43EEB" w:rsidRDefault="00F43EEB" w:rsidP="00F43EEB">
            <w:pPr>
              <w:rPr>
                <w:b/>
                <w:bCs/>
                <w:color w:val="000000"/>
                <w:sz w:val="16"/>
                <w:szCs w:val="16"/>
                <w:lang w:val="ru-RU" w:eastAsia="ru-RU"/>
              </w:rPr>
            </w:pPr>
          </w:p>
        </w:tc>
        <w:tc>
          <w:tcPr>
            <w:tcW w:w="251" w:type="pct"/>
            <w:vMerge/>
            <w:tcBorders>
              <w:top w:val="single" w:sz="4" w:space="0" w:color="auto"/>
              <w:left w:val="single" w:sz="4" w:space="0" w:color="auto"/>
              <w:bottom w:val="single" w:sz="4" w:space="0" w:color="auto"/>
              <w:right w:val="single" w:sz="4" w:space="0" w:color="auto"/>
            </w:tcBorders>
            <w:vAlign w:val="center"/>
            <w:hideMark/>
          </w:tcPr>
          <w:p w14:paraId="35AD501A" w14:textId="77777777" w:rsidR="00F43EEB" w:rsidRPr="00F43EEB" w:rsidRDefault="00F43EEB" w:rsidP="00F43EEB">
            <w:pPr>
              <w:rPr>
                <w:b/>
                <w:bCs/>
                <w:color w:val="000000"/>
                <w:sz w:val="16"/>
                <w:szCs w:val="16"/>
                <w:lang w:val="ru-RU" w:eastAsia="ru-RU"/>
              </w:rPr>
            </w:pPr>
          </w:p>
        </w:tc>
        <w:tc>
          <w:tcPr>
            <w:tcW w:w="254" w:type="pct"/>
            <w:vMerge/>
            <w:tcBorders>
              <w:top w:val="single" w:sz="4" w:space="0" w:color="auto"/>
              <w:left w:val="single" w:sz="4" w:space="0" w:color="auto"/>
              <w:bottom w:val="single" w:sz="4" w:space="0" w:color="auto"/>
              <w:right w:val="single" w:sz="4" w:space="0" w:color="auto"/>
            </w:tcBorders>
            <w:vAlign w:val="center"/>
            <w:hideMark/>
          </w:tcPr>
          <w:p w14:paraId="54E6CBFD" w14:textId="77777777" w:rsidR="00F43EEB" w:rsidRPr="00F43EEB" w:rsidRDefault="00F43EEB" w:rsidP="00F43EEB">
            <w:pPr>
              <w:rPr>
                <w:b/>
                <w:bCs/>
                <w:color w:val="000000"/>
                <w:sz w:val="16"/>
                <w:szCs w:val="16"/>
                <w:lang w:val="ru-RU" w:eastAsia="ru-RU"/>
              </w:rPr>
            </w:pPr>
          </w:p>
        </w:tc>
        <w:tc>
          <w:tcPr>
            <w:tcW w:w="220" w:type="pct"/>
            <w:vMerge/>
            <w:tcBorders>
              <w:top w:val="single" w:sz="4" w:space="0" w:color="auto"/>
              <w:left w:val="single" w:sz="4" w:space="0" w:color="auto"/>
              <w:bottom w:val="single" w:sz="4" w:space="0" w:color="auto"/>
              <w:right w:val="single" w:sz="4" w:space="0" w:color="auto"/>
            </w:tcBorders>
            <w:vAlign w:val="center"/>
            <w:hideMark/>
          </w:tcPr>
          <w:p w14:paraId="352C7AE2" w14:textId="77777777" w:rsidR="00F43EEB" w:rsidRPr="00F43EEB" w:rsidRDefault="00F43EEB" w:rsidP="00F43EEB">
            <w:pPr>
              <w:rPr>
                <w:b/>
                <w:bCs/>
                <w:color w:val="000000"/>
                <w:sz w:val="16"/>
                <w:szCs w:val="16"/>
                <w:lang w:val="ru-RU" w:eastAsia="ru-RU"/>
              </w:rPr>
            </w:pPr>
          </w:p>
        </w:tc>
        <w:tc>
          <w:tcPr>
            <w:tcW w:w="217" w:type="pct"/>
            <w:vMerge/>
            <w:tcBorders>
              <w:top w:val="single" w:sz="4" w:space="0" w:color="auto"/>
              <w:left w:val="single" w:sz="4" w:space="0" w:color="auto"/>
              <w:bottom w:val="single" w:sz="4" w:space="0" w:color="auto"/>
              <w:right w:val="single" w:sz="4" w:space="0" w:color="auto"/>
            </w:tcBorders>
            <w:vAlign w:val="center"/>
            <w:hideMark/>
          </w:tcPr>
          <w:p w14:paraId="0672FF01" w14:textId="77777777" w:rsidR="00F43EEB" w:rsidRPr="00F43EEB" w:rsidRDefault="00F43EEB" w:rsidP="00F43EEB">
            <w:pPr>
              <w:rPr>
                <w:b/>
                <w:bCs/>
                <w:color w:val="000000"/>
                <w:sz w:val="16"/>
                <w:szCs w:val="16"/>
                <w:lang w:val="ru-RU" w:eastAsia="ru-RU"/>
              </w:rPr>
            </w:pPr>
          </w:p>
        </w:tc>
        <w:tc>
          <w:tcPr>
            <w:tcW w:w="218" w:type="pct"/>
            <w:vMerge/>
            <w:tcBorders>
              <w:top w:val="single" w:sz="4" w:space="0" w:color="auto"/>
              <w:left w:val="single" w:sz="4" w:space="0" w:color="auto"/>
              <w:bottom w:val="single" w:sz="4" w:space="0" w:color="auto"/>
              <w:right w:val="single" w:sz="4" w:space="0" w:color="auto"/>
            </w:tcBorders>
            <w:vAlign w:val="center"/>
            <w:hideMark/>
          </w:tcPr>
          <w:p w14:paraId="04AD871C" w14:textId="77777777" w:rsidR="00F43EEB" w:rsidRPr="00F43EEB" w:rsidRDefault="00F43EEB" w:rsidP="00F43EEB">
            <w:pPr>
              <w:rPr>
                <w:b/>
                <w:bCs/>
                <w:color w:val="000000"/>
                <w:sz w:val="16"/>
                <w:szCs w:val="16"/>
                <w:lang w:val="ru-RU" w:eastAsia="ru-RU"/>
              </w:rPr>
            </w:pPr>
          </w:p>
        </w:tc>
        <w:tc>
          <w:tcPr>
            <w:tcW w:w="234" w:type="pct"/>
            <w:vMerge/>
            <w:tcBorders>
              <w:top w:val="single" w:sz="4" w:space="0" w:color="auto"/>
              <w:left w:val="single" w:sz="4" w:space="0" w:color="auto"/>
              <w:bottom w:val="single" w:sz="4" w:space="0" w:color="auto"/>
              <w:right w:val="single" w:sz="4" w:space="0" w:color="auto"/>
            </w:tcBorders>
            <w:vAlign w:val="center"/>
            <w:hideMark/>
          </w:tcPr>
          <w:p w14:paraId="1024E410" w14:textId="77777777" w:rsidR="00F43EEB" w:rsidRPr="00F43EEB" w:rsidRDefault="00F43EEB" w:rsidP="00F43EEB">
            <w:pPr>
              <w:rPr>
                <w:b/>
                <w:bCs/>
                <w:color w:val="000000"/>
                <w:sz w:val="16"/>
                <w:szCs w:val="16"/>
                <w:lang w:val="ru-RU" w:eastAsia="ru-RU"/>
              </w:rPr>
            </w:pPr>
          </w:p>
        </w:tc>
        <w:tc>
          <w:tcPr>
            <w:tcW w:w="218" w:type="pct"/>
            <w:vMerge/>
            <w:tcBorders>
              <w:top w:val="single" w:sz="4" w:space="0" w:color="auto"/>
              <w:left w:val="single" w:sz="4" w:space="0" w:color="auto"/>
              <w:bottom w:val="single" w:sz="4" w:space="0" w:color="auto"/>
              <w:right w:val="single" w:sz="4" w:space="0" w:color="auto"/>
            </w:tcBorders>
            <w:vAlign w:val="center"/>
            <w:hideMark/>
          </w:tcPr>
          <w:p w14:paraId="724DF7B3" w14:textId="77777777" w:rsidR="00F43EEB" w:rsidRPr="00F43EEB" w:rsidRDefault="00F43EEB" w:rsidP="00F43EEB">
            <w:pPr>
              <w:rPr>
                <w:b/>
                <w:bCs/>
                <w:color w:val="000000"/>
                <w:sz w:val="16"/>
                <w:szCs w:val="16"/>
                <w:lang w:val="ru-RU" w:eastAsia="ru-RU"/>
              </w:rPr>
            </w:pPr>
          </w:p>
        </w:tc>
        <w:tc>
          <w:tcPr>
            <w:tcW w:w="218" w:type="pct"/>
            <w:vMerge/>
            <w:tcBorders>
              <w:top w:val="single" w:sz="4" w:space="0" w:color="auto"/>
              <w:left w:val="single" w:sz="4" w:space="0" w:color="auto"/>
              <w:bottom w:val="single" w:sz="4" w:space="0" w:color="auto"/>
              <w:right w:val="single" w:sz="4" w:space="0" w:color="auto"/>
            </w:tcBorders>
            <w:vAlign w:val="center"/>
            <w:hideMark/>
          </w:tcPr>
          <w:p w14:paraId="34248F94" w14:textId="77777777" w:rsidR="00F43EEB" w:rsidRPr="00F43EEB" w:rsidRDefault="00F43EEB" w:rsidP="00F43EEB">
            <w:pPr>
              <w:rPr>
                <w:b/>
                <w:bCs/>
                <w:color w:val="000000"/>
                <w:sz w:val="16"/>
                <w:szCs w:val="16"/>
                <w:lang w:val="ru-RU" w:eastAsia="ru-RU"/>
              </w:rPr>
            </w:pPr>
          </w:p>
        </w:tc>
        <w:tc>
          <w:tcPr>
            <w:tcW w:w="227" w:type="pct"/>
            <w:vMerge/>
            <w:tcBorders>
              <w:top w:val="single" w:sz="4" w:space="0" w:color="auto"/>
              <w:left w:val="single" w:sz="4" w:space="0" w:color="auto"/>
              <w:bottom w:val="single" w:sz="4" w:space="0" w:color="auto"/>
              <w:right w:val="single" w:sz="4" w:space="0" w:color="auto"/>
            </w:tcBorders>
            <w:vAlign w:val="center"/>
            <w:hideMark/>
          </w:tcPr>
          <w:p w14:paraId="79A4FCD9" w14:textId="77777777" w:rsidR="00F43EEB" w:rsidRPr="00F43EEB" w:rsidRDefault="00F43EEB" w:rsidP="00F43EEB">
            <w:pPr>
              <w:rPr>
                <w:b/>
                <w:bCs/>
                <w:color w:val="000000"/>
                <w:sz w:val="16"/>
                <w:szCs w:val="16"/>
                <w:lang w:val="ru-RU" w:eastAsia="ru-RU"/>
              </w:rPr>
            </w:pPr>
          </w:p>
        </w:tc>
        <w:tc>
          <w:tcPr>
            <w:tcW w:w="188" w:type="pct"/>
            <w:vMerge/>
            <w:tcBorders>
              <w:top w:val="single" w:sz="4" w:space="0" w:color="auto"/>
              <w:left w:val="single" w:sz="4" w:space="0" w:color="auto"/>
              <w:bottom w:val="single" w:sz="4" w:space="0" w:color="auto"/>
              <w:right w:val="single" w:sz="4" w:space="0" w:color="auto"/>
            </w:tcBorders>
            <w:vAlign w:val="center"/>
            <w:hideMark/>
          </w:tcPr>
          <w:p w14:paraId="49851A1A" w14:textId="77777777" w:rsidR="00F43EEB" w:rsidRPr="00F43EEB" w:rsidRDefault="00F43EEB" w:rsidP="00F43EEB">
            <w:pPr>
              <w:rPr>
                <w:b/>
                <w:bCs/>
                <w:color w:val="000000"/>
                <w:sz w:val="16"/>
                <w:szCs w:val="16"/>
                <w:lang w:val="ru-RU" w:eastAsia="ru-RU"/>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1247284C" w14:textId="77777777" w:rsidR="00F43EEB" w:rsidRPr="00F43EEB" w:rsidRDefault="00F43EEB" w:rsidP="00F43EEB">
            <w:pPr>
              <w:rPr>
                <w:b/>
                <w:bCs/>
                <w:color w:val="000000"/>
                <w:sz w:val="16"/>
                <w:szCs w:val="16"/>
                <w:lang w:val="ru-RU" w:eastAsia="ru-RU"/>
              </w:rPr>
            </w:pPr>
          </w:p>
        </w:tc>
        <w:tc>
          <w:tcPr>
            <w:tcW w:w="81" w:type="pct"/>
            <w:tcBorders>
              <w:top w:val="nil"/>
              <w:left w:val="nil"/>
              <w:bottom w:val="nil"/>
              <w:right w:val="nil"/>
            </w:tcBorders>
            <w:shd w:val="clear" w:color="auto" w:fill="auto"/>
            <w:noWrap/>
            <w:vAlign w:val="bottom"/>
            <w:hideMark/>
          </w:tcPr>
          <w:p w14:paraId="4EE19EB6" w14:textId="77777777" w:rsidR="00F43EEB" w:rsidRPr="00F43EEB" w:rsidRDefault="00F43EEB" w:rsidP="00F43EEB">
            <w:pPr>
              <w:rPr>
                <w:sz w:val="16"/>
                <w:szCs w:val="16"/>
                <w:lang w:val="ru-RU" w:eastAsia="ru-RU"/>
              </w:rPr>
            </w:pPr>
          </w:p>
        </w:tc>
      </w:tr>
      <w:tr w:rsidR="00F43EEB" w:rsidRPr="00F43EEB" w14:paraId="6C3F57CB" w14:textId="77777777" w:rsidTr="00F43EEB">
        <w:trPr>
          <w:trHeight w:val="285"/>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4F77A1B1"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4880</w:t>
            </w:r>
          </w:p>
        </w:tc>
        <w:tc>
          <w:tcPr>
            <w:tcW w:w="561" w:type="pct"/>
            <w:tcBorders>
              <w:top w:val="nil"/>
              <w:left w:val="nil"/>
              <w:bottom w:val="single" w:sz="4" w:space="0" w:color="auto"/>
              <w:right w:val="single" w:sz="4" w:space="0" w:color="auto"/>
            </w:tcBorders>
            <w:shd w:val="clear" w:color="auto" w:fill="auto"/>
            <w:vAlign w:val="center"/>
            <w:hideMark/>
          </w:tcPr>
          <w:p w14:paraId="3B82F604"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Восточный Акжар, 206</w:t>
            </w:r>
          </w:p>
        </w:tc>
        <w:tc>
          <w:tcPr>
            <w:tcW w:w="506" w:type="pct"/>
            <w:tcBorders>
              <w:top w:val="nil"/>
              <w:left w:val="nil"/>
              <w:bottom w:val="single" w:sz="4" w:space="0" w:color="auto"/>
              <w:right w:val="single" w:sz="4" w:space="0" w:color="auto"/>
            </w:tcBorders>
            <w:shd w:val="clear" w:color="000000" w:fill="FFFFFF"/>
            <w:noWrap/>
            <w:vAlign w:val="center"/>
            <w:hideMark/>
          </w:tcPr>
          <w:p w14:paraId="2A24D4D1" w14:textId="3D327CB0" w:rsidR="00F43EEB" w:rsidRPr="00F43EEB" w:rsidRDefault="00F43EEB" w:rsidP="00F43EEB">
            <w:pPr>
              <w:jc w:val="center"/>
              <w:rPr>
                <w:color w:val="000000"/>
                <w:sz w:val="16"/>
                <w:szCs w:val="16"/>
                <w:lang w:val="ru-RU" w:eastAsia="ru-RU"/>
              </w:rPr>
            </w:pPr>
            <w:r w:rsidRPr="00F43EEB">
              <w:rPr>
                <w:color w:val="000000"/>
                <w:sz w:val="16"/>
                <w:szCs w:val="16"/>
                <w:lang w:val="ru-RU" w:eastAsia="ru-RU"/>
              </w:rPr>
              <w:t>C1v</w:t>
            </w:r>
            <w:r w:rsidR="00143C78">
              <w:rPr>
                <w:color w:val="000000"/>
                <w:sz w:val="16"/>
                <w:szCs w:val="16"/>
                <w:lang w:val="ru-RU" w:eastAsia="ru-RU"/>
              </w:rPr>
              <w:t>-</w:t>
            </w:r>
            <w:r w:rsidRPr="00F43EEB">
              <w:rPr>
                <w:color w:val="000000"/>
                <w:sz w:val="16"/>
                <w:szCs w:val="16"/>
                <w:lang w:val="ru-RU" w:eastAsia="ru-RU"/>
              </w:rPr>
              <w:t xml:space="preserve"> </w:t>
            </w:r>
            <w:r w:rsidR="00143C78" w:rsidRPr="00F43EEB">
              <w:rPr>
                <w:color w:val="000000"/>
                <w:sz w:val="16"/>
                <w:szCs w:val="16"/>
                <w:lang w:val="ru-RU" w:eastAsia="ru-RU"/>
              </w:rPr>
              <w:t>P1a</w:t>
            </w:r>
            <w:r w:rsidR="00143C78">
              <w:rPr>
                <w:color w:val="000000"/>
                <w:sz w:val="16"/>
                <w:szCs w:val="16"/>
                <w:lang w:val="ru-RU" w:eastAsia="ru-RU"/>
              </w:rPr>
              <w:t xml:space="preserve"> </w:t>
            </w:r>
            <w:r w:rsidRPr="00F43EEB">
              <w:rPr>
                <w:color w:val="000000"/>
                <w:sz w:val="16"/>
                <w:szCs w:val="16"/>
                <w:lang w:val="ru-RU" w:eastAsia="ru-RU"/>
              </w:rPr>
              <w:t>(?)</w:t>
            </w:r>
          </w:p>
        </w:tc>
        <w:tc>
          <w:tcPr>
            <w:tcW w:w="317" w:type="pct"/>
            <w:tcBorders>
              <w:top w:val="nil"/>
              <w:left w:val="nil"/>
              <w:bottom w:val="single" w:sz="4" w:space="0" w:color="auto"/>
              <w:right w:val="single" w:sz="4" w:space="0" w:color="auto"/>
            </w:tcBorders>
            <w:shd w:val="clear" w:color="auto" w:fill="auto"/>
            <w:noWrap/>
            <w:vAlign w:val="center"/>
            <w:hideMark/>
          </w:tcPr>
          <w:p w14:paraId="620515D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5075</w:t>
            </w:r>
          </w:p>
        </w:tc>
        <w:tc>
          <w:tcPr>
            <w:tcW w:w="535" w:type="pct"/>
            <w:tcBorders>
              <w:top w:val="nil"/>
              <w:left w:val="nil"/>
              <w:bottom w:val="single" w:sz="4" w:space="0" w:color="auto"/>
              <w:right w:val="single" w:sz="4" w:space="0" w:color="auto"/>
            </w:tcBorders>
            <w:shd w:val="clear" w:color="auto" w:fill="auto"/>
            <w:noWrap/>
            <w:vAlign w:val="center"/>
            <w:hideMark/>
          </w:tcPr>
          <w:p w14:paraId="7823B09E"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аргиллит</w:t>
            </w:r>
          </w:p>
        </w:tc>
        <w:tc>
          <w:tcPr>
            <w:tcW w:w="218" w:type="pct"/>
            <w:tcBorders>
              <w:top w:val="nil"/>
              <w:left w:val="nil"/>
              <w:bottom w:val="single" w:sz="4" w:space="0" w:color="auto"/>
              <w:right w:val="single" w:sz="4" w:space="0" w:color="auto"/>
            </w:tcBorders>
            <w:shd w:val="clear" w:color="auto" w:fill="auto"/>
            <w:noWrap/>
            <w:vAlign w:val="center"/>
            <w:hideMark/>
          </w:tcPr>
          <w:p w14:paraId="0C3BA399"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67,02</w:t>
            </w:r>
          </w:p>
        </w:tc>
        <w:tc>
          <w:tcPr>
            <w:tcW w:w="251" w:type="pct"/>
            <w:tcBorders>
              <w:top w:val="nil"/>
              <w:left w:val="nil"/>
              <w:bottom w:val="single" w:sz="4" w:space="0" w:color="auto"/>
              <w:right w:val="single" w:sz="4" w:space="0" w:color="auto"/>
            </w:tcBorders>
            <w:shd w:val="clear" w:color="auto" w:fill="auto"/>
            <w:noWrap/>
            <w:vAlign w:val="center"/>
            <w:hideMark/>
          </w:tcPr>
          <w:p w14:paraId="66FFE458"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15,36</w:t>
            </w:r>
          </w:p>
        </w:tc>
        <w:tc>
          <w:tcPr>
            <w:tcW w:w="254" w:type="pct"/>
            <w:tcBorders>
              <w:top w:val="nil"/>
              <w:left w:val="nil"/>
              <w:bottom w:val="single" w:sz="4" w:space="0" w:color="auto"/>
              <w:right w:val="single" w:sz="4" w:space="0" w:color="auto"/>
            </w:tcBorders>
            <w:shd w:val="clear" w:color="auto" w:fill="auto"/>
            <w:noWrap/>
            <w:vAlign w:val="center"/>
            <w:hideMark/>
          </w:tcPr>
          <w:p w14:paraId="01E7F3EA"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2,73</w:t>
            </w:r>
          </w:p>
        </w:tc>
        <w:tc>
          <w:tcPr>
            <w:tcW w:w="220" w:type="pct"/>
            <w:tcBorders>
              <w:top w:val="nil"/>
              <w:left w:val="nil"/>
              <w:bottom w:val="single" w:sz="4" w:space="0" w:color="auto"/>
              <w:right w:val="single" w:sz="4" w:space="0" w:color="auto"/>
            </w:tcBorders>
            <w:shd w:val="clear" w:color="auto" w:fill="auto"/>
            <w:noWrap/>
            <w:vAlign w:val="center"/>
            <w:hideMark/>
          </w:tcPr>
          <w:p w14:paraId="3A8519B8"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0,02</w:t>
            </w:r>
          </w:p>
        </w:tc>
        <w:tc>
          <w:tcPr>
            <w:tcW w:w="217" w:type="pct"/>
            <w:tcBorders>
              <w:top w:val="nil"/>
              <w:left w:val="nil"/>
              <w:bottom w:val="single" w:sz="4" w:space="0" w:color="auto"/>
              <w:right w:val="single" w:sz="4" w:space="0" w:color="auto"/>
            </w:tcBorders>
            <w:shd w:val="clear" w:color="auto" w:fill="auto"/>
            <w:noWrap/>
            <w:vAlign w:val="center"/>
            <w:hideMark/>
          </w:tcPr>
          <w:p w14:paraId="1F388D27"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1,78</w:t>
            </w:r>
          </w:p>
        </w:tc>
        <w:tc>
          <w:tcPr>
            <w:tcW w:w="218" w:type="pct"/>
            <w:tcBorders>
              <w:top w:val="nil"/>
              <w:left w:val="nil"/>
              <w:bottom w:val="single" w:sz="4" w:space="0" w:color="auto"/>
              <w:right w:val="single" w:sz="4" w:space="0" w:color="auto"/>
            </w:tcBorders>
            <w:shd w:val="clear" w:color="auto" w:fill="auto"/>
            <w:noWrap/>
            <w:vAlign w:val="center"/>
            <w:hideMark/>
          </w:tcPr>
          <w:p w14:paraId="578BCB7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1,15</w:t>
            </w:r>
          </w:p>
        </w:tc>
        <w:tc>
          <w:tcPr>
            <w:tcW w:w="234" w:type="pct"/>
            <w:tcBorders>
              <w:top w:val="nil"/>
              <w:left w:val="nil"/>
              <w:bottom w:val="single" w:sz="4" w:space="0" w:color="auto"/>
              <w:right w:val="single" w:sz="4" w:space="0" w:color="auto"/>
            </w:tcBorders>
            <w:shd w:val="clear" w:color="auto" w:fill="auto"/>
            <w:noWrap/>
            <w:vAlign w:val="center"/>
            <w:hideMark/>
          </w:tcPr>
          <w:p w14:paraId="290953D9"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2,19</w:t>
            </w:r>
          </w:p>
        </w:tc>
        <w:tc>
          <w:tcPr>
            <w:tcW w:w="218" w:type="pct"/>
            <w:tcBorders>
              <w:top w:val="nil"/>
              <w:left w:val="nil"/>
              <w:bottom w:val="single" w:sz="4" w:space="0" w:color="auto"/>
              <w:right w:val="single" w:sz="4" w:space="0" w:color="auto"/>
            </w:tcBorders>
            <w:shd w:val="clear" w:color="auto" w:fill="auto"/>
            <w:noWrap/>
            <w:vAlign w:val="center"/>
            <w:hideMark/>
          </w:tcPr>
          <w:p w14:paraId="65E26779"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1,73</w:t>
            </w:r>
          </w:p>
        </w:tc>
        <w:tc>
          <w:tcPr>
            <w:tcW w:w="218" w:type="pct"/>
            <w:tcBorders>
              <w:top w:val="nil"/>
              <w:left w:val="nil"/>
              <w:bottom w:val="single" w:sz="4" w:space="0" w:color="auto"/>
              <w:right w:val="single" w:sz="4" w:space="0" w:color="auto"/>
            </w:tcBorders>
            <w:shd w:val="clear" w:color="auto" w:fill="auto"/>
            <w:noWrap/>
            <w:vAlign w:val="center"/>
            <w:hideMark/>
          </w:tcPr>
          <w:p w14:paraId="39A87D4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0,33</w:t>
            </w:r>
          </w:p>
        </w:tc>
        <w:tc>
          <w:tcPr>
            <w:tcW w:w="227" w:type="pct"/>
            <w:tcBorders>
              <w:top w:val="nil"/>
              <w:left w:val="nil"/>
              <w:bottom w:val="single" w:sz="4" w:space="0" w:color="auto"/>
              <w:right w:val="single" w:sz="4" w:space="0" w:color="auto"/>
            </w:tcBorders>
            <w:shd w:val="clear" w:color="auto" w:fill="auto"/>
            <w:noWrap/>
            <w:vAlign w:val="center"/>
            <w:hideMark/>
          </w:tcPr>
          <w:p w14:paraId="0FDACAF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0,11</w:t>
            </w:r>
          </w:p>
        </w:tc>
        <w:tc>
          <w:tcPr>
            <w:tcW w:w="188" w:type="pct"/>
            <w:tcBorders>
              <w:top w:val="nil"/>
              <w:left w:val="nil"/>
              <w:bottom w:val="single" w:sz="4" w:space="0" w:color="auto"/>
              <w:right w:val="single" w:sz="4" w:space="0" w:color="auto"/>
            </w:tcBorders>
            <w:shd w:val="clear" w:color="auto" w:fill="auto"/>
            <w:noWrap/>
            <w:vAlign w:val="center"/>
            <w:hideMark/>
          </w:tcPr>
          <w:p w14:paraId="57A9F63E"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0,43</w:t>
            </w:r>
          </w:p>
        </w:tc>
        <w:tc>
          <w:tcPr>
            <w:tcW w:w="223" w:type="pct"/>
            <w:tcBorders>
              <w:top w:val="nil"/>
              <w:left w:val="nil"/>
              <w:bottom w:val="single" w:sz="4" w:space="0" w:color="auto"/>
              <w:right w:val="single" w:sz="4" w:space="0" w:color="auto"/>
            </w:tcBorders>
            <w:shd w:val="clear" w:color="auto" w:fill="auto"/>
            <w:noWrap/>
            <w:vAlign w:val="center"/>
            <w:hideMark/>
          </w:tcPr>
          <w:p w14:paraId="2E589A6A"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6,8</w:t>
            </w:r>
          </w:p>
        </w:tc>
        <w:tc>
          <w:tcPr>
            <w:tcW w:w="81" w:type="pct"/>
            <w:vAlign w:val="center"/>
            <w:hideMark/>
          </w:tcPr>
          <w:p w14:paraId="1828B1F2" w14:textId="77777777" w:rsidR="00F43EEB" w:rsidRPr="00F43EEB" w:rsidRDefault="00F43EEB" w:rsidP="00F43EEB">
            <w:pPr>
              <w:rPr>
                <w:sz w:val="16"/>
                <w:szCs w:val="16"/>
                <w:lang w:val="ru-RU" w:eastAsia="ru-RU"/>
              </w:rPr>
            </w:pPr>
          </w:p>
        </w:tc>
      </w:tr>
      <w:tr w:rsidR="00F43EEB" w:rsidRPr="00F43EEB" w14:paraId="4A7CAE83" w14:textId="77777777" w:rsidTr="00F43EEB">
        <w:trPr>
          <w:trHeight w:val="285"/>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55180081"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4899</w:t>
            </w:r>
          </w:p>
        </w:tc>
        <w:tc>
          <w:tcPr>
            <w:tcW w:w="561" w:type="pct"/>
            <w:tcBorders>
              <w:top w:val="nil"/>
              <w:left w:val="nil"/>
              <w:bottom w:val="single" w:sz="4" w:space="0" w:color="auto"/>
              <w:right w:val="single" w:sz="4" w:space="0" w:color="auto"/>
            </w:tcBorders>
            <w:shd w:val="clear" w:color="auto" w:fill="auto"/>
            <w:vAlign w:val="center"/>
            <w:hideMark/>
          </w:tcPr>
          <w:p w14:paraId="14D8352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Восточный Урихтау, 1</w:t>
            </w:r>
          </w:p>
        </w:tc>
        <w:tc>
          <w:tcPr>
            <w:tcW w:w="506" w:type="pct"/>
            <w:tcBorders>
              <w:top w:val="nil"/>
              <w:left w:val="nil"/>
              <w:bottom w:val="single" w:sz="4" w:space="0" w:color="auto"/>
              <w:right w:val="single" w:sz="4" w:space="0" w:color="auto"/>
            </w:tcBorders>
            <w:shd w:val="clear" w:color="000000" w:fill="FFFFFF"/>
            <w:noWrap/>
            <w:vAlign w:val="center"/>
            <w:hideMark/>
          </w:tcPr>
          <w:p w14:paraId="457BB5F1"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KT-I (C3)</w:t>
            </w:r>
          </w:p>
        </w:tc>
        <w:tc>
          <w:tcPr>
            <w:tcW w:w="317" w:type="pct"/>
            <w:tcBorders>
              <w:top w:val="nil"/>
              <w:left w:val="nil"/>
              <w:bottom w:val="single" w:sz="4" w:space="0" w:color="auto"/>
              <w:right w:val="single" w:sz="4" w:space="0" w:color="auto"/>
            </w:tcBorders>
            <w:shd w:val="clear" w:color="auto" w:fill="auto"/>
            <w:noWrap/>
            <w:vAlign w:val="center"/>
            <w:hideMark/>
          </w:tcPr>
          <w:p w14:paraId="35FFAEC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2997,47</w:t>
            </w:r>
          </w:p>
        </w:tc>
        <w:tc>
          <w:tcPr>
            <w:tcW w:w="535" w:type="pct"/>
            <w:tcBorders>
              <w:top w:val="nil"/>
              <w:left w:val="nil"/>
              <w:bottom w:val="single" w:sz="4" w:space="0" w:color="auto"/>
              <w:right w:val="single" w:sz="4" w:space="0" w:color="auto"/>
            </w:tcBorders>
            <w:shd w:val="clear" w:color="auto" w:fill="auto"/>
            <w:noWrap/>
            <w:vAlign w:val="center"/>
            <w:hideMark/>
          </w:tcPr>
          <w:p w14:paraId="2CE1B68E"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известняк</w:t>
            </w:r>
          </w:p>
        </w:tc>
        <w:tc>
          <w:tcPr>
            <w:tcW w:w="218" w:type="pct"/>
            <w:tcBorders>
              <w:top w:val="nil"/>
              <w:left w:val="nil"/>
              <w:bottom w:val="single" w:sz="4" w:space="0" w:color="auto"/>
              <w:right w:val="single" w:sz="4" w:space="0" w:color="auto"/>
            </w:tcBorders>
            <w:shd w:val="clear" w:color="auto" w:fill="auto"/>
            <w:noWrap/>
            <w:vAlign w:val="center"/>
            <w:hideMark/>
          </w:tcPr>
          <w:p w14:paraId="6A253562"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51,65</w:t>
            </w:r>
          </w:p>
        </w:tc>
        <w:tc>
          <w:tcPr>
            <w:tcW w:w="251" w:type="pct"/>
            <w:tcBorders>
              <w:top w:val="nil"/>
              <w:left w:val="nil"/>
              <w:bottom w:val="single" w:sz="4" w:space="0" w:color="auto"/>
              <w:right w:val="single" w:sz="4" w:space="0" w:color="auto"/>
            </w:tcBorders>
            <w:shd w:val="clear" w:color="auto" w:fill="auto"/>
            <w:noWrap/>
            <w:vAlign w:val="center"/>
            <w:hideMark/>
          </w:tcPr>
          <w:p w14:paraId="307DDB9A"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22,78</w:t>
            </w:r>
          </w:p>
        </w:tc>
        <w:tc>
          <w:tcPr>
            <w:tcW w:w="254" w:type="pct"/>
            <w:tcBorders>
              <w:top w:val="nil"/>
              <w:left w:val="nil"/>
              <w:bottom w:val="single" w:sz="4" w:space="0" w:color="auto"/>
              <w:right w:val="single" w:sz="4" w:space="0" w:color="auto"/>
            </w:tcBorders>
            <w:shd w:val="clear" w:color="auto" w:fill="auto"/>
            <w:noWrap/>
            <w:vAlign w:val="center"/>
            <w:hideMark/>
          </w:tcPr>
          <w:p w14:paraId="675E651B"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5,29</w:t>
            </w:r>
          </w:p>
        </w:tc>
        <w:tc>
          <w:tcPr>
            <w:tcW w:w="220" w:type="pct"/>
            <w:tcBorders>
              <w:top w:val="nil"/>
              <w:left w:val="nil"/>
              <w:bottom w:val="single" w:sz="4" w:space="0" w:color="auto"/>
              <w:right w:val="single" w:sz="4" w:space="0" w:color="auto"/>
            </w:tcBorders>
            <w:shd w:val="clear" w:color="auto" w:fill="auto"/>
            <w:noWrap/>
            <w:vAlign w:val="center"/>
            <w:hideMark/>
          </w:tcPr>
          <w:p w14:paraId="2B59A58F"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0,02</w:t>
            </w:r>
          </w:p>
        </w:tc>
        <w:tc>
          <w:tcPr>
            <w:tcW w:w="217" w:type="pct"/>
            <w:tcBorders>
              <w:top w:val="nil"/>
              <w:left w:val="nil"/>
              <w:bottom w:val="single" w:sz="4" w:space="0" w:color="auto"/>
              <w:right w:val="single" w:sz="4" w:space="0" w:color="auto"/>
            </w:tcBorders>
            <w:shd w:val="clear" w:color="auto" w:fill="auto"/>
            <w:noWrap/>
            <w:vAlign w:val="center"/>
            <w:hideMark/>
          </w:tcPr>
          <w:p w14:paraId="2931363E"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1,66</w:t>
            </w:r>
          </w:p>
        </w:tc>
        <w:tc>
          <w:tcPr>
            <w:tcW w:w="218" w:type="pct"/>
            <w:tcBorders>
              <w:top w:val="nil"/>
              <w:left w:val="nil"/>
              <w:bottom w:val="single" w:sz="4" w:space="0" w:color="auto"/>
              <w:right w:val="single" w:sz="4" w:space="0" w:color="auto"/>
            </w:tcBorders>
            <w:shd w:val="clear" w:color="auto" w:fill="auto"/>
            <w:noWrap/>
            <w:vAlign w:val="center"/>
            <w:hideMark/>
          </w:tcPr>
          <w:p w14:paraId="5FFAB373"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0,87</w:t>
            </w:r>
          </w:p>
        </w:tc>
        <w:tc>
          <w:tcPr>
            <w:tcW w:w="234" w:type="pct"/>
            <w:tcBorders>
              <w:top w:val="nil"/>
              <w:left w:val="nil"/>
              <w:bottom w:val="single" w:sz="4" w:space="0" w:color="auto"/>
              <w:right w:val="single" w:sz="4" w:space="0" w:color="auto"/>
            </w:tcBorders>
            <w:shd w:val="clear" w:color="auto" w:fill="auto"/>
            <w:noWrap/>
            <w:vAlign w:val="center"/>
            <w:hideMark/>
          </w:tcPr>
          <w:p w14:paraId="2FC33532"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0,94</w:t>
            </w:r>
          </w:p>
        </w:tc>
        <w:tc>
          <w:tcPr>
            <w:tcW w:w="218" w:type="pct"/>
            <w:tcBorders>
              <w:top w:val="nil"/>
              <w:left w:val="nil"/>
              <w:bottom w:val="single" w:sz="4" w:space="0" w:color="auto"/>
              <w:right w:val="single" w:sz="4" w:space="0" w:color="auto"/>
            </w:tcBorders>
            <w:shd w:val="clear" w:color="auto" w:fill="auto"/>
            <w:noWrap/>
            <w:vAlign w:val="center"/>
            <w:hideMark/>
          </w:tcPr>
          <w:p w14:paraId="6EDC80A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2,49</w:t>
            </w:r>
          </w:p>
        </w:tc>
        <w:tc>
          <w:tcPr>
            <w:tcW w:w="218" w:type="pct"/>
            <w:tcBorders>
              <w:top w:val="nil"/>
              <w:left w:val="nil"/>
              <w:bottom w:val="single" w:sz="4" w:space="0" w:color="auto"/>
              <w:right w:val="single" w:sz="4" w:space="0" w:color="auto"/>
            </w:tcBorders>
            <w:shd w:val="clear" w:color="auto" w:fill="auto"/>
            <w:noWrap/>
            <w:vAlign w:val="center"/>
            <w:hideMark/>
          </w:tcPr>
          <w:p w14:paraId="1C405712"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0,83</w:t>
            </w:r>
          </w:p>
        </w:tc>
        <w:tc>
          <w:tcPr>
            <w:tcW w:w="227" w:type="pct"/>
            <w:tcBorders>
              <w:top w:val="nil"/>
              <w:left w:val="nil"/>
              <w:bottom w:val="single" w:sz="4" w:space="0" w:color="auto"/>
              <w:right w:val="single" w:sz="4" w:space="0" w:color="auto"/>
            </w:tcBorders>
            <w:shd w:val="clear" w:color="auto" w:fill="auto"/>
            <w:noWrap/>
            <w:vAlign w:val="center"/>
            <w:hideMark/>
          </w:tcPr>
          <w:p w14:paraId="6B58FD44"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0,02</w:t>
            </w:r>
          </w:p>
        </w:tc>
        <w:tc>
          <w:tcPr>
            <w:tcW w:w="188" w:type="pct"/>
            <w:tcBorders>
              <w:top w:val="nil"/>
              <w:left w:val="nil"/>
              <w:bottom w:val="single" w:sz="4" w:space="0" w:color="auto"/>
              <w:right w:val="single" w:sz="4" w:space="0" w:color="auto"/>
            </w:tcBorders>
            <w:shd w:val="clear" w:color="auto" w:fill="auto"/>
            <w:noWrap/>
            <w:vAlign w:val="center"/>
            <w:hideMark/>
          </w:tcPr>
          <w:p w14:paraId="4FF90E97"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0,58</w:t>
            </w:r>
          </w:p>
        </w:tc>
        <w:tc>
          <w:tcPr>
            <w:tcW w:w="223" w:type="pct"/>
            <w:tcBorders>
              <w:top w:val="nil"/>
              <w:left w:val="nil"/>
              <w:bottom w:val="single" w:sz="4" w:space="0" w:color="auto"/>
              <w:right w:val="single" w:sz="4" w:space="0" w:color="auto"/>
            </w:tcBorders>
            <w:shd w:val="clear" w:color="auto" w:fill="auto"/>
            <w:noWrap/>
            <w:vAlign w:val="center"/>
            <w:hideMark/>
          </w:tcPr>
          <w:p w14:paraId="20B19E7C"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12,1</w:t>
            </w:r>
          </w:p>
        </w:tc>
        <w:tc>
          <w:tcPr>
            <w:tcW w:w="81" w:type="pct"/>
            <w:vAlign w:val="center"/>
            <w:hideMark/>
          </w:tcPr>
          <w:p w14:paraId="5919B68A" w14:textId="77777777" w:rsidR="00F43EEB" w:rsidRPr="00F43EEB" w:rsidRDefault="00F43EEB" w:rsidP="00F43EEB">
            <w:pPr>
              <w:rPr>
                <w:sz w:val="16"/>
                <w:szCs w:val="16"/>
                <w:lang w:val="ru-RU" w:eastAsia="ru-RU"/>
              </w:rPr>
            </w:pPr>
          </w:p>
        </w:tc>
      </w:tr>
      <w:tr w:rsidR="00F43EEB" w:rsidRPr="00F43EEB" w14:paraId="6F3E806A" w14:textId="77777777" w:rsidTr="00F43EEB">
        <w:trPr>
          <w:trHeight w:val="285"/>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2C3FC463"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4902</w:t>
            </w:r>
          </w:p>
        </w:tc>
        <w:tc>
          <w:tcPr>
            <w:tcW w:w="561" w:type="pct"/>
            <w:tcBorders>
              <w:top w:val="nil"/>
              <w:left w:val="nil"/>
              <w:bottom w:val="single" w:sz="4" w:space="0" w:color="auto"/>
              <w:right w:val="single" w:sz="4" w:space="0" w:color="auto"/>
            </w:tcBorders>
            <w:shd w:val="clear" w:color="auto" w:fill="auto"/>
            <w:vAlign w:val="center"/>
            <w:hideMark/>
          </w:tcPr>
          <w:p w14:paraId="255DD9EA"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Восточный Урихтау, 1</w:t>
            </w:r>
          </w:p>
        </w:tc>
        <w:tc>
          <w:tcPr>
            <w:tcW w:w="506" w:type="pct"/>
            <w:tcBorders>
              <w:top w:val="nil"/>
              <w:left w:val="nil"/>
              <w:bottom w:val="single" w:sz="4" w:space="0" w:color="auto"/>
              <w:right w:val="single" w:sz="4" w:space="0" w:color="auto"/>
            </w:tcBorders>
            <w:shd w:val="clear" w:color="000000" w:fill="FFFFFF"/>
            <w:noWrap/>
            <w:vAlign w:val="center"/>
            <w:hideMark/>
          </w:tcPr>
          <w:p w14:paraId="1C7DB895"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KT-I (C3)</w:t>
            </w:r>
          </w:p>
        </w:tc>
        <w:tc>
          <w:tcPr>
            <w:tcW w:w="317" w:type="pct"/>
            <w:tcBorders>
              <w:top w:val="nil"/>
              <w:left w:val="nil"/>
              <w:bottom w:val="single" w:sz="4" w:space="0" w:color="auto"/>
              <w:right w:val="single" w:sz="4" w:space="0" w:color="auto"/>
            </w:tcBorders>
            <w:shd w:val="clear" w:color="auto" w:fill="auto"/>
            <w:noWrap/>
            <w:vAlign w:val="center"/>
            <w:hideMark/>
          </w:tcPr>
          <w:p w14:paraId="1E1EE60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3142,8</w:t>
            </w:r>
          </w:p>
        </w:tc>
        <w:tc>
          <w:tcPr>
            <w:tcW w:w="535" w:type="pct"/>
            <w:tcBorders>
              <w:top w:val="nil"/>
              <w:left w:val="nil"/>
              <w:bottom w:val="single" w:sz="4" w:space="0" w:color="auto"/>
              <w:right w:val="single" w:sz="4" w:space="0" w:color="auto"/>
            </w:tcBorders>
            <w:shd w:val="clear" w:color="auto" w:fill="auto"/>
            <w:noWrap/>
            <w:vAlign w:val="center"/>
            <w:hideMark/>
          </w:tcPr>
          <w:p w14:paraId="226C43DC"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известняк</w:t>
            </w:r>
          </w:p>
        </w:tc>
        <w:tc>
          <w:tcPr>
            <w:tcW w:w="218" w:type="pct"/>
            <w:tcBorders>
              <w:top w:val="nil"/>
              <w:left w:val="nil"/>
              <w:bottom w:val="single" w:sz="4" w:space="0" w:color="auto"/>
              <w:right w:val="single" w:sz="4" w:space="0" w:color="auto"/>
            </w:tcBorders>
            <w:shd w:val="clear" w:color="auto" w:fill="auto"/>
            <w:noWrap/>
            <w:vAlign w:val="center"/>
            <w:hideMark/>
          </w:tcPr>
          <w:p w14:paraId="2E741F2C"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5,51</w:t>
            </w:r>
          </w:p>
        </w:tc>
        <w:tc>
          <w:tcPr>
            <w:tcW w:w="251" w:type="pct"/>
            <w:tcBorders>
              <w:top w:val="nil"/>
              <w:left w:val="nil"/>
              <w:bottom w:val="single" w:sz="4" w:space="0" w:color="auto"/>
              <w:right w:val="single" w:sz="4" w:space="0" w:color="auto"/>
            </w:tcBorders>
            <w:shd w:val="clear" w:color="auto" w:fill="auto"/>
            <w:noWrap/>
            <w:vAlign w:val="center"/>
            <w:hideMark/>
          </w:tcPr>
          <w:p w14:paraId="37DCA311"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0,91</w:t>
            </w:r>
          </w:p>
        </w:tc>
        <w:tc>
          <w:tcPr>
            <w:tcW w:w="254" w:type="pct"/>
            <w:tcBorders>
              <w:top w:val="nil"/>
              <w:left w:val="nil"/>
              <w:bottom w:val="single" w:sz="4" w:space="0" w:color="auto"/>
              <w:right w:val="single" w:sz="4" w:space="0" w:color="auto"/>
            </w:tcBorders>
            <w:shd w:val="clear" w:color="auto" w:fill="auto"/>
            <w:noWrap/>
            <w:vAlign w:val="center"/>
            <w:hideMark/>
          </w:tcPr>
          <w:p w14:paraId="266892FA"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1,26</w:t>
            </w:r>
          </w:p>
        </w:tc>
        <w:tc>
          <w:tcPr>
            <w:tcW w:w="220" w:type="pct"/>
            <w:tcBorders>
              <w:top w:val="nil"/>
              <w:left w:val="nil"/>
              <w:bottom w:val="single" w:sz="4" w:space="0" w:color="auto"/>
              <w:right w:val="single" w:sz="4" w:space="0" w:color="auto"/>
            </w:tcBorders>
            <w:shd w:val="clear" w:color="auto" w:fill="auto"/>
            <w:noWrap/>
            <w:vAlign w:val="center"/>
            <w:hideMark/>
          </w:tcPr>
          <w:p w14:paraId="14DB4575"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0,02</w:t>
            </w:r>
          </w:p>
        </w:tc>
        <w:tc>
          <w:tcPr>
            <w:tcW w:w="217" w:type="pct"/>
            <w:tcBorders>
              <w:top w:val="nil"/>
              <w:left w:val="nil"/>
              <w:bottom w:val="single" w:sz="4" w:space="0" w:color="auto"/>
              <w:right w:val="single" w:sz="4" w:space="0" w:color="auto"/>
            </w:tcBorders>
            <w:shd w:val="clear" w:color="auto" w:fill="auto"/>
            <w:noWrap/>
            <w:vAlign w:val="center"/>
            <w:hideMark/>
          </w:tcPr>
          <w:p w14:paraId="3B045BAB"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0,33</w:t>
            </w:r>
          </w:p>
        </w:tc>
        <w:tc>
          <w:tcPr>
            <w:tcW w:w="218" w:type="pct"/>
            <w:tcBorders>
              <w:top w:val="nil"/>
              <w:left w:val="nil"/>
              <w:bottom w:val="single" w:sz="4" w:space="0" w:color="auto"/>
              <w:right w:val="single" w:sz="4" w:space="0" w:color="auto"/>
            </w:tcBorders>
            <w:shd w:val="clear" w:color="auto" w:fill="auto"/>
            <w:noWrap/>
            <w:vAlign w:val="center"/>
            <w:hideMark/>
          </w:tcPr>
          <w:p w14:paraId="313D7182"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51,98</w:t>
            </w:r>
          </w:p>
        </w:tc>
        <w:tc>
          <w:tcPr>
            <w:tcW w:w="234" w:type="pct"/>
            <w:tcBorders>
              <w:top w:val="nil"/>
              <w:left w:val="nil"/>
              <w:bottom w:val="single" w:sz="4" w:space="0" w:color="auto"/>
              <w:right w:val="single" w:sz="4" w:space="0" w:color="auto"/>
            </w:tcBorders>
            <w:shd w:val="clear" w:color="auto" w:fill="auto"/>
            <w:noWrap/>
            <w:vAlign w:val="center"/>
            <w:hideMark/>
          </w:tcPr>
          <w:p w14:paraId="1D385F85"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0,12</w:t>
            </w:r>
          </w:p>
        </w:tc>
        <w:tc>
          <w:tcPr>
            <w:tcW w:w="218" w:type="pct"/>
            <w:tcBorders>
              <w:top w:val="nil"/>
              <w:left w:val="nil"/>
              <w:bottom w:val="single" w:sz="4" w:space="0" w:color="auto"/>
              <w:right w:val="single" w:sz="4" w:space="0" w:color="auto"/>
            </w:tcBorders>
            <w:shd w:val="clear" w:color="auto" w:fill="auto"/>
            <w:noWrap/>
            <w:vAlign w:val="center"/>
            <w:hideMark/>
          </w:tcPr>
          <w:p w14:paraId="16B53C3F"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0,12</w:t>
            </w:r>
          </w:p>
        </w:tc>
        <w:tc>
          <w:tcPr>
            <w:tcW w:w="218" w:type="pct"/>
            <w:tcBorders>
              <w:top w:val="nil"/>
              <w:left w:val="nil"/>
              <w:bottom w:val="single" w:sz="4" w:space="0" w:color="auto"/>
              <w:right w:val="single" w:sz="4" w:space="0" w:color="auto"/>
            </w:tcBorders>
            <w:shd w:val="clear" w:color="auto" w:fill="auto"/>
            <w:noWrap/>
            <w:vAlign w:val="center"/>
            <w:hideMark/>
          </w:tcPr>
          <w:p w14:paraId="41D508F0"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0,04</w:t>
            </w:r>
          </w:p>
        </w:tc>
        <w:tc>
          <w:tcPr>
            <w:tcW w:w="227" w:type="pct"/>
            <w:tcBorders>
              <w:top w:val="nil"/>
              <w:left w:val="nil"/>
              <w:bottom w:val="single" w:sz="4" w:space="0" w:color="auto"/>
              <w:right w:val="single" w:sz="4" w:space="0" w:color="auto"/>
            </w:tcBorders>
            <w:shd w:val="clear" w:color="auto" w:fill="auto"/>
            <w:noWrap/>
            <w:vAlign w:val="center"/>
            <w:hideMark/>
          </w:tcPr>
          <w:p w14:paraId="24C4C70A"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0,02</w:t>
            </w:r>
          </w:p>
        </w:tc>
        <w:tc>
          <w:tcPr>
            <w:tcW w:w="188" w:type="pct"/>
            <w:tcBorders>
              <w:top w:val="nil"/>
              <w:left w:val="nil"/>
              <w:bottom w:val="single" w:sz="4" w:space="0" w:color="auto"/>
              <w:right w:val="single" w:sz="4" w:space="0" w:color="auto"/>
            </w:tcBorders>
            <w:shd w:val="clear" w:color="auto" w:fill="auto"/>
            <w:noWrap/>
            <w:vAlign w:val="center"/>
            <w:hideMark/>
          </w:tcPr>
          <w:p w14:paraId="2C149B08"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0,95</w:t>
            </w:r>
          </w:p>
        </w:tc>
        <w:tc>
          <w:tcPr>
            <w:tcW w:w="223" w:type="pct"/>
            <w:tcBorders>
              <w:top w:val="nil"/>
              <w:left w:val="nil"/>
              <w:bottom w:val="single" w:sz="4" w:space="0" w:color="auto"/>
              <w:right w:val="single" w:sz="4" w:space="0" w:color="auto"/>
            </w:tcBorders>
            <w:shd w:val="clear" w:color="auto" w:fill="auto"/>
            <w:noWrap/>
            <w:vAlign w:val="center"/>
            <w:hideMark/>
          </w:tcPr>
          <w:p w14:paraId="2D8C57E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37,9</w:t>
            </w:r>
          </w:p>
        </w:tc>
        <w:tc>
          <w:tcPr>
            <w:tcW w:w="81" w:type="pct"/>
            <w:vAlign w:val="center"/>
            <w:hideMark/>
          </w:tcPr>
          <w:p w14:paraId="7C15E6A7" w14:textId="77777777" w:rsidR="00F43EEB" w:rsidRPr="00F43EEB" w:rsidRDefault="00F43EEB" w:rsidP="00F43EEB">
            <w:pPr>
              <w:rPr>
                <w:sz w:val="16"/>
                <w:szCs w:val="16"/>
                <w:lang w:val="ru-RU" w:eastAsia="ru-RU"/>
              </w:rPr>
            </w:pPr>
          </w:p>
        </w:tc>
      </w:tr>
      <w:tr w:rsidR="00F43EEB" w:rsidRPr="00F43EEB" w14:paraId="66A9338D" w14:textId="77777777" w:rsidTr="00F43EEB">
        <w:trPr>
          <w:trHeight w:val="285"/>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4BD14424"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4908</w:t>
            </w:r>
          </w:p>
        </w:tc>
        <w:tc>
          <w:tcPr>
            <w:tcW w:w="561" w:type="pct"/>
            <w:tcBorders>
              <w:top w:val="nil"/>
              <w:left w:val="nil"/>
              <w:bottom w:val="single" w:sz="4" w:space="0" w:color="auto"/>
              <w:right w:val="single" w:sz="4" w:space="0" w:color="auto"/>
            </w:tcBorders>
            <w:shd w:val="clear" w:color="auto" w:fill="auto"/>
            <w:vAlign w:val="center"/>
            <w:hideMark/>
          </w:tcPr>
          <w:p w14:paraId="362FE6A1"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Восточный Урихтау, 1</w:t>
            </w:r>
          </w:p>
        </w:tc>
        <w:tc>
          <w:tcPr>
            <w:tcW w:w="506" w:type="pct"/>
            <w:tcBorders>
              <w:top w:val="nil"/>
              <w:left w:val="nil"/>
              <w:bottom w:val="single" w:sz="4" w:space="0" w:color="auto"/>
              <w:right w:val="single" w:sz="4" w:space="0" w:color="auto"/>
            </w:tcBorders>
            <w:shd w:val="clear" w:color="000000" w:fill="FFFFFF"/>
            <w:noWrap/>
            <w:vAlign w:val="center"/>
            <w:hideMark/>
          </w:tcPr>
          <w:p w14:paraId="66AF8840"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KT-II (C1v-C2b)</w:t>
            </w:r>
          </w:p>
        </w:tc>
        <w:tc>
          <w:tcPr>
            <w:tcW w:w="317" w:type="pct"/>
            <w:tcBorders>
              <w:top w:val="nil"/>
              <w:left w:val="nil"/>
              <w:bottom w:val="single" w:sz="4" w:space="0" w:color="auto"/>
              <w:right w:val="single" w:sz="4" w:space="0" w:color="auto"/>
            </w:tcBorders>
            <w:shd w:val="clear" w:color="auto" w:fill="auto"/>
            <w:noWrap/>
            <w:vAlign w:val="center"/>
            <w:hideMark/>
          </w:tcPr>
          <w:p w14:paraId="770AF050"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3608,6</w:t>
            </w:r>
          </w:p>
        </w:tc>
        <w:tc>
          <w:tcPr>
            <w:tcW w:w="535" w:type="pct"/>
            <w:tcBorders>
              <w:top w:val="nil"/>
              <w:left w:val="nil"/>
              <w:bottom w:val="single" w:sz="4" w:space="0" w:color="auto"/>
              <w:right w:val="single" w:sz="4" w:space="0" w:color="auto"/>
            </w:tcBorders>
            <w:shd w:val="clear" w:color="auto" w:fill="auto"/>
            <w:noWrap/>
            <w:vAlign w:val="center"/>
            <w:hideMark/>
          </w:tcPr>
          <w:p w14:paraId="79B230EF"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известняк</w:t>
            </w:r>
          </w:p>
        </w:tc>
        <w:tc>
          <w:tcPr>
            <w:tcW w:w="218" w:type="pct"/>
            <w:tcBorders>
              <w:top w:val="nil"/>
              <w:left w:val="nil"/>
              <w:bottom w:val="single" w:sz="4" w:space="0" w:color="auto"/>
              <w:right w:val="single" w:sz="4" w:space="0" w:color="auto"/>
            </w:tcBorders>
            <w:shd w:val="clear" w:color="auto" w:fill="auto"/>
            <w:noWrap/>
            <w:vAlign w:val="center"/>
            <w:hideMark/>
          </w:tcPr>
          <w:p w14:paraId="440C350A"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0,49</w:t>
            </w:r>
          </w:p>
        </w:tc>
        <w:tc>
          <w:tcPr>
            <w:tcW w:w="251" w:type="pct"/>
            <w:tcBorders>
              <w:top w:val="nil"/>
              <w:left w:val="nil"/>
              <w:bottom w:val="single" w:sz="4" w:space="0" w:color="auto"/>
              <w:right w:val="single" w:sz="4" w:space="0" w:color="auto"/>
            </w:tcBorders>
            <w:shd w:val="clear" w:color="auto" w:fill="auto"/>
            <w:noWrap/>
            <w:vAlign w:val="center"/>
            <w:hideMark/>
          </w:tcPr>
          <w:p w14:paraId="235B8FFC"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0,07</w:t>
            </w:r>
          </w:p>
        </w:tc>
        <w:tc>
          <w:tcPr>
            <w:tcW w:w="254" w:type="pct"/>
            <w:tcBorders>
              <w:top w:val="nil"/>
              <w:left w:val="nil"/>
              <w:bottom w:val="single" w:sz="4" w:space="0" w:color="auto"/>
              <w:right w:val="single" w:sz="4" w:space="0" w:color="auto"/>
            </w:tcBorders>
            <w:shd w:val="clear" w:color="auto" w:fill="auto"/>
            <w:noWrap/>
            <w:vAlign w:val="center"/>
            <w:hideMark/>
          </w:tcPr>
          <w:p w14:paraId="0AAF77B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0,14</w:t>
            </w:r>
          </w:p>
        </w:tc>
        <w:tc>
          <w:tcPr>
            <w:tcW w:w="220" w:type="pct"/>
            <w:tcBorders>
              <w:top w:val="nil"/>
              <w:left w:val="nil"/>
              <w:bottom w:val="single" w:sz="4" w:space="0" w:color="auto"/>
              <w:right w:val="single" w:sz="4" w:space="0" w:color="auto"/>
            </w:tcBorders>
            <w:shd w:val="clear" w:color="auto" w:fill="auto"/>
            <w:noWrap/>
            <w:vAlign w:val="center"/>
            <w:hideMark/>
          </w:tcPr>
          <w:p w14:paraId="08914230"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217" w:type="pct"/>
            <w:tcBorders>
              <w:top w:val="nil"/>
              <w:left w:val="nil"/>
              <w:bottom w:val="single" w:sz="4" w:space="0" w:color="auto"/>
              <w:right w:val="single" w:sz="4" w:space="0" w:color="auto"/>
            </w:tcBorders>
            <w:shd w:val="clear" w:color="auto" w:fill="auto"/>
            <w:noWrap/>
            <w:vAlign w:val="center"/>
            <w:hideMark/>
          </w:tcPr>
          <w:p w14:paraId="47A4EB93"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0,3</w:t>
            </w:r>
          </w:p>
        </w:tc>
        <w:tc>
          <w:tcPr>
            <w:tcW w:w="218" w:type="pct"/>
            <w:tcBorders>
              <w:top w:val="nil"/>
              <w:left w:val="nil"/>
              <w:bottom w:val="single" w:sz="4" w:space="0" w:color="auto"/>
              <w:right w:val="single" w:sz="4" w:space="0" w:color="auto"/>
            </w:tcBorders>
            <w:shd w:val="clear" w:color="auto" w:fill="auto"/>
            <w:noWrap/>
            <w:vAlign w:val="center"/>
            <w:hideMark/>
          </w:tcPr>
          <w:p w14:paraId="1CEE52D3"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53,43</w:t>
            </w:r>
          </w:p>
        </w:tc>
        <w:tc>
          <w:tcPr>
            <w:tcW w:w="234" w:type="pct"/>
            <w:tcBorders>
              <w:top w:val="nil"/>
              <w:left w:val="nil"/>
              <w:bottom w:val="single" w:sz="4" w:space="0" w:color="auto"/>
              <w:right w:val="single" w:sz="4" w:space="0" w:color="auto"/>
            </w:tcBorders>
            <w:shd w:val="clear" w:color="auto" w:fill="auto"/>
            <w:noWrap/>
            <w:vAlign w:val="center"/>
            <w:hideMark/>
          </w:tcPr>
          <w:p w14:paraId="7DEC3C1E"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0,02</w:t>
            </w:r>
          </w:p>
        </w:tc>
        <w:tc>
          <w:tcPr>
            <w:tcW w:w="218" w:type="pct"/>
            <w:tcBorders>
              <w:top w:val="nil"/>
              <w:left w:val="nil"/>
              <w:bottom w:val="single" w:sz="4" w:space="0" w:color="auto"/>
              <w:right w:val="single" w:sz="4" w:space="0" w:color="auto"/>
            </w:tcBorders>
            <w:shd w:val="clear" w:color="auto" w:fill="auto"/>
            <w:noWrap/>
            <w:vAlign w:val="center"/>
            <w:hideMark/>
          </w:tcPr>
          <w:p w14:paraId="6ACB5870"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0,04</w:t>
            </w:r>
          </w:p>
        </w:tc>
        <w:tc>
          <w:tcPr>
            <w:tcW w:w="218" w:type="pct"/>
            <w:tcBorders>
              <w:top w:val="nil"/>
              <w:left w:val="nil"/>
              <w:bottom w:val="single" w:sz="4" w:space="0" w:color="auto"/>
              <w:right w:val="single" w:sz="4" w:space="0" w:color="auto"/>
            </w:tcBorders>
            <w:shd w:val="clear" w:color="auto" w:fill="auto"/>
            <w:noWrap/>
            <w:vAlign w:val="center"/>
            <w:hideMark/>
          </w:tcPr>
          <w:p w14:paraId="160C9F2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227" w:type="pct"/>
            <w:tcBorders>
              <w:top w:val="nil"/>
              <w:left w:val="nil"/>
              <w:bottom w:val="single" w:sz="4" w:space="0" w:color="auto"/>
              <w:right w:val="single" w:sz="4" w:space="0" w:color="auto"/>
            </w:tcBorders>
            <w:shd w:val="clear" w:color="auto" w:fill="auto"/>
            <w:noWrap/>
            <w:vAlign w:val="center"/>
            <w:hideMark/>
          </w:tcPr>
          <w:p w14:paraId="7D4336C5"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0,04</w:t>
            </w:r>
          </w:p>
        </w:tc>
        <w:tc>
          <w:tcPr>
            <w:tcW w:w="188" w:type="pct"/>
            <w:tcBorders>
              <w:top w:val="nil"/>
              <w:left w:val="nil"/>
              <w:bottom w:val="single" w:sz="4" w:space="0" w:color="auto"/>
              <w:right w:val="single" w:sz="4" w:space="0" w:color="auto"/>
            </w:tcBorders>
            <w:shd w:val="clear" w:color="auto" w:fill="auto"/>
            <w:noWrap/>
            <w:vAlign w:val="center"/>
            <w:hideMark/>
          </w:tcPr>
          <w:p w14:paraId="169910F7"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0,06</w:t>
            </w:r>
          </w:p>
        </w:tc>
        <w:tc>
          <w:tcPr>
            <w:tcW w:w="223" w:type="pct"/>
            <w:tcBorders>
              <w:top w:val="nil"/>
              <w:left w:val="nil"/>
              <w:bottom w:val="single" w:sz="4" w:space="0" w:color="auto"/>
              <w:right w:val="single" w:sz="4" w:space="0" w:color="auto"/>
            </w:tcBorders>
            <w:shd w:val="clear" w:color="auto" w:fill="auto"/>
            <w:noWrap/>
            <w:vAlign w:val="center"/>
            <w:hideMark/>
          </w:tcPr>
          <w:p w14:paraId="092C8EB4"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44,95</w:t>
            </w:r>
          </w:p>
        </w:tc>
        <w:tc>
          <w:tcPr>
            <w:tcW w:w="81" w:type="pct"/>
            <w:vAlign w:val="center"/>
            <w:hideMark/>
          </w:tcPr>
          <w:p w14:paraId="0D6B40FF" w14:textId="77777777" w:rsidR="00F43EEB" w:rsidRPr="00F43EEB" w:rsidRDefault="00F43EEB" w:rsidP="00F43EEB">
            <w:pPr>
              <w:rPr>
                <w:sz w:val="16"/>
                <w:szCs w:val="16"/>
                <w:lang w:val="ru-RU" w:eastAsia="ru-RU"/>
              </w:rPr>
            </w:pPr>
          </w:p>
        </w:tc>
      </w:tr>
      <w:tr w:rsidR="00F43EEB" w:rsidRPr="00F43EEB" w14:paraId="3659E925" w14:textId="77777777" w:rsidTr="00F43EEB">
        <w:trPr>
          <w:trHeight w:val="285"/>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042B9BEA"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4909</w:t>
            </w:r>
          </w:p>
        </w:tc>
        <w:tc>
          <w:tcPr>
            <w:tcW w:w="561" w:type="pct"/>
            <w:tcBorders>
              <w:top w:val="nil"/>
              <w:left w:val="nil"/>
              <w:bottom w:val="single" w:sz="4" w:space="0" w:color="auto"/>
              <w:right w:val="single" w:sz="4" w:space="0" w:color="auto"/>
            </w:tcBorders>
            <w:shd w:val="clear" w:color="auto" w:fill="auto"/>
            <w:vAlign w:val="center"/>
            <w:hideMark/>
          </w:tcPr>
          <w:p w14:paraId="180924DF"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Восточный Урихтау, 1</w:t>
            </w:r>
          </w:p>
        </w:tc>
        <w:tc>
          <w:tcPr>
            <w:tcW w:w="506" w:type="pct"/>
            <w:tcBorders>
              <w:top w:val="nil"/>
              <w:left w:val="nil"/>
              <w:bottom w:val="single" w:sz="4" w:space="0" w:color="auto"/>
              <w:right w:val="single" w:sz="4" w:space="0" w:color="auto"/>
            </w:tcBorders>
            <w:shd w:val="clear" w:color="000000" w:fill="FFFFFF"/>
            <w:noWrap/>
            <w:vAlign w:val="center"/>
            <w:hideMark/>
          </w:tcPr>
          <w:p w14:paraId="31D82FB7"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KT-II (C1v-C2b)</w:t>
            </w:r>
          </w:p>
        </w:tc>
        <w:tc>
          <w:tcPr>
            <w:tcW w:w="317" w:type="pct"/>
            <w:tcBorders>
              <w:top w:val="nil"/>
              <w:left w:val="nil"/>
              <w:bottom w:val="single" w:sz="4" w:space="0" w:color="auto"/>
              <w:right w:val="single" w:sz="4" w:space="0" w:color="auto"/>
            </w:tcBorders>
            <w:shd w:val="clear" w:color="auto" w:fill="auto"/>
            <w:noWrap/>
            <w:vAlign w:val="center"/>
            <w:hideMark/>
          </w:tcPr>
          <w:p w14:paraId="4DAB5BDE"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3862,4</w:t>
            </w:r>
          </w:p>
        </w:tc>
        <w:tc>
          <w:tcPr>
            <w:tcW w:w="535" w:type="pct"/>
            <w:tcBorders>
              <w:top w:val="nil"/>
              <w:left w:val="nil"/>
              <w:bottom w:val="single" w:sz="4" w:space="0" w:color="auto"/>
              <w:right w:val="single" w:sz="4" w:space="0" w:color="auto"/>
            </w:tcBorders>
            <w:shd w:val="clear" w:color="auto" w:fill="auto"/>
            <w:noWrap/>
            <w:vAlign w:val="center"/>
            <w:hideMark/>
          </w:tcPr>
          <w:p w14:paraId="41F02C10"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известняк</w:t>
            </w:r>
          </w:p>
        </w:tc>
        <w:tc>
          <w:tcPr>
            <w:tcW w:w="218" w:type="pct"/>
            <w:tcBorders>
              <w:top w:val="nil"/>
              <w:left w:val="nil"/>
              <w:bottom w:val="single" w:sz="4" w:space="0" w:color="auto"/>
              <w:right w:val="single" w:sz="4" w:space="0" w:color="auto"/>
            </w:tcBorders>
            <w:shd w:val="clear" w:color="auto" w:fill="auto"/>
            <w:noWrap/>
            <w:vAlign w:val="center"/>
            <w:hideMark/>
          </w:tcPr>
          <w:p w14:paraId="35D7488A"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1,12</w:t>
            </w:r>
          </w:p>
        </w:tc>
        <w:tc>
          <w:tcPr>
            <w:tcW w:w="251" w:type="pct"/>
            <w:tcBorders>
              <w:top w:val="nil"/>
              <w:left w:val="nil"/>
              <w:bottom w:val="single" w:sz="4" w:space="0" w:color="auto"/>
              <w:right w:val="single" w:sz="4" w:space="0" w:color="auto"/>
            </w:tcBorders>
            <w:shd w:val="clear" w:color="auto" w:fill="auto"/>
            <w:noWrap/>
            <w:vAlign w:val="center"/>
            <w:hideMark/>
          </w:tcPr>
          <w:p w14:paraId="1F06B119"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1,17</w:t>
            </w:r>
          </w:p>
        </w:tc>
        <w:tc>
          <w:tcPr>
            <w:tcW w:w="254" w:type="pct"/>
            <w:tcBorders>
              <w:top w:val="nil"/>
              <w:left w:val="nil"/>
              <w:bottom w:val="single" w:sz="4" w:space="0" w:color="auto"/>
              <w:right w:val="single" w:sz="4" w:space="0" w:color="auto"/>
            </w:tcBorders>
            <w:shd w:val="clear" w:color="auto" w:fill="auto"/>
            <w:noWrap/>
            <w:vAlign w:val="center"/>
            <w:hideMark/>
          </w:tcPr>
          <w:p w14:paraId="5EC4D330"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0,51</w:t>
            </w:r>
          </w:p>
        </w:tc>
        <w:tc>
          <w:tcPr>
            <w:tcW w:w="220" w:type="pct"/>
            <w:tcBorders>
              <w:top w:val="nil"/>
              <w:left w:val="nil"/>
              <w:bottom w:val="single" w:sz="4" w:space="0" w:color="auto"/>
              <w:right w:val="single" w:sz="4" w:space="0" w:color="auto"/>
            </w:tcBorders>
            <w:shd w:val="clear" w:color="auto" w:fill="auto"/>
            <w:noWrap/>
            <w:vAlign w:val="center"/>
            <w:hideMark/>
          </w:tcPr>
          <w:p w14:paraId="3FE6C0B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0,003</w:t>
            </w:r>
          </w:p>
        </w:tc>
        <w:tc>
          <w:tcPr>
            <w:tcW w:w="217" w:type="pct"/>
            <w:tcBorders>
              <w:top w:val="nil"/>
              <w:left w:val="nil"/>
              <w:bottom w:val="single" w:sz="4" w:space="0" w:color="auto"/>
              <w:right w:val="single" w:sz="4" w:space="0" w:color="auto"/>
            </w:tcBorders>
            <w:shd w:val="clear" w:color="auto" w:fill="auto"/>
            <w:noWrap/>
            <w:vAlign w:val="center"/>
            <w:hideMark/>
          </w:tcPr>
          <w:p w14:paraId="127CE682"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0,36</w:t>
            </w:r>
          </w:p>
        </w:tc>
        <w:tc>
          <w:tcPr>
            <w:tcW w:w="218" w:type="pct"/>
            <w:tcBorders>
              <w:top w:val="nil"/>
              <w:left w:val="nil"/>
              <w:bottom w:val="single" w:sz="4" w:space="0" w:color="auto"/>
              <w:right w:val="single" w:sz="4" w:space="0" w:color="auto"/>
            </w:tcBorders>
            <w:shd w:val="clear" w:color="auto" w:fill="auto"/>
            <w:noWrap/>
            <w:vAlign w:val="center"/>
            <w:hideMark/>
          </w:tcPr>
          <w:p w14:paraId="5CA3C684"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51,44</w:t>
            </w:r>
          </w:p>
        </w:tc>
        <w:tc>
          <w:tcPr>
            <w:tcW w:w="234" w:type="pct"/>
            <w:tcBorders>
              <w:top w:val="nil"/>
              <w:left w:val="nil"/>
              <w:bottom w:val="single" w:sz="4" w:space="0" w:color="auto"/>
              <w:right w:val="single" w:sz="4" w:space="0" w:color="auto"/>
            </w:tcBorders>
            <w:shd w:val="clear" w:color="auto" w:fill="auto"/>
            <w:noWrap/>
            <w:vAlign w:val="center"/>
            <w:hideMark/>
          </w:tcPr>
          <w:p w14:paraId="1203A620"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0,1</w:t>
            </w:r>
          </w:p>
        </w:tc>
        <w:tc>
          <w:tcPr>
            <w:tcW w:w="218" w:type="pct"/>
            <w:tcBorders>
              <w:top w:val="nil"/>
              <w:left w:val="nil"/>
              <w:bottom w:val="single" w:sz="4" w:space="0" w:color="auto"/>
              <w:right w:val="single" w:sz="4" w:space="0" w:color="auto"/>
            </w:tcBorders>
            <w:shd w:val="clear" w:color="auto" w:fill="auto"/>
            <w:noWrap/>
            <w:vAlign w:val="center"/>
            <w:hideMark/>
          </w:tcPr>
          <w:p w14:paraId="3108C9E1"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0,21</w:t>
            </w:r>
          </w:p>
        </w:tc>
        <w:tc>
          <w:tcPr>
            <w:tcW w:w="218" w:type="pct"/>
            <w:tcBorders>
              <w:top w:val="nil"/>
              <w:left w:val="nil"/>
              <w:bottom w:val="single" w:sz="4" w:space="0" w:color="auto"/>
              <w:right w:val="single" w:sz="4" w:space="0" w:color="auto"/>
            </w:tcBorders>
            <w:shd w:val="clear" w:color="auto" w:fill="auto"/>
            <w:noWrap/>
            <w:vAlign w:val="center"/>
            <w:hideMark/>
          </w:tcPr>
          <w:p w14:paraId="393595AE"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0,04</w:t>
            </w:r>
          </w:p>
        </w:tc>
        <w:tc>
          <w:tcPr>
            <w:tcW w:w="227" w:type="pct"/>
            <w:tcBorders>
              <w:top w:val="nil"/>
              <w:left w:val="nil"/>
              <w:bottom w:val="single" w:sz="4" w:space="0" w:color="auto"/>
              <w:right w:val="single" w:sz="4" w:space="0" w:color="auto"/>
            </w:tcBorders>
            <w:shd w:val="clear" w:color="auto" w:fill="auto"/>
            <w:noWrap/>
            <w:vAlign w:val="center"/>
            <w:hideMark/>
          </w:tcPr>
          <w:p w14:paraId="57BBFEF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0,04</w:t>
            </w:r>
          </w:p>
        </w:tc>
        <w:tc>
          <w:tcPr>
            <w:tcW w:w="188" w:type="pct"/>
            <w:tcBorders>
              <w:top w:val="nil"/>
              <w:left w:val="nil"/>
              <w:bottom w:val="single" w:sz="4" w:space="0" w:color="auto"/>
              <w:right w:val="single" w:sz="4" w:space="0" w:color="auto"/>
            </w:tcBorders>
            <w:shd w:val="clear" w:color="auto" w:fill="auto"/>
            <w:noWrap/>
            <w:vAlign w:val="center"/>
            <w:hideMark/>
          </w:tcPr>
          <w:p w14:paraId="62321463"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0,35</w:t>
            </w:r>
          </w:p>
        </w:tc>
        <w:tc>
          <w:tcPr>
            <w:tcW w:w="223" w:type="pct"/>
            <w:tcBorders>
              <w:top w:val="nil"/>
              <w:left w:val="nil"/>
              <w:bottom w:val="single" w:sz="4" w:space="0" w:color="auto"/>
              <w:right w:val="single" w:sz="4" w:space="0" w:color="auto"/>
            </w:tcBorders>
            <w:shd w:val="clear" w:color="auto" w:fill="auto"/>
            <w:noWrap/>
            <w:vAlign w:val="center"/>
            <w:hideMark/>
          </w:tcPr>
          <w:p w14:paraId="36450A0F"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44,41</w:t>
            </w:r>
          </w:p>
        </w:tc>
        <w:tc>
          <w:tcPr>
            <w:tcW w:w="81" w:type="pct"/>
            <w:vAlign w:val="center"/>
            <w:hideMark/>
          </w:tcPr>
          <w:p w14:paraId="119FB11A" w14:textId="77777777" w:rsidR="00F43EEB" w:rsidRPr="00F43EEB" w:rsidRDefault="00F43EEB" w:rsidP="00F43EEB">
            <w:pPr>
              <w:rPr>
                <w:sz w:val="16"/>
                <w:szCs w:val="16"/>
                <w:lang w:val="ru-RU" w:eastAsia="ru-RU"/>
              </w:rPr>
            </w:pPr>
          </w:p>
        </w:tc>
      </w:tr>
      <w:tr w:rsidR="00F43EEB" w:rsidRPr="00F43EEB" w14:paraId="632F7ED2" w14:textId="77777777" w:rsidTr="00F43EEB">
        <w:trPr>
          <w:trHeight w:val="285"/>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3251FAD9"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4912</w:t>
            </w:r>
          </w:p>
        </w:tc>
        <w:tc>
          <w:tcPr>
            <w:tcW w:w="561" w:type="pct"/>
            <w:tcBorders>
              <w:top w:val="nil"/>
              <w:left w:val="nil"/>
              <w:bottom w:val="single" w:sz="4" w:space="0" w:color="auto"/>
              <w:right w:val="single" w:sz="4" w:space="0" w:color="auto"/>
            </w:tcBorders>
            <w:shd w:val="clear" w:color="auto" w:fill="auto"/>
            <w:vAlign w:val="center"/>
            <w:hideMark/>
          </w:tcPr>
          <w:p w14:paraId="0E111879"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Восточный Урихтау, 1</w:t>
            </w:r>
          </w:p>
        </w:tc>
        <w:tc>
          <w:tcPr>
            <w:tcW w:w="506" w:type="pct"/>
            <w:tcBorders>
              <w:top w:val="nil"/>
              <w:left w:val="nil"/>
              <w:bottom w:val="single" w:sz="4" w:space="0" w:color="auto"/>
              <w:right w:val="single" w:sz="4" w:space="0" w:color="auto"/>
            </w:tcBorders>
            <w:shd w:val="clear" w:color="000000" w:fill="FFFFFF"/>
            <w:noWrap/>
            <w:vAlign w:val="center"/>
            <w:hideMark/>
          </w:tcPr>
          <w:p w14:paraId="40E491EE"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KT-II (C1v-C2b)</w:t>
            </w:r>
          </w:p>
        </w:tc>
        <w:tc>
          <w:tcPr>
            <w:tcW w:w="317" w:type="pct"/>
            <w:tcBorders>
              <w:top w:val="nil"/>
              <w:left w:val="nil"/>
              <w:bottom w:val="single" w:sz="4" w:space="0" w:color="auto"/>
              <w:right w:val="single" w:sz="4" w:space="0" w:color="auto"/>
            </w:tcBorders>
            <w:shd w:val="clear" w:color="auto" w:fill="auto"/>
            <w:noWrap/>
            <w:vAlign w:val="center"/>
            <w:hideMark/>
          </w:tcPr>
          <w:p w14:paraId="1BBF253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3947,6</w:t>
            </w:r>
          </w:p>
        </w:tc>
        <w:tc>
          <w:tcPr>
            <w:tcW w:w="535" w:type="pct"/>
            <w:tcBorders>
              <w:top w:val="nil"/>
              <w:left w:val="nil"/>
              <w:bottom w:val="single" w:sz="4" w:space="0" w:color="auto"/>
              <w:right w:val="single" w:sz="4" w:space="0" w:color="auto"/>
            </w:tcBorders>
            <w:shd w:val="clear" w:color="auto" w:fill="auto"/>
            <w:noWrap/>
            <w:vAlign w:val="center"/>
            <w:hideMark/>
          </w:tcPr>
          <w:p w14:paraId="0F045D78"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известняк</w:t>
            </w:r>
          </w:p>
        </w:tc>
        <w:tc>
          <w:tcPr>
            <w:tcW w:w="218" w:type="pct"/>
            <w:tcBorders>
              <w:top w:val="nil"/>
              <w:left w:val="nil"/>
              <w:bottom w:val="single" w:sz="4" w:space="0" w:color="auto"/>
              <w:right w:val="single" w:sz="4" w:space="0" w:color="auto"/>
            </w:tcBorders>
            <w:shd w:val="clear" w:color="auto" w:fill="auto"/>
            <w:noWrap/>
            <w:vAlign w:val="center"/>
            <w:hideMark/>
          </w:tcPr>
          <w:p w14:paraId="358282EF"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0,79</w:t>
            </w:r>
          </w:p>
        </w:tc>
        <w:tc>
          <w:tcPr>
            <w:tcW w:w="251" w:type="pct"/>
            <w:tcBorders>
              <w:top w:val="nil"/>
              <w:left w:val="nil"/>
              <w:bottom w:val="single" w:sz="4" w:space="0" w:color="auto"/>
              <w:right w:val="single" w:sz="4" w:space="0" w:color="auto"/>
            </w:tcBorders>
            <w:shd w:val="clear" w:color="auto" w:fill="auto"/>
            <w:noWrap/>
            <w:vAlign w:val="center"/>
            <w:hideMark/>
          </w:tcPr>
          <w:p w14:paraId="6AE5E975"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0,14</w:t>
            </w:r>
          </w:p>
        </w:tc>
        <w:tc>
          <w:tcPr>
            <w:tcW w:w="254" w:type="pct"/>
            <w:tcBorders>
              <w:top w:val="nil"/>
              <w:left w:val="nil"/>
              <w:bottom w:val="single" w:sz="4" w:space="0" w:color="auto"/>
              <w:right w:val="single" w:sz="4" w:space="0" w:color="auto"/>
            </w:tcBorders>
            <w:shd w:val="clear" w:color="auto" w:fill="auto"/>
            <w:noWrap/>
            <w:vAlign w:val="center"/>
            <w:hideMark/>
          </w:tcPr>
          <w:p w14:paraId="113A1728"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0,08</w:t>
            </w:r>
          </w:p>
        </w:tc>
        <w:tc>
          <w:tcPr>
            <w:tcW w:w="220" w:type="pct"/>
            <w:tcBorders>
              <w:top w:val="nil"/>
              <w:left w:val="nil"/>
              <w:bottom w:val="single" w:sz="4" w:space="0" w:color="auto"/>
              <w:right w:val="single" w:sz="4" w:space="0" w:color="auto"/>
            </w:tcBorders>
            <w:shd w:val="clear" w:color="auto" w:fill="auto"/>
            <w:noWrap/>
            <w:vAlign w:val="center"/>
            <w:hideMark/>
          </w:tcPr>
          <w:p w14:paraId="7C971180"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0,003</w:t>
            </w:r>
          </w:p>
        </w:tc>
        <w:tc>
          <w:tcPr>
            <w:tcW w:w="217" w:type="pct"/>
            <w:tcBorders>
              <w:top w:val="nil"/>
              <w:left w:val="nil"/>
              <w:bottom w:val="single" w:sz="4" w:space="0" w:color="auto"/>
              <w:right w:val="single" w:sz="4" w:space="0" w:color="auto"/>
            </w:tcBorders>
            <w:shd w:val="clear" w:color="auto" w:fill="auto"/>
            <w:noWrap/>
            <w:vAlign w:val="center"/>
            <w:hideMark/>
          </w:tcPr>
          <w:p w14:paraId="4A874FA3"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0,13</w:t>
            </w:r>
          </w:p>
        </w:tc>
        <w:tc>
          <w:tcPr>
            <w:tcW w:w="218" w:type="pct"/>
            <w:tcBorders>
              <w:top w:val="nil"/>
              <w:left w:val="nil"/>
              <w:bottom w:val="single" w:sz="4" w:space="0" w:color="auto"/>
              <w:right w:val="single" w:sz="4" w:space="0" w:color="auto"/>
            </w:tcBorders>
            <w:shd w:val="clear" w:color="auto" w:fill="auto"/>
            <w:noWrap/>
            <w:vAlign w:val="center"/>
            <w:hideMark/>
          </w:tcPr>
          <w:p w14:paraId="44070F09"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54,53</w:t>
            </w:r>
          </w:p>
        </w:tc>
        <w:tc>
          <w:tcPr>
            <w:tcW w:w="234" w:type="pct"/>
            <w:tcBorders>
              <w:top w:val="nil"/>
              <w:left w:val="nil"/>
              <w:bottom w:val="single" w:sz="4" w:space="0" w:color="auto"/>
              <w:right w:val="single" w:sz="4" w:space="0" w:color="auto"/>
            </w:tcBorders>
            <w:shd w:val="clear" w:color="auto" w:fill="auto"/>
            <w:noWrap/>
            <w:vAlign w:val="center"/>
            <w:hideMark/>
          </w:tcPr>
          <w:p w14:paraId="5DD8988C"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0,02</w:t>
            </w:r>
          </w:p>
        </w:tc>
        <w:tc>
          <w:tcPr>
            <w:tcW w:w="218" w:type="pct"/>
            <w:tcBorders>
              <w:top w:val="nil"/>
              <w:left w:val="nil"/>
              <w:bottom w:val="single" w:sz="4" w:space="0" w:color="auto"/>
              <w:right w:val="single" w:sz="4" w:space="0" w:color="auto"/>
            </w:tcBorders>
            <w:shd w:val="clear" w:color="auto" w:fill="auto"/>
            <w:noWrap/>
            <w:vAlign w:val="center"/>
            <w:hideMark/>
          </w:tcPr>
          <w:p w14:paraId="59610940"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0,004</w:t>
            </w:r>
          </w:p>
        </w:tc>
        <w:tc>
          <w:tcPr>
            <w:tcW w:w="218" w:type="pct"/>
            <w:tcBorders>
              <w:top w:val="nil"/>
              <w:left w:val="nil"/>
              <w:bottom w:val="single" w:sz="4" w:space="0" w:color="auto"/>
              <w:right w:val="single" w:sz="4" w:space="0" w:color="auto"/>
            </w:tcBorders>
            <w:shd w:val="clear" w:color="auto" w:fill="auto"/>
            <w:noWrap/>
            <w:vAlign w:val="center"/>
            <w:hideMark/>
          </w:tcPr>
          <w:p w14:paraId="7AACC6A5"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0,003</w:t>
            </w:r>
          </w:p>
        </w:tc>
        <w:tc>
          <w:tcPr>
            <w:tcW w:w="227" w:type="pct"/>
            <w:tcBorders>
              <w:top w:val="nil"/>
              <w:left w:val="nil"/>
              <w:bottom w:val="single" w:sz="4" w:space="0" w:color="auto"/>
              <w:right w:val="single" w:sz="4" w:space="0" w:color="auto"/>
            </w:tcBorders>
            <w:shd w:val="clear" w:color="auto" w:fill="auto"/>
            <w:noWrap/>
            <w:vAlign w:val="center"/>
            <w:hideMark/>
          </w:tcPr>
          <w:p w14:paraId="514DA572"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188" w:type="pct"/>
            <w:tcBorders>
              <w:top w:val="nil"/>
              <w:left w:val="nil"/>
              <w:bottom w:val="single" w:sz="4" w:space="0" w:color="auto"/>
              <w:right w:val="single" w:sz="4" w:space="0" w:color="auto"/>
            </w:tcBorders>
            <w:shd w:val="clear" w:color="auto" w:fill="auto"/>
            <w:noWrap/>
            <w:vAlign w:val="center"/>
            <w:hideMark/>
          </w:tcPr>
          <w:p w14:paraId="2AD0E9D8"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0,04</w:t>
            </w:r>
          </w:p>
        </w:tc>
        <w:tc>
          <w:tcPr>
            <w:tcW w:w="223" w:type="pct"/>
            <w:tcBorders>
              <w:top w:val="nil"/>
              <w:left w:val="nil"/>
              <w:bottom w:val="single" w:sz="4" w:space="0" w:color="auto"/>
              <w:right w:val="single" w:sz="4" w:space="0" w:color="auto"/>
            </w:tcBorders>
            <w:shd w:val="clear" w:color="auto" w:fill="auto"/>
            <w:noWrap/>
            <w:vAlign w:val="center"/>
            <w:hideMark/>
          </w:tcPr>
          <w:p w14:paraId="2BA7DEBC"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43,79</w:t>
            </w:r>
          </w:p>
        </w:tc>
        <w:tc>
          <w:tcPr>
            <w:tcW w:w="81" w:type="pct"/>
            <w:vAlign w:val="center"/>
            <w:hideMark/>
          </w:tcPr>
          <w:p w14:paraId="62188EEA" w14:textId="77777777" w:rsidR="00F43EEB" w:rsidRPr="00F43EEB" w:rsidRDefault="00F43EEB" w:rsidP="00F43EEB">
            <w:pPr>
              <w:rPr>
                <w:sz w:val="16"/>
                <w:szCs w:val="16"/>
                <w:lang w:val="ru-RU" w:eastAsia="ru-RU"/>
              </w:rPr>
            </w:pPr>
          </w:p>
        </w:tc>
      </w:tr>
      <w:tr w:rsidR="00F43EEB" w:rsidRPr="00F43EEB" w14:paraId="2A354B3F" w14:textId="77777777" w:rsidTr="00F43EEB">
        <w:trPr>
          <w:trHeight w:val="285"/>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302139FF"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4915</w:t>
            </w:r>
          </w:p>
        </w:tc>
        <w:tc>
          <w:tcPr>
            <w:tcW w:w="561" w:type="pct"/>
            <w:tcBorders>
              <w:top w:val="nil"/>
              <w:left w:val="nil"/>
              <w:bottom w:val="single" w:sz="4" w:space="0" w:color="auto"/>
              <w:right w:val="single" w:sz="4" w:space="0" w:color="auto"/>
            </w:tcBorders>
            <w:shd w:val="clear" w:color="auto" w:fill="auto"/>
            <w:vAlign w:val="center"/>
            <w:hideMark/>
          </w:tcPr>
          <w:p w14:paraId="05BAC135"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Восточный Урихтау, 1</w:t>
            </w:r>
          </w:p>
        </w:tc>
        <w:tc>
          <w:tcPr>
            <w:tcW w:w="506" w:type="pct"/>
            <w:tcBorders>
              <w:top w:val="nil"/>
              <w:left w:val="nil"/>
              <w:bottom w:val="single" w:sz="4" w:space="0" w:color="auto"/>
              <w:right w:val="single" w:sz="4" w:space="0" w:color="auto"/>
            </w:tcBorders>
            <w:shd w:val="clear" w:color="000000" w:fill="FFFFFF"/>
            <w:noWrap/>
            <w:vAlign w:val="center"/>
            <w:hideMark/>
          </w:tcPr>
          <w:p w14:paraId="6892D25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KT-II (C1v-C2b)</w:t>
            </w:r>
          </w:p>
        </w:tc>
        <w:tc>
          <w:tcPr>
            <w:tcW w:w="317" w:type="pct"/>
            <w:tcBorders>
              <w:top w:val="nil"/>
              <w:left w:val="nil"/>
              <w:bottom w:val="single" w:sz="4" w:space="0" w:color="auto"/>
              <w:right w:val="single" w:sz="4" w:space="0" w:color="auto"/>
            </w:tcBorders>
            <w:shd w:val="clear" w:color="auto" w:fill="auto"/>
            <w:noWrap/>
            <w:vAlign w:val="center"/>
            <w:hideMark/>
          </w:tcPr>
          <w:p w14:paraId="639D17E5"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3982,34</w:t>
            </w:r>
          </w:p>
        </w:tc>
        <w:tc>
          <w:tcPr>
            <w:tcW w:w="535" w:type="pct"/>
            <w:tcBorders>
              <w:top w:val="nil"/>
              <w:left w:val="nil"/>
              <w:bottom w:val="single" w:sz="4" w:space="0" w:color="auto"/>
              <w:right w:val="single" w:sz="4" w:space="0" w:color="auto"/>
            </w:tcBorders>
            <w:shd w:val="clear" w:color="auto" w:fill="auto"/>
            <w:noWrap/>
            <w:vAlign w:val="center"/>
            <w:hideMark/>
          </w:tcPr>
          <w:p w14:paraId="1CAA8B6E"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известняк</w:t>
            </w:r>
          </w:p>
        </w:tc>
        <w:tc>
          <w:tcPr>
            <w:tcW w:w="218" w:type="pct"/>
            <w:tcBorders>
              <w:top w:val="nil"/>
              <w:left w:val="nil"/>
              <w:bottom w:val="single" w:sz="4" w:space="0" w:color="auto"/>
              <w:right w:val="single" w:sz="4" w:space="0" w:color="auto"/>
            </w:tcBorders>
            <w:shd w:val="clear" w:color="auto" w:fill="auto"/>
            <w:noWrap/>
            <w:vAlign w:val="center"/>
            <w:hideMark/>
          </w:tcPr>
          <w:p w14:paraId="55B3A944"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0,86</w:t>
            </w:r>
          </w:p>
        </w:tc>
        <w:tc>
          <w:tcPr>
            <w:tcW w:w="251" w:type="pct"/>
            <w:tcBorders>
              <w:top w:val="nil"/>
              <w:left w:val="nil"/>
              <w:bottom w:val="single" w:sz="4" w:space="0" w:color="auto"/>
              <w:right w:val="single" w:sz="4" w:space="0" w:color="auto"/>
            </w:tcBorders>
            <w:shd w:val="clear" w:color="auto" w:fill="auto"/>
            <w:noWrap/>
            <w:vAlign w:val="center"/>
            <w:hideMark/>
          </w:tcPr>
          <w:p w14:paraId="68717948"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0,06</w:t>
            </w:r>
          </w:p>
        </w:tc>
        <w:tc>
          <w:tcPr>
            <w:tcW w:w="254" w:type="pct"/>
            <w:tcBorders>
              <w:top w:val="nil"/>
              <w:left w:val="nil"/>
              <w:bottom w:val="single" w:sz="4" w:space="0" w:color="auto"/>
              <w:right w:val="single" w:sz="4" w:space="0" w:color="auto"/>
            </w:tcBorders>
            <w:shd w:val="clear" w:color="auto" w:fill="auto"/>
            <w:noWrap/>
            <w:vAlign w:val="center"/>
            <w:hideMark/>
          </w:tcPr>
          <w:p w14:paraId="6446A85B"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0,08</w:t>
            </w:r>
          </w:p>
        </w:tc>
        <w:tc>
          <w:tcPr>
            <w:tcW w:w="220" w:type="pct"/>
            <w:tcBorders>
              <w:top w:val="nil"/>
              <w:left w:val="nil"/>
              <w:bottom w:val="single" w:sz="4" w:space="0" w:color="auto"/>
              <w:right w:val="single" w:sz="4" w:space="0" w:color="auto"/>
            </w:tcBorders>
            <w:shd w:val="clear" w:color="auto" w:fill="auto"/>
            <w:noWrap/>
            <w:vAlign w:val="center"/>
            <w:hideMark/>
          </w:tcPr>
          <w:p w14:paraId="05B585C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0,004</w:t>
            </w:r>
          </w:p>
        </w:tc>
        <w:tc>
          <w:tcPr>
            <w:tcW w:w="217" w:type="pct"/>
            <w:tcBorders>
              <w:top w:val="nil"/>
              <w:left w:val="nil"/>
              <w:bottom w:val="single" w:sz="4" w:space="0" w:color="auto"/>
              <w:right w:val="single" w:sz="4" w:space="0" w:color="auto"/>
            </w:tcBorders>
            <w:shd w:val="clear" w:color="auto" w:fill="auto"/>
            <w:noWrap/>
            <w:vAlign w:val="center"/>
            <w:hideMark/>
          </w:tcPr>
          <w:p w14:paraId="1FDABBA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0,21</w:t>
            </w:r>
          </w:p>
        </w:tc>
        <w:tc>
          <w:tcPr>
            <w:tcW w:w="218" w:type="pct"/>
            <w:tcBorders>
              <w:top w:val="nil"/>
              <w:left w:val="nil"/>
              <w:bottom w:val="single" w:sz="4" w:space="0" w:color="auto"/>
              <w:right w:val="single" w:sz="4" w:space="0" w:color="auto"/>
            </w:tcBorders>
            <w:shd w:val="clear" w:color="auto" w:fill="auto"/>
            <w:noWrap/>
            <w:vAlign w:val="center"/>
            <w:hideMark/>
          </w:tcPr>
          <w:p w14:paraId="255EAA2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53,11</w:t>
            </w:r>
          </w:p>
        </w:tc>
        <w:tc>
          <w:tcPr>
            <w:tcW w:w="234" w:type="pct"/>
            <w:tcBorders>
              <w:top w:val="nil"/>
              <w:left w:val="nil"/>
              <w:bottom w:val="single" w:sz="4" w:space="0" w:color="auto"/>
              <w:right w:val="single" w:sz="4" w:space="0" w:color="auto"/>
            </w:tcBorders>
            <w:shd w:val="clear" w:color="auto" w:fill="auto"/>
            <w:noWrap/>
            <w:vAlign w:val="center"/>
            <w:hideMark/>
          </w:tcPr>
          <w:p w14:paraId="3BB24687"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0,005</w:t>
            </w:r>
          </w:p>
        </w:tc>
        <w:tc>
          <w:tcPr>
            <w:tcW w:w="218" w:type="pct"/>
            <w:tcBorders>
              <w:top w:val="nil"/>
              <w:left w:val="nil"/>
              <w:bottom w:val="single" w:sz="4" w:space="0" w:color="auto"/>
              <w:right w:val="single" w:sz="4" w:space="0" w:color="auto"/>
            </w:tcBorders>
            <w:shd w:val="clear" w:color="auto" w:fill="auto"/>
            <w:noWrap/>
            <w:vAlign w:val="center"/>
            <w:hideMark/>
          </w:tcPr>
          <w:p w14:paraId="414870E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218" w:type="pct"/>
            <w:tcBorders>
              <w:top w:val="nil"/>
              <w:left w:val="nil"/>
              <w:bottom w:val="single" w:sz="4" w:space="0" w:color="auto"/>
              <w:right w:val="single" w:sz="4" w:space="0" w:color="auto"/>
            </w:tcBorders>
            <w:shd w:val="clear" w:color="auto" w:fill="auto"/>
            <w:noWrap/>
            <w:vAlign w:val="center"/>
            <w:hideMark/>
          </w:tcPr>
          <w:p w14:paraId="132008D1"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227" w:type="pct"/>
            <w:tcBorders>
              <w:top w:val="nil"/>
              <w:left w:val="nil"/>
              <w:bottom w:val="single" w:sz="4" w:space="0" w:color="auto"/>
              <w:right w:val="single" w:sz="4" w:space="0" w:color="auto"/>
            </w:tcBorders>
            <w:shd w:val="clear" w:color="auto" w:fill="auto"/>
            <w:noWrap/>
            <w:vAlign w:val="center"/>
            <w:hideMark/>
          </w:tcPr>
          <w:p w14:paraId="4EFEE48F"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188" w:type="pct"/>
            <w:tcBorders>
              <w:top w:val="nil"/>
              <w:left w:val="nil"/>
              <w:bottom w:val="single" w:sz="4" w:space="0" w:color="auto"/>
              <w:right w:val="single" w:sz="4" w:space="0" w:color="auto"/>
            </w:tcBorders>
            <w:shd w:val="clear" w:color="auto" w:fill="auto"/>
            <w:noWrap/>
            <w:vAlign w:val="center"/>
            <w:hideMark/>
          </w:tcPr>
          <w:p w14:paraId="2393295A"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0,18</w:t>
            </w:r>
          </w:p>
        </w:tc>
        <w:tc>
          <w:tcPr>
            <w:tcW w:w="223" w:type="pct"/>
            <w:tcBorders>
              <w:top w:val="nil"/>
              <w:left w:val="nil"/>
              <w:bottom w:val="single" w:sz="4" w:space="0" w:color="auto"/>
              <w:right w:val="single" w:sz="4" w:space="0" w:color="auto"/>
            </w:tcBorders>
            <w:shd w:val="clear" w:color="auto" w:fill="auto"/>
            <w:noWrap/>
            <w:vAlign w:val="center"/>
            <w:hideMark/>
          </w:tcPr>
          <w:p w14:paraId="5FA62EA5"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44,61</w:t>
            </w:r>
          </w:p>
        </w:tc>
        <w:tc>
          <w:tcPr>
            <w:tcW w:w="81" w:type="pct"/>
            <w:vAlign w:val="center"/>
            <w:hideMark/>
          </w:tcPr>
          <w:p w14:paraId="05585EB0" w14:textId="77777777" w:rsidR="00F43EEB" w:rsidRPr="00F43EEB" w:rsidRDefault="00F43EEB" w:rsidP="00F43EEB">
            <w:pPr>
              <w:rPr>
                <w:sz w:val="16"/>
                <w:szCs w:val="16"/>
                <w:lang w:val="ru-RU" w:eastAsia="ru-RU"/>
              </w:rPr>
            </w:pPr>
          </w:p>
        </w:tc>
      </w:tr>
      <w:tr w:rsidR="00F43EEB" w:rsidRPr="00F43EEB" w14:paraId="67D956F6" w14:textId="77777777" w:rsidTr="00F43EEB">
        <w:trPr>
          <w:trHeight w:val="285"/>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59948A6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4917</w:t>
            </w:r>
          </w:p>
        </w:tc>
        <w:tc>
          <w:tcPr>
            <w:tcW w:w="561" w:type="pct"/>
            <w:tcBorders>
              <w:top w:val="nil"/>
              <w:left w:val="nil"/>
              <w:bottom w:val="single" w:sz="4" w:space="0" w:color="auto"/>
              <w:right w:val="single" w:sz="4" w:space="0" w:color="auto"/>
            </w:tcBorders>
            <w:shd w:val="clear" w:color="auto" w:fill="auto"/>
            <w:vAlign w:val="center"/>
            <w:hideMark/>
          </w:tcPr>
          <w:p w14:paraId="328E5514"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Восточный Урихтау, 1</w:t>
            </w:r>
          </w:p>
        </w:tc>
        <w:tc>
          <w:tcPr>
            <w:tcW w:w="506" w:type="pct"/>
            <w:tcBorders>
              <w:top w:val="nil"/>
              <w:left w:val="nil"/>
              <w:bottom w:val="single" w:sz="4" w:space="0" w:color="auto"/>
              <w:right w:val="single" w:sz="4" w:space="0" w:color="auto"/>
            </w:tcBorders>
            <w:shd w:val="clear" w:color="000000" w:fill="FFFFFF"/>
            <w:noWrap/>
            <w:vAlign w:val="center"/>
            <w:hideMark/>
          </w:tcPr>
          <w:p w14:paraId="1962BAEE"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KT-II (C1v-C2b)</w:t>
            </w:r>
          </w:p>
        </w:tc>
        <w:tc>
          <w:tcPr>
            <w:tcW w:w="317" w:type="pct"/>
            <w:tcBorders>
              <w:top w:val="nil"/>
              <w:left w:val="nil"/>
              <w:bottom w:val="single" w:sz="4" w:space="0" w:color="auto"/>
              <w:right w:val="single" w:sz="4" w:space="0" w:color="auto"/>
            </w:tcBorders>
            <w:shd w:val="clear" w:color="auto" w:fill="auto"/>
            <w:noWrap/>
            <w:vAlign w:val="center"/>
            <w:hideMark/>
          </w:tcPr>
          <w:p w14:paraId="7BAA0E0E"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4006,4</w:t>
            </w:r>
          </w:p>
        </w:tc>
        <w:tc>
          <w:tcPr>
            <w:tcW w:w="535" w:type="pct"/>
            <w:tcBorders>
              <w:top w:val="nil"/>
              <w:left w:val="nil"/>
              <w:bottom w:val="single" w:sz="4" w:space="0" w:color="auto"/>
              <w:right w:val="single" w:sz="4" w:space="0" w:color="auto"/>
            </w:tcBorders>
            <w:shd w:val="clear" w:color="auto" w:fill="auto"/>
            <w:noWrap/>
            <w:vAlign w:val="center"/>
            <w:hideMark/>
          </w:tcPr>
          <w:p w14:paraId="45EA27DF"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известняк</w:t>
            </w:r>
          </w:p>
        </w:tc>
        <w:tc>
          <w:tcPr>
            <w:tcW w:w="218" w:type="pct"/>
            <w:tcBorders>
              <w:top w:val="nil"/>
              <w:left w:val="nil"/>
              <w:bottom w:val="single" w:sz="4" w:space="0" w:color="auto"/>
              <w:right w:val="single" w:sz="4" w:space="0" w:color="auto"/>
            </w:tcBorders>
            <w:shd w:val="clear" w:color="auto" w:fill="auto"/>
            <w:noWrap/>
            <w:vAlign w:val="center"/>
            <w:hideMark/>
          </w:tcPr>
          <w:p w14:paraId="4308685C"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0,67</w:t>
            </w:r>
          </w:p>
        </w:tc>
        <w:tc>
          <w:tcPr>
            <w:tcW w:w="251" w:type="pct"/>
            <w:tcBorders>
              <w:top w:val="nil"/>
              <w:left w:val="nil"/>
              <w:bottom w:val="single" w:sz="4" w:space="0" w:color="auto"/>
              <w:right w:val="single" w:sz="4" w:space="0" w:color="auto"/>
            </w:tcBorders>
            <w:shd w:val="clear" w:color="auto" w:fill="auto"/>
            <w:noWrap/>
            <w:vAlign w:val="center"/>
            <w:hideMark/>
          </w:tcPr>
          <w:p w14:paraId="34985CC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0,08</w:t>
            </w:r>
          </w:p>
        </w:tc>
        <w:tc>
          <w:tcPr>
            <w:tcW w:w="254" w:type="pct"/>
            <w:tcBorders>
              <w:top w:val="nil"/>
              <w:left w:val="nil"/>
              <w:bottom w:val="single" w:sz="4" w:space="0" w:color="auto"/>
              <w:right w:val="single" w:sz="4" w:space="0" w:color="auto"/>
            </w:tcBorders>
            <w:shd w:val="clear" w:color="auto" w:fill="auto"/>
            <w:noWrap/>
            <w:vAlign w:val="center"/>
            <w:hideMark/>
          </w:tcPr>
          <w:p w14:paraId="542CF3F8"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0,1</w:t>
            </w:r>
          </w:p>
        </w:tc>
        <w:tc>
          <w:tcPr>
            <w:tcW w:w="220" w:type="pct"/>
            <w:tcBorders>
              <w:top w:val="nil"/>
              <w:left w:val="nil"/>
              <w:bottom w:val="single" w:sz="4" w:space="0" w:color="auto"/>
              <w:right w:val="single" w:sz="4" w:space="0" w:color="auto"/>
            </w:tcBorders>
            <w:shd w:val="clear" w:color="auto" w:fill="auto"/>
            <w:noWrap/>
            <w:vAlign w:val="center"/>
            <w:hideMark/>
          </w:tcPr>
          <w:p w14:paraId="5B986694"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0,003</w:t>
            </w:r>
          </w:p>
        </w:tc>
        <w:tc>
          <w:tcPr>
            <w:tcW w:w="217" w:type="pct"/>
            <w:tcBorders>
              <w:top w:val="nil"/>
              <w:left w:val="nil"/>
              <w:bottom w:val="single" w:sz="4" w:space="0" w:color="auto"/>
              <w:right w:val="single" w:sz="4" w:space="0" w:color="auto"/>
            </w:tcBorders>
            <w:shd w:val="clear" w:color="auto" w:fill="auto"/>
            <w:noWrap/>
            <w:vAlign w:val="center"/>
            <w:hideMark/>
          </w:tcPr>
          <w:p w14:paraId="00A434C7"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0,14</w:t>
            </w:r>
          </w:p>
        </w:tc>
        <w:tc>
          <w:tcPr>
            <w:tcW w:w="218" w:type="pct"/>
            <w:tcBorders>
              <w:top w:val="nil"/>
              <w:left w:val="nil"/>
              <w:bottom w:val="single" w:sz="4" w:space="0" w:color="auto"/>
              <w:right w:val="single" w:sz="4" w:space="0" w:color="auto"/>
            </w:tcBorders>
            <w:shd w:val="clear" w:color="auto" w:fill="auto"/>
            <w:noWrap/>
            <w:vAlign w:val="center"/>
            <w:hideMark/>
          </w:tcPr>
          <w:p w14:paraId="3689772F"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55,01</w:t>
            </w:r>
          </w:p>
        </w:tc>
        <w:tc>
          <w:tcPr>
            <w:tcW w:w="234" w:type="pct"/>
            <w:tcBorders>
              <w:top w:val="nil"/>
              <w:left w:val="nil"/>
              <w:bottom w:val="single" w:sz="4" w:space="0" w:color="auto"/>
              <w:right w:val="single" w:sz="4" w:space="0" w:color="auto"/>
            </w:tcBorders>
            <w:shd w:val="clear" w:color="auto" w:fill="auto"/>
            <w:noWrap/>
            <w:vAlign w:val="center"/>
            <w:hideMark/>
          </w:tcPr>
          <w:p w14:paraId="52AE0517"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0,003</w:t>
            </w:r>
          </w:p>
        </w:tc>
        <w:tc>
          <w:tcPr>
            <w:tcW w:w="218" w:type="pct"/>
            <w:tcBorders>
              <w:top w:val="nil"/>
              <w:left w:val="nil"/>
              <w:bottom w:val="single" w:sz="4" w:space="0" w:color="auto"/>
              <w:right w:val="single" w:sz="4" w:space="0" w:color="auto"/>
            </w:tcBorders>
            <w:shd w:val="clear" w:color="auto" w:fill="auto"/>
            <w:noWrap/>
            <w:vAlign w:val="center"/>
            <w:hideMark/>
          </w:tcPr>
          <w:p w14:paraId="79061F70"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218" w:type="pct"/>
            <w:tcBorders>
              <w:top w:val="nil"/>
              <w:left w:val="nil"/>
              <w:bottom w:val="single" w:sz="4" w:space="0" w:color="auto"/>
              <w:right w:val="single" w:sz="4" w:space="0" w:color="auto"/>
            </w:tcBorders>
            <w:shd w:val="clear" w:color="auto" w:fill="auto"/>
            <w:noWrap/>
            <w:vAlign w:val="center"/>
            <w:hideMark/>
          </w:tcPr>
          <w:p w14:paraId="7AF114F4"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0,004</w:t>
            </w:r>
          </w:p>
        </w:tc>
        <w:tc>
          <w:tcPr>
            <w:tcW w:w="227" w:type="pct"/>
            <w:tcBorders>
              <w:top w:val="nil"/>
              <w:left w:val="nil"/>
              <w:bottom w:val="single" w:sz="4" w:space="0" w:color="auto"/>
              <w:right w:val="single" w:sz="4" w:space="0" w:color="auto"/>
            </w:tcBorders>
            <w:shd w:val="clear" w:color="auto" w:fill="auto"/>
            <w:noWrap/>
            <w:vAlign w:val="center"/>
            <w:hideMark/>
          </w:tcPr>
          <w:p w14:paraId="0DBDCBDB"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188" w:type="pct"/>
            <w:tcBorders>
              <w:top w:val="nil"/>
              <w:left w:val="nil"/>
              <w:bottom w:val="single" w:sz="4" w:space="0" w:color="auto"/>
              <w:right w:val="single" w:sz="4" w:space="0" w:color="auto"/>
            </w:tcBorders>
            <w:shd w:val="clear" w:color="auto" w:fill="auto"/>
            <w:noWrap/>
            <w:vAlign w:val="center"/>
            <w:hideMark/>
          </w:tcPr>
          <w:p w14:paraId="454243BC"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0,04</w:t>
            </w:r>
          </w:p>
        </w:tc>
        <w:tc>
          <w:tcPr>
            <w:tcW w:w="223" w:type="pct"/>
            <w:tcBorders>
              <w:top w:val="nil"/>
              <w:left w:val="nil"/>
              <w:bottom w:val="single" w:sz="4" w:space="0" w:color="auto"/>
              <w:right w:val="single" w:sz="4" w:space="0" w:color="auto"/>
            </w:tcBorders>
            <w:shd w:val="clear" w:color="auto" w:fill="auto"/>
            <w:noWrap/>
            <w:vAlign w:val="center"/>
            <w:hideMark/>
          </w:tcPr>
          <w:p w14:paraId="1A2D5F7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43,41</w:t>
            </w:r>
          </w:p>
        </w:tc>
        <w:tc>
          <w:tcPr>
            <w:tcW w:w="81" w:type="pct"/>
            <w:vAlign w:val="center"/>
            <w:hideMark/>
          </w:tcPr>
          <w:p w14:paraId="59B3F560" w14:textId="77777777" w:rsidR="00F43EEB" w:rsidRPr="00F43EEB" w:rsidRDefault="00F43EEB" w:rsidP="00F43EEB">
            <w:pPr>
              <w:rPr>
                <w:sz w:val="16"/>
                <w:szCs w:val="16"/>
                <w:lang w:val="ru-RU" w:eastAsia="ru-RU"/>
              </w:rPr>
            </w:pPr>
          </w:p>
        </w:tc>
      </w:tr>
      <w:tr w:rsidR="00F43EEB" w:rsidRPr="00F43EEB" w14:paraId="51CBC1D8" w14:textId="77777777" w:rsidTr="00F43EEB">
        <w:trPr>
          <w:trHeight w:val="285"/>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17EA1B92"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4919</w:t>
            </w:r>
          </w:p>
        </w:tc>
        <w:tc>
          <w:tcPr>
            <w:tcW w:w="561" w:type="pct"/>
            <w:tcBorders>
              <w:top w:val="nil"/>
              <w:left w:val="nil"/>
              <w:bottom w:val="single" w:sz="4" w:space="0" w:color="auto"/>
              <w:right w:val="single" w:sz="4" w:space="0" w:color="auto"/>
            </w:tcBorders>
            <w:shd w:val="clear" w:color="auto" w:fill="auto"/>
            <w:vAlign w:val="center"/>
            <w:hideMark/>
          </w:tcPr>
          <w:p w14:paraId="0B3081B7"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Урихтау, 5</w:t>
            </w:r>
          </w:p>
        </w:tc>
        <w:tc>
          <w:tcPr>
            <w:tcW w:w="506" w:type="pct"/>
            <w:tcBorders>
              <w:top w:val="nil"/>
              <w:left w:val="nil"/>
              <w:bottom w:val="single" w:sz="4" w:space="0" w:color="auto"/>
              <w:right w:val="single" w:sz="4" w:space="0" w:color="auto"/>
            </w:tcBorders>
            <w:shd w:val="clear" w:color="000000" w:fill="FFFFFF"/>
            <w:noWrap/>
            <w:vAlign w:val="center"/>
            <w:hideMark/>
          </w:tcPr>
          <w:p w14:paraId="5EECFC81"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KT-II (C1v-C2b)</w:t>
            </w:r>
          </w:p>
        </w:tc>
        <w:tc>
          <w:tcPr>
            <w:tcW w:w="317" w:type="pct"/>
            <w:tcBorders>
              <w:top w:val="nil"/>
              <w:left w:val="nil"/>
              <w:bottom w:val="single" w:sz="4" w:space="0" w:color="auto"/>
              <w:right w:val="single" w:sz="4" w:space="0" w:color="auto"/>
            </w:tcBorders>
            <w:shd w:val="clear" w:color="auto" w:fill="auto"/>
            <w:noWrap/>
            <w:vAlign w:val="center"/>
            <w:hideMark/>
          </w:tcPr>
          <w:p w14:paraId="449FD574"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3505,95</w:t>
            </w:r>
          </w:p>
        </w:tc>
        <w:tc>
          <w:tcPr>
            <w:tcW w:w="535" w:type="pct"/>
            <w:tcBorders>
              <w:top w:val="nil"/>
              <w:left w:val="nil"/>
              <w:bottom w:val="single" w:sz="4" w:space="0" w:color="auto"/>
              <w:right w:val="single" w:sz="4" w:space="0" w:color="auto"/>
            </w:tcBorders>
            <w:shd w:val="clear" w:color="auto" w:fill="auto"/>
            <w:noWrap/>
            <w:vAlign w:val="center"/>
            <w:hideMark/>
          </w:tcPr>
          <w:p w14:paraId="42CC8EE5"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известняк</w:t>
            </w:r>
          </w:p>
        </w:tc>
        <w:tc>
          <w:tcPr>
            <w:tcW w:w="218" w:type="pct"/>
            <w:tcBorders>
              <w:top w:val="nil"/>
              <w:left w:val="nil"/>
              <w:bottom w:val="single" w:sz="4" w:space="0" w:color="auto"/>
              <w:right w:val="single" w:sz="4" w:space="0" w:color="auto"/>
            </w:tcBorders>
            <w:shd w:val="clear" w:color="auto" w:fill="auto"/>
            <w:noWrap/>
            <w:vAlign w:val="center"/>
            <w:hideMark/>
          </w:tcPr>
          <w:p w14:paraId="3C92B32B"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0,81</w:t>
            </w:r>
          </w:p>
        </w:tc>
        <w:tc>
          <w:tcPr>
            <w:tcW w:w="251" w:type="pct"/>
            <w:tcBorders>
              <w:top w:val="nil"/>
              <w:left w:val="nil"/>
              <w:bottom w:val="single" w:sz="4" w:space="0" w:color="auto"/>
              <w:right w:val="single" w:sz="4" w:space="0" w:color="auto"/>
            </w:tcBorders>
            <w:shd w:val="clear" w:color="auto" w:fill="auto"/>
            <w:noWrap/>
            <w:vAlign w:val="center"/>
            <w:hideMark/>
          </w:tcPr>
          <w:p w14:paraId="62F05980"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0,08</w:t>
            </w:r>
          </w:p>
        </w:tc>
        <w:tc>
          <w:tcPr>
            <w:tcW w:w="254" w:type="pct"/>
            <w:tcBorders>
              <w:top w:val="nil"/>
              <w:left w:val="nil"/>
              <w:bottom w:val="single" w:sz="4" w:space="0" w:color="auto"/>
              <w:right w:val="single" w:sz="4" w:space="0" w:color="auto"/>
            </w:tcBorders>
            <w:shd w:val="clear" w:color="auto" w:fill="auto"/>
            <w:noWrap/>
            <w:vAlign w:val="center"/>
            <w:hideMark/>
          </w:tcPr>
          <w:p w14:paraId="39A67E62"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0,06</w:t>
            </w:r>
          </w:p>
        </w:tc>
        <w:tc>
          <w:tcPr>
            <w:tcW w:w="220" w:type="pct"/>
            <w:tcBorders>
              <w:top w:val="nil"/>
              <w:left w:val="nil"/>
              <w:bottom w:val="single" w:sz="4" w:space="0" w:color="auto"/>
              <w:right w:val="single" w:sz="4" w:space="0" w:color="auto"/>
            </w:tcBorders>
            <w:shd w:val="clear" w:color="auto" w:fill="auto"/>
            <w:noWrap/>
            <w:vAlign w:val="center"/>
            <w:hideMark/>
          </w:tcPr>
          <w:p w14:paraId="434B4B3F"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0,004</w:t>
            </w:r>
          </w:p>
        </w:tc>
        <w:tc>
          <w:tcPr>
            <w:tcW w:w="217" w:type="pct"/>
            <w:tcBorders>
              <w:top w:val="nil"/>
              <w:left w:val="nil"/>
              <w:bottom w:val="single" w:sz="4" w:space="0" w:color="auto"/>
              <w:right w:val="single" w:sz="4" w:space="0" w:color="auto"/>
            </w:tcBorders>
            <w:shd w:val="clear" w:color="auto" w:fill="auto"/>
            <w:noWrap/>
            <w:vAlign w:val="center"/>
            <w:hideMark/>
          </w:tcPr>
          <w:p w14:paraId="3A927AF7"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0,14</w:t>
            </w:r>
          </w:p>
        </w:tc>
        <w:tc>
          <w:tcPr>
            <w:tcW w:w="218" w:type="pct"/>
            <w:tcBorders>
              <w:top w:val="nil"/>
              <w:left w:val="nil"/>
              <w:bottom w:val="single" w:sz="4" w:space="0" w:color="auto"/>
              <w:right w:val="single" w:sz="4" w:space="0" w:color="auto"/>
            </w:tcBorders>
            <w:shd w:val="clear" w:color="auto" w:fill="auto"/>
            <w:noWrap/>
            <w:vAlign w:val="center"/>
            <w:hideMark/>
          </w:tcPr>
          <w:p w14:paraId="20842FB9"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53,89</w:t>
            </w:r>
          </w:p>
        </w:tc>
        <w:tc>
          <w:tcPr>
            <w:tcW w:w="234" w:type="pct"/>
            <w:tcBorders>
              <w:top w:val="nil"/>
              <w:left w:val="nil"/>
              <w:bottom w:val="single" w:sz="4" w:space="0" w:color="auto"/>
              <w:right w:val="single" w:sz="4" w:space="0" w:color="auto"/>
            </w:tcBorders>
            <w:shd w:val="clear" w:color="auto" w:fill="auto"/>
            <w:noWrap/>
            <w:vAlign w:val="center"/>
            <w:hideMark/>
          </w:tcPr>
          <w:p w14:paraId="0A278575"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218" w:type="pct"/>
            <w:tcBorders>
              <w:top w:val="nil"/>
              <w:left w:val="nil"/>
              <w:bottom w:val="single" w:sz="4" w:space="0" w:color="auto"/>
              <w:right w:val="single" w:sz="4" w:space="0" w:color="auto"/>
            </w:tcBorders>
            <w:shd w:val="clear" w:color="auto" w:fill="auto"/>
            <w:noWrap/>
            <w:vAlign w:val="center"/>
            <w:hideMark/>
          </w:tcPr>
          <w:p w14:paraId="2937844A"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218" w:type="pct"/>
            <w:tcBorders>
              <w:top w:val="nil"/>
              <w:left w:val="nil"/>
              <w:bottom w:val="single" w:sz="4" w:space="0" w:color="auto"/>
              <w:right w:val="single" w:sz="4" w:space="0" w:color="auto"/>
            </w:tcBorders>
            <w:shd w:val="clear" w:color="auto" w:fill="auto"/>
            <w:noWrap/>
            <w:vAlign w:val="center"/>
            <w:hideMark/>
          </w:tcPr>
          <w:p w14:paraId="51DAD9DB"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0,004</w:t>
            </w:r>
          </w:p>
        </w:tc>
        <w:tc>
          <w:tcPr>
            <w:tcW w:w="227" w:type="pct"/>
            <w:tcBorders>
              <w:top w:val="nil"/>
              <w:left w:val="nil"/>
              <w:bottom w:val="single" w:sz="4" w:space="0" w:color="auto"/>
              <w:right w:val="single" w:sz="4" w:space="0" w:color="auto"/>
            </w:tcBorders>
            <w:shd w:val="clear" w:color="auto" w:fill="auto"/>
            <w:noWrap/>
            <w:vAlign w:val="center"/>
            <w:hideMark/>
          </w:tcPr>
          <w:p w14:paraId="53E491A1"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188" w:type="pct"/>
            <w:tcBorders>
              <w:top w:val="nil"/>
              <w:left w:val="nil"/>
              <w:bottom w:val="single" w:sz="4" w:space="0" w:color="auto"/>
              <w:right w:val="single" w:sz="4" w:space="0" w:color="auto"/>
            </w:tcBorders>
            <w:shd w:val="clear" w:color="auto" w:fill="auto"/>
            <w:noWrap/>
            <w:vAlign w:val="center"/>
            <w:hideMark/>
          </w:tcPr>
          <w:p w14:paraId="02B3BCFC"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0,04</w:t>
            </w:r>
          </w:p>
        </w:tc>
        <w:tc>
          <w:tcPr>
            <w:tcW w:w="223" w:type="pct"/>
            <w:tcBorders>
              <w:top w:val="nil"/>
              <w:left w:val="nil"/>
              <w:bottom w:val="single" w:sz="4" w:space="0" w:color="auto"/>
              <w:right w:val="single" w:sz="4" w:space="0" w:color="auto"/>
            </w:tcBorders>
            <w:shd w:val="clear" w:color="auto" w:fill="auto"/>
            <w:noWrap/>
            <w:vAlign w:val="center"/>
            <w:hideMark/>
          </w:tcPr>
          <w:p w14:paraId="4465CDD0"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44,23</w:t>
            </w:r>
          </w:p>
        </w:tc>
        <w:tc>
          <w:tcPr>
            <w:tcW w:w="81" w:type="pct"/>
            <w:vAlign w:val="center"/>
            <w:hideMark/>
          </w:tcPr>
          <w:p w14:paraId="10957C3C" w14:textId="77777777" w:rsidR="00F43EEB" w:rsidRPr="00F43EEB" w:rsidRDefault="00F43EEB" w:rsidP="00F43EEB">
            <w:pPr>
              <w:rPr>
                <w:sz w:val="16"/>
                <w:szCs w:val="16"/>
                <w:lang w:val="ru-RU" w:eastAsia="ru-RU"/>
              </w:rPr>
            </w:pPr>
          </w:p>
        </w:tc>
      </w:tr>
      <w:tr w:rsidR="00F43EEB" w:rsidRPr="00F43EEB" w14:paraId="0BF063D6" w14:textId="77777777" w:rsidTr="00F43EEB">
        <w:trPr>
          <w:trHeight w:val="285"/>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10D85037"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4926</w:t>
            </w:r>
          </w:p>
        </w:tc>
        <w:tc>
          <w:tcPr>
            <w:tcW w:w="561" w:type="pct"/>
            <w:tcBorders>
              <w:top w:val="nil"/>
              <w:left w:val="nil"/>
              <w:bottom w:val="single" w:sz="4" w:space="0" w:color="auto"/>
              <w:right w:val="single" w:sz="4" w:space="0" w:color="auto"/>
            </w:tcBorders>
            <w:shd w:val="clear" w:color="auto" w:fill="auto"/>
            <w:vAlign w:val="center"/>
            <w:hideMark/>
          </w:tcPr>
          <w:p w14:paraId="558A122A"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Урихтау, 5</w:t>
            </w:r>
          </w:p>
        </w:tc>
        <w:tc>
          <w:tcPr>
            <w:tcW w:w="506" w:type="pct"/>
            <w:tcBorders>
              <w:top w:val="nil"/>
              <w:left w:val="nil"/>
              <w:bottom w:val="single" w:sz="4" w:space="0" w:color="auto"/>
              <w:right w:val="single" w:sz="4" w:space="0" w:color="auto"/>
            </w:tcBorders>
            <w:shd w:val="clear" w:color="000000" w:fill="FFFFFF"/>
            <w:noWrap/>
            <w:vAlign w:val="center"/>
            <w:hideMark/>
          </w:tcPr>
          <w:p w14:paraId="2CE7BA5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KT-II (C1v-C2b)</w:t>
            </w:r>
          </w:p>
        </w:tc>
        <w:tc>
          <w:tcPr>
            <w:tcW w:w="317" w:type="pct"/>
            <w:tcBorders>
              <w:top w:val="nil"/>
              <w:left w:val="nil"/>
              <w:bottom w:val="single" w:sz="4" w:space="0" w:color="auto"/>
              <w:right w:val="single" w:sz="4" w:space="0" w:color="auto"/>
            </w:tcBorders>
            <w:shd w:val="clear" w:color="auto" w:fill="auto"/>
            <w:noWrap/>
            <w:vAlign w:val="center"/>
            <w:hideMark/>
          </w:tcPr>
          <w:p w14:paraId="50E4505B"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3556,38</w:t>
            </w:r>
          </w:p>
        </w:tc>
        <w:tc>
          <w:tcPr>
            <w:tcW w:w="535" w:type="pct"/>
            <w:tcBorders>
              <w:top w:val="nil"/>
              <w:left w:val="nil"/>
              <w:bottom w:val="single" w:sz="4" w:space="0" w:color="auto"/>
              <w:right w:val="single" w:sz="4" w:space="0" w:color="auto"/>
            </w:tcBorders>
            <w:shd w:val="clear" w:color="auto" w:fill="auto"/>
            <w:noWrap/>
            <w:vAlign w:val="center"/>
            <w:hideMark/>
          </w:tcPr>
          <w:p w14:paraId="61EB881A"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известняк</w:t>
            </w:r>
          </w:p>
        </w:tc>
        <w:tc>
          <w:tcPr>
            <w:tcW w:w="218" w:type="pct"/>
            <w:tcBorders>
              <w:top w:val="nil"/>
              <w:left w:val="nil"/>
              <w:bottom w:val="single" w:sz="4" w:space="0" w:color="auto"/>
              <w:right w:val="single" w:sz="4" w:space="0" w:color="auto"/>
            </w:tcBorders>
            <w:shd w:val="clear" w:color="auto" w:fill="auto"/>
            <w:noWrap/>
            <w:vAlign w:val="center"/>
            <w:hideMark/>
          </w:tcPr>
          <w:p w14:paraId="23D12D81"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0,53</w:t>
            </w:r>
          </w:p>
        </w:tc>
        <w:tc>
          <w:tcPr>
            <w:tcW w:w="251" w:type="pct"/>
            <w:tcBorders>
              <w:top w:val="nil"/>
              <w:left w:val="nil"/>
              <w:bottom w:val="single" w:sz="4" w:space="0" w:color="auto"/>
              <w:right w:val="single" w:sz="4" w:space="0" w:color="auto"/>
            </w:tcBorders>
            <w:shd w:val="clear" w:color="auto" w:fill="auto"/>
            <w:noWrap/>
            <w:vAlign w:val="center"/>
            <w:hideMark/>
          </w:tcPr>
          <w:p w14:paraId="2ACB8275"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0,06</w:t>
            </w:r>
          </w:p>
        </w:tc>
        <w:tc>
          <w:tcPr>
            <w:tcW w:w="254" w:type="pct"/>
            <w:tcBorders>
              <w:top w:val="nil"/>
              <w:left w:val="nil"/>
              <w:bottom w:val="single" w:sz="4" w:space="0" w:color="auto"/>
              <w:right w:val="single" w:sz="4" w:space="0" w:color="auto"/>
            </w:tcBorders>
            <w:shd w:val="clear" w:color="auto" w:fill="auto"/>
            <w:noWrap/>
            <w:vAlign w:val="center"/>
            <w:hideMark/>
          </w:tcPr>
          <w:p w14:paraId="5C589F1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0,14</w:t>
            </w:r>
          </w:p>
        </w:tc>
        <w:tc>
          <w:tcPr>
            <w:tcW w:w="220" w:type="pct"/>
            <w:tcBorders>
              <w:top w:val="nil"/>
              <w:left w:val="nil"/>
              <w:bottom w:val="single" w:sz="4" w:space="0" w:color="auto"/>
              <w:right w:val="single" w:sz="4" w:space="0" w:color="auto"/>
            </w:tcBorders>
            <w:shd w:val="clear" w:color="auto" w:fill="auto"/>
            <w:noWrap/>
            <w:vAlign w:val="center"/>
            <w:hideMark/>
          </w:tcPr>
          <w:p w14:paraId="4EDD08DB"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0,003</w:t>
            </w:r>
          </w:p>
        </w:tc>
        <w:tc>
          <w:tcPr>
            <w:tcW w:w="217" w:type="pct"/>
            <w:tcBorders>
              <w:top w:val="nil"/>
              <w:left w:val="nil"/>
              <w:bottom w:val="single" w:sz="4" w:space="0" w:color="auto"/>
              <w:right w:val="single" w:sz="4" w:space="0" w:color="auto"/>
            </w:tcBorders>
            <w:shd w:val="clear" w:color="auto" w:fill="auto"/>
            <w:noWrap/>
            <w:vAlign w:val="center"/>
            <w:hideMark/>
          </w:tcPr>
          <w:p w14:paraId="10A993E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0,14</w:t>
            </w:r>
          </w:p>
        </w:tc>
        <w:tc>
          <w:tcPr>
            <w:tcW w:w="218" w:type="pct"/>
            <w:tcBorders>
              <w:top w:val="nil"/>
              <w:left w:val="nil"/>
              <w:bottom w:val="single" w:sz="4" w:space="0" w:color="auto"/>
              <w:right w:val="single" w:sz="4" w:space="0" w:color="auto"/>
            </w:tcBorders>
            <w:shd w:val="clear" w:color="auto" w:fill="auto"/>
            <w:noWrap/>
            <w:vAlign w:val="center"/>
            <w:hideMark/>
          </w:tcPr>
          <w:p w14:paraId="549CA0D2"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53,08</w:t>
            </w:r>
          </w:p>
        </w:tc>
        <w:tc>
          <w:tcPr>
            <w:tcW w:w="234" w:type="pct"/>
            <w:tcBorders>
              <w:top w:val="nil"/>
              <w:left w:val="nil"/>
              <w:bottom w:val="single" w:sz="4" w:space="0" w:color="auto"/>
              <w:right w:val="single" w:sz="4" w:space="0" w:color="auto"/>
            </w:tcBorders>
            <w:shd w:val="clear" w:color="auto" w:fill="auto"/>
            <w:noWrap/>
            <w:vAlign w:val="center"/>
            <w:hideMark/>
          </w:tcPr>
          <w:p w14:paraId="17D27B32"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0,003</w:t>
            </w:r>
          </w:p>
        </w:tc>
        <w:tc>
          <w:tcPr>
            <w:tcW w:w="218" w:type="pct"/>
            <w:tcBorders>
              <w:top w:val="nil"/>
              <w:left w:val="nil"/>
              <w:bottom w:val="single" w:sz="4" w:space="0" w:color="auto"/>
              <w:right w:val="single" w:sz="4" w:space="0" w:color="auto"/>
            </w:tcBorders>
            <w:shd w:val="clear" w:color="auto" w:fill="auto"/>
            <w:noWrap/>
            <w:vAlign w:val="center"/>
            <w:hideMark/>
          </w:tcPr>
          <w:p w14:paraId="00CCFE04"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0,004</w:t>
            </w:r>
          </w:p>
        </w:tc>
        <w:tc>
          <w:tcPr>
            <w:tcW w:w="218" w:type="pct"/>
            <w:tcBorders>
              <w:top w:val="nil"/>
              <w:left w:val="nil"/>
              <w:bottom w:val="single" w:sz="4" w:space="0" w:color="auto"/>
              <w:right w:val="single" w:sz="4" w:space="0" w:color="auto"/>
            </w:tcBorders>
            <w:shd w:val="clear" w:color="auto" w:fill="auto"/>
            <w:noWrap/>
            <w:vAlign w:val="center"/>
            <w:hideMark/>
          </w:tcPr>
          <w:p w14:paraId="5339928E"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227" w:type="pct"/>
            <w:tcBorders>
              <w:top w:val="nil"/>
              <w:left w:val="nil"/>
              <w:bottom w:val="single" w:sz="4" w:space="0" w:color="auto"/>
              <w:right w:val="single" w:sz="4" w:space="0" w:color="auto"/>
            </w:tcBorders>
            <w:shd w:val="clear" w:color="auto" w:fill="auto"/>
            <w:noWrap/>
            <w:vAlign w:val="center"/>
            <w:hideMark/>
          </w:tcPr>
          <w:p w14:paraId="62B826C7"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0,02</w:t>
            </w:r>
          </w:p>
        </w:tc>
        <w:tc>
          <w:tcPr>
            <w:tcW w:w="188" w:type="pct"/>
            <w:tcBorders>
              <w:top w:val="nil"/>
              <w:left w:val="nil"/>
              <w:bottom w:val="single" w:sz="4" w:space="0" w:color="auto"/>
              <w:right w:val="single" w:sz="4" w:space="0" w:color="auto"/>
            </w:tcBorders>
            <w:shd w:val="clear" w:color="auto" w:fill="auto"/>
            <w:noWrap/>
            <w:vAlign w:val="center"/>
            <w:hideMark/>
          </w:tcPr>
          <w:p w14:paraId="4DB499C0"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0,06</w:t>
            </w:r>
          </w:p>
        </w:tc>
        <w:tc>
          <w:tcPr>
            <w:tcW w:w="223" w:type="pct"/>
            <w:tcBorders>
              <w:top w:val="nil"/>
              <w:left w:val="nil"/>
              <w:bottom w:val="single" w:sz="4" w:space="0" w:color="auto"/>
              <w:right w:val="single" w:sz="4" w:space="0" w:color="auto"/>
            </w:tcBorders>
            <w:shd w:val="clear" w:color="auto" w:fill="auto"/>
            <w:noWrap/>
            <w:vAlign w:val="center"/>
            <w:hideMark/>
          </w:tcPr>
          <w:p w14:paraId="247B4573"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45,44</w:t>
            </w:r>
          </w:p>
        </w:tc>
        <w:tc>
          <w:tcPr>
            <w:tcW w:w="81" w:type="pct"/>
            <w:vAlign w:val="center"/>
            <w:hideMark/>
          </w:tcPr>
          <w:p w14:paraId="2824196E" w14:textId="77777777" w:rsidR="00F43EEB" w:rsidRPr="00F43EEB" w:rsidRDefault="00F43EEB" w:rsidP="00F43EEB">
            <w:pPr>
              <w:rPr>
                <w:sz w:val="16"/>
                <w:szCs w:val="16"/>
                <w:lang w:val="ru-RU" w:eastAsia="ru-RU"/>
              </w:rPr>
            </w:pPr>
          </w:p>
        </w:tc>
      </w:tr>
      <w:tr w:rsidR="00F43EEB" w:rsidRPr="00F43EEB" w14:paraId="66568362" w14:textId="77777777" w:rsidTr="00F43EEB">
        <w:trPr>
          <w:trHeight w:val="285"/>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2032B82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4931</w:t>
            </w:r>
          </w:p>
        </w:tc>
        <w:tc>
          <w:tcPr>
            <w:tcW w:w="561" w:type="pct"/>
            <w:tcBorders>
              <w:top w:val="nil"/>
              <w:left w:val="nil"/>
              <w:bottom w:val="single" w:sz="4" w:space="0" w:color="auto"/>
              <w:right w:val="single" w:sz="4" w:space="0" w:color="auto"/>
            </w:tcBorders>
            <w:shd w:val="clear" w:color="auto" w:fill="auto"/>
            <w:vAlign w:val="center"/>
            <w:hideMark/>
          </w:tcPr>
          <w:p w14:paraId="54D04900"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Урихтау, 5</w:t>
            </w:r>
          </w:p>
        </w:tc>
        <w:tc>
          <w:tcPr>
            <w:tcW w:w="506" w:type="pct"/>
            <w:tcBorders>
              <w:top w:val="nil"/>
              <w:left w:val="nil"/>
              <w:bottom w:val="single" w:sz="4" w:space="0" w:color="auto"/>
              <w:right w:val="single" w:sz="4" w:space="0" w:color="auto"/>
            </w:tcBorders>
            <w:shd w:val="clear" w:color="000000" w:fill="FFFFFF"/>
            <w:noWrap/>
            <w:vAlign w:val="center"/>
            <w:hideMark/>
          </w:tcPr>
          <w:p w14:paraId="558D56BF"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KT-II (C1v-C2b)</w:t>
            </w:r>
          </w:p>
        </w:tc>
        <w:tc>
          <w:tcPr>
            <w:tcW w:w="317" w:type="pct"/>
            <w:tcBorders>
              <w:top w:val="nil"/>
              <w:left w:val="nil"/>
              <w:bottom w:val="single" w:sz="4" w:space="0" w:color="auto"/>
              <w:right w:val="single" w:sz="4" w:space="0" w:color="auto"/>
            </w:tcBorders>
            <w:shd w:val="clear" w:color="auto" w:fill="auto"/>
            <w:noWrap/>
            <w:vAlign w:val="center"/>
            <w:hideMark/>
          </w:tcPr>
          <w:p w14:paraId="2A45BDBF"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3810,97</w:t>
            </w:r>
          </w:p>
        </w:tc>
        <w:tc>
          <w:tcPr>
            <w:tcW w:w="535" w:type="pct"/>
            <w:tcBorders>
              <w:top w:val="nil"/>
              <w:left w:val="nil"/>
              <w:bottom w:val="single" w:sz="4" w:space="0" w:color="auto"/>
              <w:right w:val="single" w:sz="4" w:space="0" w:color="auto"/>
            </w:tcBorders>
            <w:shd w:val="clear" w:color="auto" w:fill="auto"/>
            <w:noWrap/>
            <w:vAlign w:val="center"/>
            <w:hideMark/>
          </w:tcPr>
          <w:p w14:paraId="508D127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известняк</w:t>
            </w:r>
          </w:p>
        </w:tc>
        <w:tc>
          <w:tcPr>
            <w:tcW w:w="218" w:type="pct"/>
            <w:tcBorders>
              <w:top w:val="nil"/>
              <w:left w:val="nil"/>
              <w:bottom w:val="single" w:sz="4" w:space="0" w:color="auto"/>
              <w:right w:val="single" w:sz="4" w:space="0" w:color="auto"/>
            </w:tcBorders>
            <w:shd w:val="clear" w:color="auto" w:fill="auto"/>
            <w:noWrap/>
            <w:vAlign w:val="center"/>
            <w:hideMark/>
          </w:tcPr>
          <w:p w14:paraId="4F0B37E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0,72</w:t>
            </w:r>
          </w:p>
        </w:tc>
        <w:tc>
          <w:tcPr>
            <w:tcW w:w="251" w:type="pct"/>
            <w:tcBorders>
              <w:top w:val="nil"/>
              <w:left w:val="nil"/>
              <w:bottom w:val="single" w:sz="4" w:space="0" w:color="auto"/>
              <w:right w:val="single" w:sz="4" w:space="0" w:color="auto"/>
            </w:tcBorders>
            <w:shd w:val="clear" w:color="auto" w:fill="auto"/>
            <w:noWrap/>
            <w:vAlign w:val="center"/>
            <w:hideMark/>
          </w:tcPr>
          <w:p w14:paraId="7C6C615F"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0,08</w:t>
            </w:r>
          </w:p>
        </w:tc>
        <w:tc>
          <w:tcPr>
            <w:tcW w:w="254" w:type="pct"/>
            <w:tcBorders>
              <w:top w:val="nil"/>
              <w:left w:val="nil"/>
              <w:bottom w:val="single" w:sz="4" w:space="0" w:color="auto"/>
              <w:right w:val="single" w:sz="4" w:space="0" w:color="auto"/>
            </w:tcBorders>
            <w:shd w:val="clear" w:color="auto" w:fill="auto"/>
            <w:noWrap/>
            <w:vAlign w:val="center"/>
            <w:hideMark/>
          </w:tcPr>
          <w:p w14:paraId="64E06C2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0,16</w:t>
            </w:r>
          </w:p>
        </w:tc>
        <w:tc>
          <w:tcPr>
            <w:tcW w:w="220" w:type="pct"/>
            <w:tcBorders>
              <w:top w:val="nil"/>
              <w:left w:val="nil"/>
              <w:bottom w:val="single" w:sz="4" w:space="0" w:color="auto"/>
              <w:right w:val="single" w:sz="4" w:space="0" w:color="auto"/>
            </w:tcBorders>
            <w:shd w:val="clear" w:color="auto" w:fill="auto"/>
            <w:noWrap/>
            <w:vAlign w:val="center"/>
            <w:hideMark/>
          </w:tcPr>
          <w:p w14:paraId="10A1EAB7"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217" w:type="pct"/>
            <w:tcBorders>
              <w:top w:val="nil"/>
              <w:left w:val="nil"/>
              <w:bottom w:val="single" w:sz="4" w:space="0" w:color="auto"/>
              <w:right w:val="single" w:sz="4" w:space="0" w:color="auto"/>
            </w:tcBorders>
            <w:shd w:val="clear" w:color="auto" w:fill="auto"/>
            <w:noWrap/>
            <w:vAlign w:val="center"/>
            <w:hideMark/>
          </w:tcPr>
          <w:p w14:paraId="2EB61A17"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0,09</w:t>
            </w:r>
          </w:p>
        </w:tc>
        <w:tc>
          <w:tcPr>
            <w:tcW w:w="218" w:type="pct"/>
            <w:tcBorders>
              <w:top w:val="nil"/>
              <w:left w:val="nil"/>
              <w:bottom w:val="single" w:sz="4" w:space="0" w:color="auto"/>
              <w:right w:val="single" w:sz="4" w:space="0" w:color="auto"/>
            </w:tcBorders>
            <w:shd w:val="clear" w:color="auto" w:fill="auto"/>
            <w:noWrap/>
            <w:vAlign w:val="center"/>
            <w:hideMark/>
          </w:tcPr>
          <w:p w14:paraId="1B13B342"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54,74</w:t>
            </w:r>
          </w:p>
        </w:tc>
        <w:tc>
          <w:tcPr>
            <w:tcW w:w="234" w:type="pct"/>
            <w:tcBorders>
              <w:top w:val="nil"/>
              <w:left w:val="nil"/>
              <w:bottom w:val="single" w:sz="4" w:space="0" w:color="auto"/>
              <w:right w:val="single" w:sz="4" w:space="0" w:color="auto"/>
            </w:tcBorders>
            <w:shd w:val="clear" w:color="auto" w:fill="auto"/>
            <w:noWrap/>
            <w:vAlign w:val="center"/>
            <w:hideMark/>
          </w:tcPr>
          <w:p w14:paraId="5DD0A8B7"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0,003</w:t>
            </w:r>
          </w:p>
        </w:tc>
        <w:tc>
          <w:tcPr>
            <w:tcW w:w="218" w:type="pct"/>
            <w:tcBorders>
              <w:top w:val="nil"/>
              <w:left w:val="nil"/>
              <w:bottom w:val="single" w:sz="4" w:space="0" w:color="auto"/>
              <w:right w:val="single" w:sz="4" w:space="0" w:color="auto"/>
            </w:tcBorders>
            <w:shd w:val="clear" w:color="auto" w:fill="auto"/>
            <w:noWrap/>
            <w:vAlign w:val="center"/>
            <w:hideMark/>
          </w:tcPr>
          <w:p w14:paraId="28E56819"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218" w:type="pct"/>
            <w:tcBorders>
              <w:top w:val="nil"/>
              <w:left w:val="nil"/>
              <w:bottom w:val="single" w:sz="4" w:space="0" w:color="auto"/>
              <w:right w:val="single" w:sz="4" w:space="0" w:color="auto"/>
            </w:tcBorders>
            <w:shd w:val="clear" w:color="auto" w:fill="auto"/>
            <w:noWrap/>
            <w:vAlign w:val="center"/>
            <w:hideMark/>
          </w:tcPr>
          <w:p w14:paraId="03D744FA"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0,004</w:t>
            </w:r>
          </w:p>
        </w:tc>
        <w:tc>
          <w:tcPr>
            <w:tcW w:w="227" w:type="pct"/>
            <w:tcBorders>
              <w:top w:val="nil"/>
              <w:left w:val="nil"/>
              <w:bottom w:val="single" w:sz="4" w:space="0" w:color="auto"/>
              <w:right w:val="single" w:sz="4" w:space="0" w:color="auto"/>
            </w:tcBorders>
            <w:shd w:val="clear" w:color="auto" w:fill="auto"/>
            <w:noWrap/>
            <w:vAlign w:val="center"/>
            <w:hideMark/>
          </w:tcPr>
          <w:p w14:paraId="747DDFA4"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188" w:type="pct"/>
            <w:tcBorders>
              <w:top w:val="nil"/>
              <w:left w:val="nil"/>
              <w:bottom w:val="single" w:sz="4" w:space="0" w:color="auto"/>
              <w:right w:val="single" w:sz="4" w:space="0" w:color="auto"/>
            </w:tcBorders>
            <w:shd w:val="clear" w:color="auto" w:fill="auto"/>
            <w:noWrap/>
            <w:vAlign w:val="center"/>
            <w:hideMark/>
          </w:tcPr>
          <w:p w14:paraId="1BF998F5"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0,05</w:t>
            </w:r>
          </w:p>
        </w:tc>
        <w:tc>
          <w:tcPr>
            <w:tcW w:w="223" w:type="pct"/>
            <w:tcBorders>
              <w:top w:val="nil"/>
              <w:left w:val="nil"/>
              <w:bottom w:val="single" w:sz="4" w:space="0" w:color="auto"/>
              <w:right w:val="single" w:sz="4" w:space="0" w:color="auto"/>
            </w:tcBorders>
            <w:shd w:val="clear" w:color="auto" w:fill="auto"/>
            <w:noWrap/>
            <w:vAlign w:val="center"/>
            <w:hideMark/>
          </w:tcPr>
          <w:p w14:paraId="516DA494"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43,61</w:t>
            </w:r>
          </w:p>
        </w:tc>
        <w:tc>
          <w:tcPr>
            <w:tcW w:w="81" w:type="pct"/>
            <w:vAlign w:val="center"/>
            <w:hideMark/>
          </w:tcPr>
          <w:p w14:paraId="764F96BB" w14:textId="77777777" w:rsidR="00F43EEB" w:rsidRPr="00F43EEB" w:rsidRDefault="00F43EEB" w:rsidP="00F43EEB">
            <w:pPr>
              <w:rPr>
                <w:sz w:val="16"/>
                <w:szCs w:val="16"/>
                <w:lang w:val="ru-RU" w:eastAsia="ru-RU"/>
              </w:rPr>
            </w:pPr>
          </w:p>
        </w:tc>
      </w:tr>
      <w:tr w:rsidR="00F43EEB" w:rsidRPr="00F43EEB" w14:paraId="1C3303E5" w14:textId="77777777" w:rsidTr="00F43EEB">
        <w:trPr>
          <w:trHeight w:val="285"/>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1FFB45C2"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4939</w:t>
            </w:r>
          </w:p>
        </w:tc>
        <w:tc>
          <w:tcPr>
            <w:tcW w:w="561" w:type="pct"/>
            <w:tcBorders>
              <w:top w:val="nil"/>
              <w:left w:val="nil"/>
              <w:bottom w:val="single" w:sz="4" w:space="0" w:color="auto"/>
              <w:right w:val="single" w:sz="4" w:space="0" w:color="auto"/>
            </w:tcBorders>
            <w:shd w:val="clear" w:color="auto" w:fill="auto"/>
            <w:vAlign w:val="center"/>
            <w:hideMark/>
          </w:tcPr>
          <w:p w14:paraId="05AFE052"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Урихтау, 5</w:t>
            </w:r>
          </w:p>
        </w:tc>
        <w:tc>
          <w:tcPr>
            <w:tcW w:w="506" w:type="pct"/>
            <w:tcBorders>
              <w:top w:val="nil"/>
              <w:left w:val="nil"/>
              <w:bottom w:val="single" w:sz="4" w:space="0" w:color="auto"/>
              <w:right w:val="single" w:sz="4" w:space="0" w:color="auto"/>
            </w:tcBorders>
            <w:shd w:val="clear" w:color="000000" w:fill="FFFFFF"/>
            <w:noWrap/>
            <w:vAlign w:val="center"/>
            <w:hideMark/>
          </w:tcPr>
          <w:p w14:paraId="473D702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KT-III (D2-D3)</w:t>
            </w:r>
          </w:p>
        </w:tc>
        <w:tc>
          <w:tcPr>
            <w:tcW w:w="317" w:type="pct"/>
            <w:tcBorders>
              <w:top w:val="nil"/>
              <w:left w:val="nil"/>
              <w:bottom w:val="single" w:sz="4" w:space="0" w:color="auto"/>
              <w:right w:val="single" w:sz="4" w:space="0" w:color="auto"/>
            </w:tcBorders>
            <w:shd w:val="clear" w:color="auto" w:fill="auto"/>
            <w:noWrap/>
            <w:vAlign w:val="center"/>
            <w:hideMark/>
          </w:tcPr>
          <w:p w14:paraId="1B042ACA"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4980,4</w:t>
            </w:r>
          </w:p>
        </w:tc>
        <w:tc>
          <w:tcPr>
            <w:tcW w:w="535" w:type="pct"/>
            <w:tcBorders>
              <w:top w:val="nil"/>
              <w:left w:val="nil"/>
              <w:bottom w:val="single" w:sz="4" w:space="0" w:color="auto"/>
              <w:right w:val="single" w:sz="4" w:space="0" w:color="auto"/>
            </w:tcBorders>
            <w:shd w:val="clear" w:color="auto" w:fill="auto"/>
            <w:noWrap/>
            <w:vAlign w:val="center"/>
            <w:hideMark/>
          </w:tcPr>
          <w:p w14:paraId="09EA37B7"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известняк</w:t>
            </w:r>
          </w:p>
        </w:tc>
        <w:tc>
          <w:tcPr>
            <w:tcW w:w="218" w:type="pct"/>
            <w:tcBorders>
              <w:top w:val="nil"/>
              <w:left w:val="nil"/>
              <w:bottom w:val="single" w:sz="4" w:space="0" w:color="auto"/>
              <w:right w:val="single" w:sz="4" w:space="0" w:color="auto"/>
            </w:tcBorders>
            <w:shd w:val="clear" w:color="auto" w:fill="auto"/>
            <w:noWrap/>
            <w:vAlign w:val="center"/>
            <w:hideMark/>
          </w:tcPr>
          <w:p w14:paraId="7968210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0,74</w:t>
            </w:r>
          </w:p>
        </w:tc>
        <w:tc>
          <w:tcPr>
            <w:tcW w:w="251" w:type="pct"/>
            <w:tcBorders>
              <w:top w:val="nil"/>
              <w:left w:val="nil"/>
              <w:bottom w:val="single" w:sz="4" w:space="0" w:color="auto"/>
              <w:right w:val="single" w:sz="4" w:space="0" w:color="auto"/>
            </w:tcBorders>
            <w:shd w:val="clear" w:color="auto" w:fill="auto"/>
            <w:noWrap/>
            <w:vAlign w:val="center"/>
            <w:hideMark/>
          </w:tcPr>
          <w:p w14:paraId="2AC7D034"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0,13</w:t>
            </w:r>
          </w:p>
        </w:tc>
        <w:tc>
          <w:tcPr>
            <w:tcW w:w="254" w:type="pct"/>
            <w:tcBorders>
              <w:top w:val="nil"/>
              <w:left w:val="nil"/>
              <w:bottom w:val="single" w:sz="4" w:space="0" w:color="auto"/>
              <w:right w:val="single" w:sz="4" w:space="0" w:color="auto"/>
            </w:tcBorders>
            <w:shd w:val="clear" w:color="auto" w:fill="auto"/>
            <w:noWrap/>
            <w:vAlign w:val="center"/>
            <w:hideMark/>
          </w:tcPr>
          <w:p w14:paraId="4E8B1975"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0,1</w:t>
            </w:r>
          </w:p>
        </w:tc>
        <w:tc>
          <w:tcPr>
            <w:tcW w:w="220" w:type="pct"/>
            <w:tcBorders>
              <w:top w:val="nil"/>
              <w:left w:val="nil"/>
              <w:bottom w:val="single" w:sz="4" w:space="0" w:color="auto"/>
              <w:right w:val="single" w:sz="4" w:space="0" w:color="auto"/>
            </w:tcBorders>
            <w:shd w:val="clear" w:color="auto" w:fill="auto"/>
            <w:noWrap/>
            <w:vAlign w:val="center"/>
            <w:hideMark/>
          </w:tcPr>
          <w:p w14:paraId="495C6AAE"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217" w:type="pct"/>
            <w:tcBorders>
              <w:top w:val="nil"/>
              <w:left w:val="nil"/>
              <w:bottom w:val="single" w:sz="4" w:space="0" w:color="auto"/>
              <w:right w:val="single" w:sz="4" w:space="0" w:color="auto"/>
            </w:tcBorders>
            <w:shd w:val="clear" w:color="auto" w:fill="auto"/>
            <w:noWrap/>
            <w:vAlign w:val="center"/>
            <w:hideMark/>
          </w:tcPr>
          <w:p w14:paraId="7975727E"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0,38</w:t>
            </w:r>
          </w:p>
        </w:tc>
        <w:tc>
          <w:tcPr>
            <w:tcW w:w="218" w:type="pct"/>
            <w:tcBorders>
              <w:top w:val="nil"/>
              <w:left w:val="nil"/>
              <w:bottom w:val="single" w:sz="4" w:space="0" w:color="auto"/>
              <w:right w:val="single" w:sz="4" w:space="0" w:color="auto"/>
            </w:tcBorders>
            <w:shd w:val="clear" w:color="auto" w:fill="auto"/>
            <w:noWrap/>
            <w:vAlign w:val="center"/>
            <w:hideMark/>
          </w:tcPr>
          <w:p w14:paraId="29B65172"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52,85</w:t>
            </w:r>
          </w:p>
        </w:tc>
        <w:tc>
          <w:tcPr>
            <w:tcW w:w="234" w:type="pct"/>
            <w:tcBorders>
              <w:top w:val="nil"/>
              <w:left w:val="nil"/>
              <w:bottom w:val="single" w:sz="4" w:space="0" w:color="auto"/>
              <w:right w:val="single" w:sz="4" w:space="0" w:color="auto"/>
            </w:tcBorders>
            <w:shd w:val="clear" w:color="auto" w:fill="auto"/>
            <w:noWrap/>
            <w:vAlign w:val="center"/>
            <w:hideMark/>
          </w:tcPr>
          <w:p w14:paraId="525F5E0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0,04</w:t>
            </w:r>
          </w:p>
        </w:tc>
        <w:tc>
          <w:tcPr>
            <w:tcW w:w="218" w:type="pct"/>
            <w:tcBorders>
              <w:top w:val="nil"/>
              <w:left w:val="nil"/>
              <w:bottom w:val="single" w:sz="4" w:space="0" w:color="auto"/>
              <w:right w:val="single" w:sz="4" w:space="0" w:color="auto"/>
            </w:tcBorders>
            <w:shd w:val="clear" w:color="auto" w:fill="auto"/>
            <w:noWrap/>
            <w:vAlign w:val="center"/>
            <w:hideMark/>
          </w:tcPr>
          <w:p w14:paraId="2FA7F82F"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0,02</w:t>
            </w:r>
          </w:p>
        </w:tc>
        <w:tc>
          <w:tcPr>
            <w:tcW w:w="218" w:type="pct"/>
            <w:tcBorders>
              <w:top w:val="nil"/>
              <w:left w:val="nil"/>
              <w:bottom w:val="single" w:sz="4" w:space="0" w:color="auto"/>
              <w:right w:val="single" w:sz="4" w:space="0" w:color="auto"/>
            </w:tcBorders>
            <w:shd w:val="clear" w:color="auto" w:fill="auto"/>
            <w:noWrap/>
            <w:vAlign w:val="center"/>
            <w:hideMark/>
          </w:tcPr>
          <w:p w14:paraId="59E8E649"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227" w:type="pct"/>
            <w:tcBorders>
              <w:top w:val="nil"/>
              <w:left w:val="nil"/>
              <w:bottom w:val="single" w:sz="4" w:space="0" w:color="auto"/>
              <w:right w:val="single" w:sz="4" w:space="0" w:color="auto"/>
            </w:tcBorders>
            <w:shd w:val="clear" w:color="auto" w:fill="auto"/>
            <w:noWrap/>
            <w:vAlign w:val="center"/>
            <w:hideMark/>
          </w:tcPr>
          <w:p w14:paraId="56D755BC"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0,08</w:t>
            </w:r>
          </w:p>
        </w:tc>
        <w:tc>
          <w:tcPr>
            <w:tcW w:w="188" w:type="pct"/>
            <w:tcBorders>
              <w:top w:val="nil"/>
              <w:left w:val="nil"/>
              <w:bottom w:val="single" w:sz="4" w:space="0" w:color="auto"/>
              <w:right w:val="single" w:sz="4" w:space="0" w:color="auto"/>
            </w:tcBorders>
            <w:shd w:val="clear" w:color="auto" w:fill="auto"/>
            <w:noWrap/>
            <w:vAlign w:val="center"/>
            <w:hideMark/>
          </w:tcPr>
          <w:p w14:paraId="1E00F79F"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0,03</w:t>
            </w:r>
          </w:p>
        </w:tc>
        <w:tc>
          <w:tcPr>
            <w:tcW w:w="223" w:type="pct"/>
            <w:tcBorders>
              <w:top w:val="nil"/>
              <w:left w:val="nil"/>
              <w:bottom w:val="single" w:sz="4" w:space="0" w:color="auto"/>
              <w:right w:val="single" w:sz="4" w:space="0" w:color="auto"/>
            </w:tcBorders>
            <w:shd w:val="clear" w:color="auto" w:fill="auto"/>
            <w:noWrap/>
            <w:vAlign w:val="center"/>
            <w:hideMark/>
          </w:tcPr>
          <w:p w14:paraId="26285EF0"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44,71</w:t>
            </w:r>
          </w:p>
        </w:tc>
        <w:tc>
          <w:tcPr>
            <w:tcW w:w="81" w:type="pct"/>
            <w:vAlign w:val="center"/>
            <w:hideMark/>
          </w:tcPr>
          <w:p w14:paraId="75CEDE4C" w14:textId="77777777" w:rsidR="00F43EEB" w:rsidRPr="00F43EEB" w:rsidRDefault="00F43EEB" w:rsidP="00F43EEB">
            <w:pPr>
              <w:rPr>
                <w:sz w:val="16"/>
                <w:szCs w:val="16"/>
                <w:lang w:val="ru-RU" w:eastAsia="ru-RU"/>
              </w:rPr>
            </w:pPr>
          </w:p>
        </w:tc>
      </w:tr>
      <w:tr w:rsidR="00F43EEB" w:rsidRPr="00F43EEB" w14:paraId="4C3042A7" w14:textId="77777777" w:rsidTr="00F43EEB">
        <w:trPr>
          <w:trHeight w:val="285"/>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6C292C73"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4945</w:t>
            </w:r>
          </w:p>
        </w:tc>
        <w:tc>
          <w:tcPr>
            <w:tcW w:w="561" w:type="pct"/>
            <w:tcBorders>
              <w:top w:val="nil"/>
              <w:left w:val="nil"/>
              <w:bottom w:val="single" w:sz="4" w:space="0" w:color="auto"/>
              <w:right w:val="single" w:sz="4" w:space="0" w:color="auto"/>
            </w:tcBorders>
            <w:shd w:val="clear" w:color="auto" w:fill="auto"/>
            <w:vAlign w:val="center"/>
            <w:hideMark/>
          </w:tcPr>
          <w:p w14:paraId="029B23D4"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Урихтау, 5</w:t>
            </w:r>
          </w:p>
        </w:tc>
        <w:tc>
          <w:tcPr>
            <w:tcW w:w="506" w:type="pct"/>
            <w:tcBorders>
              <w:top w:val="nil"/>
              <w:left w:val="nil"/>
              <w:bottom w:val="single" w:sz="4" w:space="0" w:color="auto"/>
              <w:right w:val="single" w:sz="4" w:space="0" w:color="auto"/>
            </w:tcBorders>
            <w:shd w:val="clear" w:color="000000" w:fill="FFFFFF"/>
            <w:noWrap/>
            <w:vAlign w:val="center"/>
            <w:hideMark/>
          </w:tcPr>
          <w:p w14:paraId="14BA2CCC"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KT-III (D2-D3)</w:t>
            </w:r>
          </w:p>
        </w:tc>
        <w:tc>
          <w:tcPr>
            <w:tcW w:w="317" w:type="pct"/>
            <w:tcBorders>
              <w:top w:val="nil"/>
              <w:left w:val="nil"/>
              <w:bottom w:val="single" w:sz="4" w:space="0" w:color="auto"/>
              <w:right w:val="single" w:sz="4" w:space="0" w:color="auto"/>
            </w:tcBorders>
            <w:shd w:val="clear" w:color="auto" w:fill="auto"/>
            <w:noWrap/>
            <w:vAlign w:val="center"/>
            <w:hideMark/>
          </w:tcPr>
          <w:p w14:paraId="45554B1A"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5099,2</w:t>
            </w:r>
          </w:p>
        </w:tc>
        <w:tc>
          <w:tcPr>
            <w:tcW w:w="535" w:type="pct"/>
            <w:tcBorders>
              <w:top w:val="nil"/>
              <w:left w:val="nil"/>
              <w:bottom w:val="single" w:sz="4" w:space="0" w:color="auto"/>
              <w:right w:val="single" w:sz="4" w:space="0" w:color="auto"/>
            </w:tcBorders>
            <w:shd w:val="clear" w:color="auto" w:fill="auto"/>
            <w:noWrap/>
            <w:vAlign w:val="center"/>
            <w:hideMark/>
          </w:tcPr>
          <w:p w14:paraId="742F0FB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известняк</w:t>
            </w:r>
          </w:p>
        </w:tc>
        <w:tc>
          <w:tcPr>
            <w:tcW w:w="218" w:type="pct"/>
            <w:tcBorders>
              <w:top w:val="nil"/>
              <w:left w:val="nil"/>
              <w:bottom w:val="single" w:sz="4" w:space="0" w:color="auto"/>
              <w:right w:val="single" w:sz="4" w:space="0" w:color="auto"/>
            </w:tcBorders>
            <w:shd w:val="clear" w:color="auto" w:fill="auto"/>
            <w:noWrap/>
            <w:vAlign w:val="center"/>
            <w:hideMark/>
          </w:tcPr>
          <w:p w14:paraId="4C7BCA0F"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0,79</w:t>
            </w:r>
          </w:p>
        </w:tc>
        <w:tc>
          <w:tcPr>
            <w:tcW w:w="251" w:type="pct"/>
            <w:tcBorders>
              <w:top w:val="nil"/>
              <w:left w:val="nil"/>
              <w:bottom w:val="single" w:sz="4" w:space="0" w:color="auto"/>
              <w:right w:val="single" w:sz="4" w:space="0" w:color="auto"/>
            </w:tcBorders>
            <w:shd w:val="clear" w:color="auto" w:fill="auto"/>
            <w:noWrap/>
            <w:vAlign w:val="center"/>
            <w:hideMark/>
          </w:tcPr>
          <w:p w14:paraId="440379CA"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0,05</w:t>
            </w:r>
          </w:p>
        </w:tc>
        <w:tc>
          <w:tcPr>
            <w:tcW w:w="254" w:type="pct"/>
            <w:tcBorders>
              <w:top w:val="nil"/>
              <w:left w:val="nil"/>
              <w:bottom w:val="single" w:sz="4" w:space="0" w:color="auto"/>
              <w:right w:val="single" w:sz="4" w:space="0" w:color="auto"/>
            </w:tcBorders>
            <w:shd w:val="clear" w:color="auto" w:fill="auto"/>
            <w:noWrap/>
            <w:vAlign w:val="center"/>
            <w:hideMark/>
          </w:tcPr>
          <w:p w14:paraId="54641A24"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0,07</w:t>
            </w:r>
          </w:p>
        </w:tc>
        <w:tc>
          <w:tcPr>
            <w:tcW w:w="220" w:type="pct"/>
            <w:tcBorders>
              <w:top w:val="nil"/>
              <w:left w:val="nil"/>
              <w:bottom w:val="single" w:sz="4" w:space="0" w:color="auto"/>
              <w:right w:val="single" w:sz="4" w:space="0" w:color="auto"/>
            </w:tcBorders>
            <w:shd w:val="clear" w:color="auto" w:fill="auto"/>
            <w:noWrap/>
            <w:vAlign w:val="center"/>
            <w:hideMark/>
          </w:tcPr>
          <w:p w14:paraId="1F4BB62A"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217" w:type="pct"/>
            <w:tcBorders>
              <w:top w:val="nil"/>
              <w:left w:val="nil"/>
              <w:bottom w:val="single" w:sz="4" w:space="0" w:color="auto"/>
              <w:right w:val="single" w:sz="4" w:space="0" w:color="auto"/>
            </w:tcBorders>
            <w:shd w:val="clear" w:color="auto" w:fill="auto"/>
            <w:noWrap/>
            <w:vAlign w:val="center"/>
            <w:hideMark/>
          </w:tcPr>
          <w:p w14:paraId="36982FFE"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0,18</w:t>
            </w:r>
          </w:p>
        </w:tc>
        <w:tc>
          <w:tcPr>
            <w:tcW w:w="218" w:type="pct"/>
            <w:tcBorders>
              <w:top w:val="nil"/>
              <w:left w:val="nil"/>
              <w:bottom w:val="single" w:sz="4" w:space="0" w:color="auto"/>
              <w:right w:val="single" w:sz="4" w:space="0" w:color="auto"/>
            </w:tcBorders>
            <w:shd w:val="clear" w:color="auto" w:fill="auto"/>
            <w:noWrap/>
            <w:vAlign w:val="center"/>
            <w:hideMark/>
          </w:tcPr>
          <w:p w14:paraId="0775E8BC"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54,58</w:t>
            </w:r>
          </w:p>
        </w:tc>
        <w:tc>
          <w:tcPr>
            <w:tcW w:w="234" w:type="pct"/>
            <w:tcBorders>
              <w:top w:val="nil"/>
              <w:left w:val="nil"/>
              <w:bottom w:val="single" w:sz="4" w:space="0" w:color="auto"/>
              <w:right w:val="single" w:sz="4" w:space="0" w:color="auto"/>
            </w:tcBorders>
            <w:shd w:val="clear" w:color="auto" w:fill="auto"/>
            <w:noWrap/>
            <w:vAlign w:val="center"/>
            <w:hideMark/>
          </w:tcPr>
          <w:p w14:paraId="516E3662"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0,001</w:t>
            </w:r>
          </w:p>
        </w:tc>
        <w:tc>
          <w:tcPr>
            <w:tcW w:w="218" w:type="pct"/>
            <w:tcBorders>
              <w:top w:val="nil"/>
              <w:left w:val="nil"/>
              <w:bottom w:val="single" w:sz="4" w:space="0" w:color="auto"/>
              <w:right w:val="single" w:sz="4" w:space="0" w:color="auto"/>
            </w:tcBorders>
            <w:shd w:val="clear" w:color="auto" w:fill="auto"/>
            <w:noWrap/>
            <w:vAlign w:val="center"/>
            <w:hideMark/>
          </w:tcPr>
          <w:p w14:paraId="0C292F63"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218" w:type="pct"/>
            <w:tcBorders>
              <w:top w:val="nil"/>
              <w:left w:val="nil"/>
              <w:bottom w:val="single" w:sz="4" w:space="0" w:color="auto"/>
              <w:right w:val="single" w:sz="4" w:space="0" w:color="auto"/>
            </w:tcBorders>
            <w:shd w:val="clear" w:color="auto" w:fill="auto"/>
            <w:noWrap/>
            <w:vAlign w:val="center"/>
            <w:hideMark/>
          </w:tcPr>
          <w:p w14:paraId="230B9E04"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0,004</w:t>
            </w:r>
          </w:p>
        </w:tc>
        <w:tc>
          <w:tcPr>
            <w:tcW w:w="227" w:type="pct"/>
            <w:tcBorders>
              <w:top w:val="nil"/>
              <w:left w:val="nil"/>
              <w:bottom w:val="single" w:sz="4" w:space="0" w:color="auto"/>
              <w:right w:val="single" w:sz="4" w:space="0" w:color="auto"/>
            </w:tcBorders>
            <w:shd w:val="clear" w:color="auto" w:fill="auto"/>
            <w:noWrap/>
            <w:vAlign w:val="center"/>
            <w:hideMark/>
          </w:tcPr>
          <w:p w14:paraId="0FB9CA03"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188" w:type="pct"/>
            <w:tcBorders>
              <w:top w:val="nil"/>
              <w:left w:val="nil"/>
              <w:bottom w:val="single" w:sz="4" w:space="0" w:color="auto"/>
              <w:right w:val="single" w:sz="4" w:space="0" w:color="auto"/>
            </w:tcBorders>
            <w:shd w:val="clear" w:color="auto" w:fill="auto"/>
            <w:noWrap/>
            <w:vAlign w:val="center"/>
            <w:hideMark/>
          </w:tcPr>
          <w:p w14:paraId="65877E4C"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0,02</w:t>
            </w:r>
          </w:p>
        </w:tc>
        <w:tc>
          <w:tcPr>
            <w:tcW w:w="223" w:type="pct"/>
            <w:tcBorders>
              <w:top w:val="nil"/>
              <w:left w:val="nil"/>
              <w:bottom w:val="single" w:sz="4" w:space="0" w:color="auto"/>
              <w:right w:val="single" w:sz="4" w:space="0" w:color="auto"/>
            </w:tcBorders>
            <w:shd w:val="clear" w:color="auto" w:fill="auto"/>
            <w:noWrap/>
            <w:vAlign w:val="center"/>
            <w:hideMark/>
          </w:tcPr>
          <w:p w14:paraId="1A052611"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43,5</w:t>
            </w:r>
          </w:p>
        </w:tc>
        <w:tc>
          <w:tcPr>
            <w:tcW w:w="81" w:type="pct"/>
            <w:vAlign w:val="center"/>
            <w:hideMark/>
          </w:tcPr>
          <w:p w14:paraId="529228B3" w14:textId="77777777" w:rsidR="00F43EEB" w:rsidRPr="00F43EEB" w:rsidRDefault="00F43EEB" w:rsidP="00F43EEB">
            <w:pPr>
              <w:rPr>
                <w:sz w:val="16"/>
                <w:szCs w:val="16"/>
                <w:lang w:val="ru-RU" w:eastAsia="ru-RU"/>
              </w:rPr>
            </w:pPr>
          </w:p>
        </w:tc>
      </w:tr>
      <w:tr w:rsidR="00F43EEB" w:rsidRPr="00F43EEB" w14:paraId="67995B48" w14:textId="77777777" w:rsidTr="00F43EEB">
        <w:trPr>
          <w:trHeight w:val="285"/>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7279E28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4949</w:t>
            </w:r>
          </w:p>
        </w:tc>
        <w:tc>
          <w:tcPr>
            <w:tcW w:w="561" w:type="pct"/>
            <w:tcBorders>
              <w:top w:val="nil"/>
              <w:left w:val="nil"/>
              <w:bottom w:val="single" w:sz="4" w:space="0" w:color="auto"/>
              <w:right w:val="single" w:sz="4" w:space="0" w:color="auto"/>
            </w:tcBorders>
            <w:shd w:val="clear" w:color="auto" w:fill="auto"/>
            <w:vAlign w:val="center"/>
            <w:hideMark/>
          </w:tcPr>
          <w:p w14:paraId="48F4110F"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Урихтау, 5</w:t>
            </w:r>
          </w:p>
        </w:tc>
        <w:tc>
          <w:tcPr>
            <w:tcW w:w="506" w:type="pct"/>
            <w:tcBorders>
              <w:top w:val="nil"/>
              <w:left w:val="nil"/>
              <w:bottom w:val="single" w:sz="4" w:space="0" w:color="auto"/>
              <w:right w:val="single" w:sz="4" w:space="0" w:color="auto"/>
            </w:tcBorders>
            <w:shd w:val="clear" w:color="000000" w:fill="FFFFFF"/>
            <w:noWrap/>
            <w:vAlign w:val="center"/>
            <w:hideMark/>
          </w:tcPr>
          <w:p w14:paraId="563F5952"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KT-III (D2-D3)</w:t>
            </w:r>
          </w:p>
        </w:tc>
        <w:tc>
          <w:tcPr>
            <w:tcW w:w="317" w:type="pct"/>
            <w:tcBorders>
              <w:top w:val="nil"/>
              <w:left w:val="nil"/>
              <w:bottom w:val="single" w:sz="4" w:space="0" w:color="auto"/>
              <w:right w:val="single" w:sz="4" w:space="0" w:color="auto"/>
            </w:tcBorders>
            <w:shd w:val="clear" w:color="auto" w:fill="auto"/>
            <w:noWrap/>
            <w:vAlign w:val="center"/>
            <w:hideMark/>
          </w:tcPr>
          <w:p w14:paraId="575275B4"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5227,4</w:t>
            </w:r>
          </w:p>
        </w:tc>
        <w:tc>
          <w:tcPr>
            <w:tcW w:w="535" w:type="pct"/>
            <w:tcBorders>
              <w:top w:val="nil"/>
              <w:left w:val="nil"/>
              <w:bottom w:val="single" w:sz="4" w:space="0" w:color="auto"/>
              <w:right w:val="single" w:sz="4" w:space="0" w:color="auto"/>
            </w:tcBorders>
            <w:shd w:val="clear" w:color="auto" w:fill="auto"/>
            <w:noWrap/>
            <w:vAlign w:val="center"/>
            <w:hideMark/>
          </w:tcPr>
          <w:p w14:paraId="117A6F35"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известняк</w:t>
            </w:r>
          </w:p>
        </w:tc>
        <w:tc>
          <w:tcPr>
            <w:tcW w:w="218" w:type="pct"/>
            <w:tcBorders>
              <w:top w:val="nil"/>
              <w:left w:val="nil"/>
              <w:bottom w:val="single" w:sz="4" w:space="0" w:color="auto"/>
              <w:right w:val="single" w:sz="4" w:space="0" w:color="auto"/>
            </w:tcBorders>
            <w:shd w:val="clear" w:color="auto" w:fill="auto"/>
            <w:noWrap/>
            <w:vAlign w:val="center"/>
            <w:hideMark/>
          </w:tcPr>
          <w:p w14:paraId="2108FE8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0,99</w:t>
            </w:r>
          </w:p>
        </w:tc>
        <w:tc>
          <w:tcPr>
            <w:tcW w:w="251" w:type="pct"/>
            <w:tcBorders>
              <w:top w:val="nil"/>
              <w:left w:val="nil"/>
              <w:bottom w:val="single" w:sz="4" w:space="0" w:color="auto"/>
              <w:right w:val="single" w:sz="4" w:space="0" w:color="auto"/>
            </w:tcBorders>
            <w:shd w:val="clear" w:color="auto" w:fill="auto"/>
            <w:noWrap/>
            <w:vAlign w:val="center"/>
            <w:hideMark/>
          </w:tcPr>
          <w:p w14:paraId="711A26D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0,08</w:t>
            </w:r>
          </w:p>
        </w:tc>
        <w:tc>
          <w:tcPr>
            <w:tcW w:w="254" w:type="pct"/>
            <w:tcBorders>
              <w:top w:val="nil"/>
              <w:left w:val="nil"/>
              <w:bottom w:val="single" w:sz="4" w:space="0" w:color="auto"/>
              <w:right w:val="single" w:sz="4" w:space="0" w:color="auto"/>
            </w:tcBorders>
            <w:shd w:val="clear" w:color="auto" w:fill="auto"/>
            <w:noWrap/>
            <w:vAlign w:val="center"/>
            <w:hideMark/>
          </w:tcPr>
          <w:p w14:paraId="1350C1C0"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0,11</w:t>
            </w:r>
          </w:p>
        </w:tc>
        <w:tc>
          <w:tcPr>
            <w:tcW w:w="220" w:type="pct"/>
            <w:tcBorders>
              <w:top w:val="nil"/>
              <w:left w:val="nil"/>
              <w:bottom w:val="single" w:sz="4" w:space="0" w:color="auto"/>
              <w:right w:val="single" w:sz="4" w:space="0" w:color="auto"/>
            </w:tcBorders>
            <w:shd w:val="clear" w:color="auto" w:fill="auto"/>
            <w:noWrap/>
            <w:vAlign w:val="center"/>
            <w:hideMark/>
          </w:tcPr>
          <w:p w14:paraId="1C25ACB5"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217" w:type="pct"/>
            <w:tcBorders>
              <w:top w:val="nil"/>
              <w:left w:val="nil"/>
              <w:bottom w:val="single" w:sz="4" w:space="0" w:color="auto"/>
              <w:right w:val="single" w:sz="4" w:space="0" w:color="auto"/>
            </w:tcBorders>
            <w:shd w:val="clear" w:color="auto" w:fill="auto"/>
            <w:noWrap/>
            <w:vAlign w:val="center"/>
            <w:hideMark/>
          </w:tcPr>
          <w:p w14:paraId="6C5F59F1"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0,21</w:t>
            </w:r>
          </w:p>
        </w:tc>
        <w:tc>
          <w:tcPr>
            <w:tcW w:w="218" w:type="pct"/>
            <w:tcBorders>
              <w:top w:val="nil"/>
              <w:left w:val="nil"/>
              <w:bottom w:val="single" w:sz="4" w:space="0" w:color="auto"/>
              <w:right w:val="single" w:sz="4" w:space="0" w:color="auto"/>
            </w:tcBorders>
            <w:shd w:val="clear" w:color="auto" w:fill="auto"/>
            <w:noWrap/>
            <w:vAlign w:val="center"/>
            <w:hideMark/>
          </w:tcPr>
          <w:p w14:paraId="210A699D"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53,38</w:t>
            </w:r>
          </w:p>
        </w:tc>
        <w:tc>
          <w:tcPr>
            <w:tcW w:w="234" w:type="pct"/>
            <w:tcBorders>
              <w:top w:val="nil"/>
              <w:left w:val="nil"/>
              <w:bottom w:val="single" w:sz="4" w:space="0" w:color="auto"/>
              <w:right w:val="single" w:sz="4" w:space="0" w:color="auto"/>
            </w:tcBorders>
            <w:shd w:val="clear" w:color="auto" w:fill="auto"/>
            <w:noWrap/>
            <w:vAlign w:val="center"/>
            <w:hideMark/>
          </w:tcPr>
          <w:p w14:paraId="278277A4"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218" w:type="pct"/>
            <w:tcBorders>
              <w:top w:val="nil"/>
              <w:left w:val="nil"/>
              <w:bottom w:val="single" w:sz="4" w:space="0" w:color="auto"/>
              <w:right w:val="single" w:sz="4" w:space="0" w:color="auto"/>
            </w:tcBorders>
            <w:shd w:val="clear" w:color="auto" w:fill="auto"/>
            <w:noWrap/>
            <w:vAlign w:val="center"/>
            <w:hideMark/>
          </w:tcPr>
          <w:p w14:paraId="53348C9E"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218" w:type="pct"/>
            <w:tcBorders>
              <w:top w:val="nil"/>
              <w:left w:val="nil"/>
              <w:bottom w:val="single" w:sz="4" w:space="0" w:color="auto"/>
              <w:right w:val="single" w:sz="4" w:space="0" w:color="auto"/>
            </w:tcBorders>
            <w:shd w:val="clear" w:color="auto" w:fill="auto"/>
            <w:noWrap/>
            <w:vAlign w:val="center"/>
            <w:hideMark/>
          </w:tcPr>
          <w:p w14:paraId="2203728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0,01</w:t>
            </w:r>
          </w:p>
        </w:tc>
        <w:tc>
          <w:tcPr>
            <w:tcW w:w="227" w:type="pct"/>
            <w:tcBorders>
              <w:top w:val="nil"/>
              <w:left w:val="nil"/>
              <w:bottom w:val="single" w:sz="4" w:space="0" w:color="auto"/>
              <w:right w:val="single" w:sz="4" w:space="0" w:color="auto"/>
            </w:tcBorders>
            <w:shd w:val="clear" w:color="auto" w:fill="auto"/>
            <w:noWrap/>
            <w:vAlign w:val="center"/>
            <w:hideMark/>
          </w:tcPr>
          <w:p w14:paraId="794D5272"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0,08</w:t>
            </w:r>
          </w:p>
        </w:tc>
        <w:tc>
          <w:tcPr>
            <w:tcW w:w="188" w:type="pct"/>
            <w:tcBorders>
              <w:top w:val="nil"/>
              <w:left w:val="nil"/>
              <w:bottom w:val="single" w:sz="4" w:space="0" w:color="auto"/>
              <w:right w:val="single" w:sz="4" w:space="0" w:color="auto"/>
            </w:tcBorders>
            <w:shd w:val="clear" w:color="auto" w:fill="auto"/>
            <w:noWrap/>
            <w:vAlign w:val="center"/>
            <w:hideMark/>
          </w:tcPr>
          <w:p w14:paraId="2660E277"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0,04</w:t>
            </w:r>
          </w:p>
        </w:tc>
        <w:tc>
          <w:tcPr>
            <w:tcW w:w="223" w:type="pct"/>
            <w:tcBorders>
              <w:top w:val="nil"/>
              <w:left w:val="nil"/>
              <w:bottom w:val="single" w:sz="4" w:space="0" w:color="auto"/>
              <w:right w:val="single" w:sz="4" w:space="0" w:color="auto"/>
            </w:tcBorders>
            <w:shd w:val="clear" w:color="auto" w:fill="auto"/>
            <w:noWrap/>
            <w:vAlign w:val="center"/>
            <w:hideMark/>
          </w:tcPr>
          <w:p w14:paraId="6DDCBD3A"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44,56</w:t>
            </w:r>
          </w:p>
        </w:tc>
        <w:tc>
          <w:tcPr>
            <w:tcW w:w="81" w:type="pct"/>
            <w:vAlign w:val="center"/>
            <w:hideMark/>
          </w:tcPr>
          <w:p w14:paraId="48545DA5" w14:textId="77777777" w:rsidR="00F43EEB" w:rsidRPr="00F43EEB" w:rsidRDefault="00F43EEB" w:rsidP="00F43EEB">
            <w:pPr>
              <w:rPr>
                <w:sz w:val="16"/>
                <w:szCs w:val="16"/>
                <w:lang w:val="ru-RU" w:eastAsia="ru-RU"/>
              </w:rPr>
            </w:pPr>
          </w:p>
        </w:tc>
      </w:tr>
      <w:tr w:rsidR="00F43EEB" w:rsidRPr="00F43EEB" w14:paraId="43039EB4" w14:textId="77777777" w:rsidTr="00F43EEB">
        <w:trPr>
          <w:trHeight w:val="285"/>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014FB8EB"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4956</w:t>
            </w:r>
          </w:p>
        </w:tc>
        <w:tc>
          <w:tcPr>
            <w:tcW w:w="561" w:type="pct"/>
            <w:tcBorders>
              <w:top w:val="nil"/>
              <w:left w:val="nil"/>
              <w:bottom w:val="single" w:sz="4" w:space="0" w:color="auto"/>
              <w:right w:val="single" w:sz="4" w:space="0" w:color="auto"/>
            </w:tcBorders>
            <w:shd w:val="clear" w:color="auto" w:fill="auto"/>
            <w:vAlign w:val="center"/>
            <w:hideMark/>
          </w:tcPr>
          <w:p w14:paraId="6A75C817"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Лактыбай, 40</w:t>
            </w:r>
          </w:p>
        </w:tc>
        <w:tc>
          <w:tcPr>
            <w:tcW w:w="506" w:type="pct"/>
            <w:tcBorders>
              <w:top w:val="nil"/>
              <w:left w:val="nil"/>
              <w:bottom w:val="single" w:sz="4" w:space="0" w:color="auto"/>
              <w:right w:val="single" w:sz="4" w:space="0" w:color="auto"/>
            </w:tcBorders>
            <w:shd w:val="clear" w:color="000000" w:fill="FFFFFF"/>
            <w:noWrap/>
            <w:vAlign w:val="center"/>
            <w:hideMark/>
          </w:tcPr>
          <w:p w14:paraId="438A0774"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С1v</w:t>
            </w:r>
          </w:p>
        </w:tc>
        <w:tc>
          <w:tcPr>
            <w:tcW w:w="317" w:type="pct"/>
            <w:tcBorders>
              <w:top w:val="nil"/>
              <w:left w:val="nil"/>
              <w:bottom w:val="single" w:sz="4" w:space="0" w:color="auto"/>
              <w:right w:val="single" w:sz="4" w:space="0" w:color="auto"/>
            </w:tcBorders>
            <w:shd w:val="clear" w:color="auto" w:fill="auto"/>
            <w:noWrap/>
            <w:vAlign w:val="center"/>
            <w:hideMark/>
          </w:tcPr>
          <w:p w14:paraId="214CBE11"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4148,5</w:t>
            </w:r>
          </w:p>
        </w:tc>
        <w:tc>
          <w:tcPr>
            <w:tcW w:w="535" w:type="pct"/>
            <w:tcBorders>
              <w:top w:val="nil"/>
              <w:left w:val="nil"/>
              <w:bottom w:val="single" w:sz="4" w:space="0" w:color="auto"/>
              <w:right w:val="single" w:sz="4" w:space="0" w:color="auto"/>
            </w:tcBorders>
            <w:shd w:val="clear" w:color="auto" w:fill="auto"/>
            <w:noWrap/>
            <w:vAlign w:val="center"/>
            <w:hideMark/>
          </w:tcPr>
          <w:p w14:paraId="18244C3F"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аргиллит</w:t>
            </w:r>
          </w:p>
        </w:tc>
        <w:tc>
          <w:tcPr>
            <w:tcW w:w="218" w:type="pct"/>
            <w:tcBorders>
              <w:top w:val="nil"/>
              <w:left w:val="nil"/>
              <w:bottom w:val="single" w:sz="4" w:space="0" w:color="auto"/>
              <w:right w:val="single" w:sz="4" w:space="0" w:color="auto"/>
            </w:tcBorders>
            <w:shd w:val="clear" w:color="auto" w:fill="auto"/>
            <w:noWrap/>
            <w:vAlign w:val="center"/>
            <w:hideMark/>
          </w:tcPr>
          <w:p w14:paraId="438DDDF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52,26</w:t>
            </w:r>
          </w:p>
        </w:tc>
        <w:tc>
          <w:tcPr>
            <w:tcW w:w="251" w:type="pct"/>
            <w:tcBorders>
              <w:top w:val="nil"/>
              <w:left w:val="nil"/>
              <w:bottom w:val="single" w:sz="4" w:space="0" w:color="auto"/>
              <w:right w:val="single" w:sz="4" w:space="0" w:color="auto"/>
            </w:tcBorders>
            <w:shd w:val="clear" w:color="auto" w:fill="auto"/>
            <w:noWrap/>
            <w:vAlign w:val="center"/>
            <w:hideMark/>
          </w:tcPr>
          <w:p w14:paraId="3488EE60"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17,62</w:t>
            </w:r>
          </w:p>
        </w:tc>
        <w:tc>
          <w:tcPr>
            <w:tcW w:w="254" w:type="pct"/>
            <w:tcBorders>
              <w:top w:val="nil"/>
              <w:left w:val="nil"/>
              <w:bottom w:val="single" w:sz="4" w:space="0" w:color="auto"/>
              <w:right w:val="single" w:sz="4" w:space="0" w:color="auto"/>
            </w:tcBorders>
            <w:shd w:val="clear" w:color="auto" w:fill="auto"/>
            <w:noWrap/>
            <w:vAlign w:val="center"/>
            <w:hideMark/>
          </w:tcPr>
          <w:p w14:paraId="042DA1B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8,29</w:t>
            </w:r>
          </w:p>
        </w:tc>
        <w:tc>
          <w:tcPr>
            <w:tcW w:w="220" w:type="pct"/>
            <w:tcBorders>
              <w:top w:val="nil"/>
              <w:left w:val="nil"/>
              <w:bottom w:val="single" w:sz="4" w:space="0" w:color="auto"/>
              <w:right w:val="single" w:sz="4" w:space="0" w:color="auto"/>
            </w:tcBorders>
            <w:shd w:val="clear" w:color="auto" w:fill="auto"/>
            <w:noWrap/>
            <w:vAlign w:val="center"/>
            <w:hideMark/>
          </w:tcPr>
          <w:p w14:paraId="65A16582"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0,08</w:t>
            </w:r>
          </w:p>
        </w:tc>
        <w:tc>
          <w:tcPr>
            <w:tcW w:w="217" w:type="pct"/>
            <w:tcBorders>
              <w:top w:val="nil"/>
              <w:left w:val="nil"/>
              <w:bottom w:val="single" w:sz="4" w:space="0" w:color="auto"/>
              <w:right w:val="single" w:sz="4" w:space="0" w:color="auto"/>
            </w:tcBorders>
            <w:shd w:val="clear" w:color="auto" w:fill="auto"/>
            <w:noWrap/>
            <w:vAlign w:val="center"/>
            <w:hideMark/>
          </w:tcPr>
          <w:p w14:paraId="7BC01460"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5,08</w:t>
            </w:r>
          </w:p>
        </w:tc>
        <w:tc>
          <w:tcPr>
            <w:tcW w:w="218" w:type="pct"/>
            <w:tcBorders>
              <w:top w:val="nil"/>
              <w:left w:val="nil"/>
              <w:bottom w:val="single" w:sz="4" w:space="0" w:color="auto"/>
              <w:right w:val="single" w:sz="4" w:space="0" w:color="auto"/>
            </w:tcBorders>
            <w:shd w:val="clear" w:color="auto" w:fill="auto"/>
            <w:noWrap/>
            <w:vAlign w:val="center"/>
            <w:hideMark/>
          </w:tcPr>
          <w:p w14:paraId="12DA932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1,35</w:t>
            </w:r>
          </w:p>
        </w:tc>
        <w:tc>
          <w:tcPr>
            <w:tcW w:w="234" w:type="pct"/>
            <w:tcBorders>
              <w:top w:val="nil"/>
              <w:left w:val="nil"/>
              <w:bottom w:val="single" w:sz="4" w:space="0" w:color="auto"/>
              <w:right w:val="single" w:sz="4" w:space="0" w:color="auto"/>
            </w:tcBorders>
            <w:shd w:val="clear" w:color="auto" w:fill="auto"/>
            <w:noWrap/>
            <w:vAlign w:val="center"/>
            <w:hideMark/>
          </w:tcPr>
          <w:p w14:paraId="664BDE69"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1,92</w:t>
            </w:r>
          </w:p>
        </w:tc>
        <w:tc>
          <w:tcPr>
            <w:tcW w:w="218" w:type="pct"/>
            <w:tcBorders>
              <w:top w:val="nil"/>
              <w:left w:val="nil"/>
              <w:bottom w:val="single" w:sz="4" w:space="0" w:color="auto"/>
              <w:right w:val="single" w:sz="4" w:space="0" w:color="auto"/>
            </w:tcBorders>
            <w:shd w:val="clear" w:color="auto" w:fill="auto"/>
            <w:noWrap/>
            <w:vAlign w:val="center"/>
            <w:hideMark/>
          </w:tcPr>
          <w:p w14:paraId="07A05889"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2,34</w:t>
            </w:r>
          </w:p>
        </w:tc>
        <w:tc>
          <w:tcPr>
            <w:tcW w:w="218" w:type="pct"/>
            <w:tcBorders>
              <w:top w:val="nil"/>
              <w:left w:val="nil"/>
              <w:bottom w:val="single" w:sz="4" w:space="0" w:color="auto"/>
              <w:right w:val="single" w:sz="4" w:space="0" w:color="auto"/>
            </w:tcBorders>
            <w:shd w:val="clear" w:color="auto" w:fill="auto"/>
            <w:noWrap/>
            <w:vAlign w:val="center"/>
            <w:hideMark/>
          </w:tcPr>
          <w:p w14:paraId="2D7132F2"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0,89</w:t>
            </w:r>
          </w:p>
        </w:tc>
        <w:tc>
          <w:tcPr>
            <w:tcW w:w="227" w:type="pct"/>
            <w:tcBorders>
              <w:top w:val="nil"/>
              <w:left w:val="nil"/>
              <w:bottom w:val="single" w:sz="4" w:space="0" w:color="auto"/>
              <w:right w:val="single" w:sz="4" w:space="0" w:color="auto"/>
            </w:tcBorders>
            <w:shd w:val="clear" w:color="auto" w:fill="auto"/>
            <w:noWrap/>
            <w:vAlign w:val="center"/>
            <w:hideMark/>
          </w:tcPr>
          <w:p w14:paraId="6ABC4A13"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0,16</w:t>
            </w:r>
          </w:p>
        </w:tc>
        <w:tc>
          <w:tcPr>
            <w:tcW w:w="188" w:type="pct"/>
            <w:tcBorders>
              <w:top w:val="nil"/>
              <w:left w:val="nil"/>
              <w:bottom w:val="single" w:sz="4" w:space="0" w:color="auto"/>
              <w:right w:val="single" w:sz="4" w:space="0" w:color="auto"/>
            </w:tcBorders>
            <w:shd w:val="clear" w:color="auto" w:fill="auto"/>
            <w:noWrap/>
            <w:vAlign w:val="center"/>
            <w:hideMark/>
          </w:tcPr>
          <w:p w14:paraId="5472A4C6"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0,79</w:t>
            </w:r>
          </w:p>
        </w:tc>
        <w:tc>
          <w:tcPr>
            <w:tcW w:w="223" w:type="pct"/>
            <w:tcBorders>
              <w:top w:val="nil"/>
              <w:left w:val="nil"/>
              <w:bottom w:val="single" w:sz="4" w:space="0" w:color="auto"/>
              <w:right w:val="single" w:sz="4" w:space="0" w:color="auto"/>
            </w:tcBorders>
            <w:shd w:val="clear" w:color="auto" w:fill="auto"/>
            <w:noWrap/>
            <w:vAlign w:val="center"/>
            <w:hideMark/>
          </w:tcPr>
          <w:p w14:paraId="4D283305" w14:textId="77777777" w:rsidR="00F43EEB" w:rsidRPr="00F43EEB" w:rsidRDefault="00F43EEB" w:rsidP="00F43EEB">
            <w:pPr>
              <w:jc w:val="center"/>
              <w:rPr>
                <w:color w:val="000000"/>
                <w:sz w:val="16"/>
                <w:szCs w:val="16"/>
                <w:lang w:val="ru-RU" w:eastAsia="ru-RU"/>
              </w:rPr>
            </w:pPr>
            <w:r w:rsidRPr="00F43EEB">
              <w:rPr>
                <w:color w:val="000000"/>
                <w:sz w:val="16"/>
                <w:szCs w:val="16"/>
                <w:lang w:val="ru-RU" w:eastAsia="ru-RU"/>
              </w:rPr>
              <w:t>8,98</w:t>
            </w:r>
          </w:p>
        </w:tc>
        <w:tc>
          <w:tcPr>
            <w:tcW w:w="81" w:type="pct"/>
            <w:vAlign w:val="center"/>
            <w:hideMark/>
          </w:tcPr>
          <w:p w14:paraId="1A3A20A8" w14:textId="77777777" w:rsidR="00F43EEB" w:rsidRPr="00F43EEB" w:rsidRDefault="00F43EEB" w:rsidP="00F43EEB">
            <w:pPr>
              <w:rPr>
                <w:sz w:val="16"/>
                <w:szCs w:val="16"/>
                <w:lang w:val="ru-RU" w:eastAsia="ru-RU"/>
              </w:rPr>
            </w:pPr>
          </w:p>
        </w:tc>
      </w:tr>
    </w:tbl>
    <w:p w14:paraId="72E7965F" w14:textId="77777777" w:rsidR="00F43EEB" w:rsidRPr="00F43EEB" w:rsidRDefault="00F43EEB" w:rsidP="00F43EEB">
      <w:pPr>
        <w:rPr>
          <w:lang w:val="en-US" w:eastAsia="ru-RU"/>
        </w:rPr>
      </w:pPr>
    </w:p>
    <w:p w14:paraId="108F3AD6" w14:textId="77777777" w:rsidR="00B31738" w:rsidRDefault="008313B2" w:rsidP="006E0206">
      <w:pPr>
        <w:pStyle w:val="1"/>
        <w:pageBreakBefore/>
        <w:jc w:val="center"/>
        <w:rPr>
          <w:sz w:val="28"/>
          <w:szCs w:val="28"/>
        </w:rPr>
      </w:pPr>
      <w:bookmarkStart w:id="370" w:name="_Toc156764322"/>
      <w:r w:rsidRPr="004805E9">
        <w:rPr>
          <w:sz w:val="28"/>
          <w:szCs w:val="28"/>
        </w:rPr>
        <w:t xml:space="preserve">ПРИЛОЖЕНИЕ </w:t>
      </w:r>
      <w:r w:rsidR="004B648B" w:rsidRPr="004805E9">
        <w:rPr>
          <w:sz w:val="28"/>
          <w:szCs w:val="28"/>
        </w:rPr>
        <w:t>С</w:t>
      </w:r>
      <w:bookmarkEnd w:id="370"/>
    </w:p>
    <w:p w14:paraId="72D7F7EE" w14:textId="56C3318D" w:rsidR="0085177A" w:rsidRDefault="001D5DDA" w:rsidP="00523DFA">
      <w:pPr>
        <w:jc w:val="center"/>
        <w:rPr>
          <w:b/>
          <w:i/>
          <w:sz w:val="28"/>
          <w:szCs w:val="28"/>
          <w:lang w:val="ru-RU"/>
        </w:rPr>
      </w:pPr>
      <w:r w:rsidRPr="00B31738">
        <w:rPr>
          <w:b/>
          <w:bCs/>
          <w:sz w:val="28"/>
          <w:szCs w:val="28"/>
          <w:lang w:val="ru-RU"/>
        </w:rPr>
        <w:t xml:space="preserve">Результаты пиролиза </w:t>
      </w:r>
      <w:r w:rsidRPr="001D5DDA">
        <w:rPr>
          <w:b/>
          <w:bCs/>
          <w:sz w:val="28"/>
          <w:szCs w:val="28"/>
          <w:lang w:val="en-US"/>
        </w:rPr>
        <w:t>RockEval</w:t>
      </w:r>
      <w:r w:rsidR="00523DFA">
        <w:rPr>
          <w:b/>
          <w:bCs/>
          <w:sz w:val="28"/>
          <w:szCs w:val="28"/>
          <w:lang w:val="ru-RU"/>
        </w:rPr>
        <w:t xml:space="preserve"> образцов керна</w:t>
      </w:r>
    </w:p>
    <w:p w14:paraId="1950CA89" w14:textId="77777777" w:rsidR="00523DFA" w:rsidRPr="00523DFA" w:rsidRDefault="00523DFA" w:rsidP="00523DFA">
      <w:pPr>
        <w:jc w:val="center"/>
        <w:rPr>
          <w:b/>
          <w:i/>
          <w:sz w:val="28"/>
          <w:szCs w:val="28"/>
          <w:lang w:val="ru-RU"/>
        </w:rPr>
      </w:pPr>
    </w:p>
    <w:tbl>
      <w:tblPr>
        <w:tblW w:w="5118" w:type="pct"/>
        <w:jc w:val="center"/>
        <w:tblLayout w:type="fixed"/>
        <w:tblLook w:val="04A0" w:firstRow="1" w:lastRow="0" w:firstColumn="1" w:lastColumn="0" w:noHBand="0" w:noVBand="1"/>
      </w:tblPr>
      <w:tblGrid>
        <w:gridCol w:w="1540"/>
        <w:gridCol w:w="1159"/>
        <w:gridCol w:w="711"/>
        <w:gridCol w:w="989"/>
        <w:gridCol w:w="1270"/>
        <w:gridCol w:w="711"/>
        <w:gridCol w:w="850"/>
        <w:gridCol w:w="567"/>
        <w:gridCol w:w="850"/>
        <w:gridCol w:w="989"/>
        <w:gridCol w:w="850"/>
        <w:gridCol w:w="850"/>
        <w:gridCol w:w="711"/>
        <w:gridCol w:w="706"/>
        <w:gridCol w:w="425"/>
        <w:gridCol w:w="142"/>
        <w:gridCol w:w="572"/>
      </w:tblGrid>
      <w:tr w:rsidR="00D015C7" w:rsidRPr="00D015C7" w14:paraId="034CDF1D" w14:textId="77777777" w:rsidTr="00D015C7">
        <w:trPr>
          <w:trHeight w:val="28"/>
          <w:jc w:val="center"/>
        </w:trPr>
        <w:tc>
          <w:tcPr>
            <w:tcW w:w="554" w:type="pct"/>
            <w:tcBorders>
              <w:left w:val="nil"/>
              <w:bottom w:val="single" w:sz="4" w:space="0" w:color="auto"/>
              <w:right w:val="nil"/>
            </w:tcBorders>
            <w:shd w:val="clear" w:color="000000" w:fill="FFFFFF"/>
            <w:noWrap/>
            <w:vAlign w:val="center"/>
            <w:hideMark/>
          </w:tcPr>
          <w:p w14:paraId="6FAB34FF" w14:textId="77777777" w:rsidR="00B679FB" w:rsidRPr="00D015C7" w:rsidRDefault="00B679FB" w:rsidP="00C94E2B">
            <w:pPr>
              <w:rPr>
                <w:b/>
                <w:bCs/>
                <w:color w:val="000000"/>
                <w:sz w:val="20"/>
                <w:lang w:val="ru-RU" w:eastAsia="ru-RU"/>
              </w:rPr>
            </w:pPr>
            <w:r w:rsidRPr="00D015C7">
              <w:rPr>
                <w:b/>
                <w:bCs/>
                <w:color w:val="000000"/>
                <w:sz w:val="20"/>
                <w:lang w:val="ru-RU" w:eastAsia="ru-RU"/>
              </w:rPr>
              <w:t>Площадь</w:t>
            </w:r>
          </w:p>
        </w:tc>
        <w:tc>
          <w:tcPr>
            <w:tcW w:w="417" w:type="pct"/>
            <w:tcBorders>
              <w:left w:val="nil"/>
              <w:bottom w:val="single" w:sz="4" w:space="0" w:color="auto"/>
              <w:right w:val="nil"/>
            </w:tcBorders>
            <w:shd w:val="clear" w:color="000000" w:fill="FFFFFF"/>
            <w:vAlign w:val="center"/>
            <w:hideMark/>
          </w:tcPr>
          <w:p w14:paraId="161D063D" w14:textId="77777777" w:rsidR="00B679FB" w:rsidRPr="00D015C7" w:rsidRDefault="00B679FB" w:rsidP="00C94E2B">
            <w:pPr>
              <w:jc w:val="center"/>
              <w:rPr>
                <w:b/>
                <w:bCs/>
                <w:color w:val="000000"/>
                <w:sz w:val="20"/>
                <w:lang w:val="ru-RU" w:eastAsia="ru-RU"/>
              </w:rPr>
            </w:pPr>
            <w:r w:rsidRPr="00D015C7">
              <w:rPr>
                <w:b/>
                <w:bCs/>
                <w:color w:val="000000"/>
                <w:sz w:val="20"/>
                <w:lang w:val="ru-RU" w:eastAsia="ru-RU"/>
              </w:rPr>
              <w:t>Стратиграфия</w:t>
            </w:r>
          </w:p>
        </w:tc>
        <w:tc>
          <w:tcPr>
            <w:tcW w:w="256" w:type="pct"/>
            <w:tcBorders>
              <w:left w:val="nil"/>
              <w:bottom w:val="single" w:sz="4" w:space="0" w:color="auto"/>
              <w:right w:val="nil"/>
            </w:tcBorders>
            <w:shd w:val="clear" w:color="000000" w:fill="FFFFFF"/>
            <w:noWrap/>
            <w:vAlign w:val="center"/>
            <w:hideMark/>
          </w:tcPr>
          <w:p w14:paraId="7284FF57" w14:textId="77777777" w:rsidR="00B679FB" w:rsidRPr="00D015C7" w:rsidRDefault="00B679FB" w:rsidP="00C94E2B">
            <w:pPr>
              <w:jc w:val="center"/>
              <w:rPr>
                <w:b/>
                <w:bCs/>
                <w:color w:val="000000"/>
                <w:sz w:val="20"/>
                <w:lang w:val="ru-RU" w:eastAsia="ru-RU"/>
              </w:rPr>
            </w:pPr>
            <w:r w:rsidRPr="00D015C7">
              <w:rPr>
                <w:b/>
                <w:bCs/>
                <w:color w:val="000000"/>
                <w:sz w:val="20"/>
                <w:lang w:val="ru-RU" w:eastAsia="ru-RU"/>
              </w:rPr>
              <w:t>Скважина</w:t>
            </w:r>
          </w:p>
        </w:tc>
        <w:tc>
          <w:tcPr>
            <w:tcW w:w="356" w:type="pct"/>
            <w:tcBorders>
              <w:left w:val="nil"/>
              <w:bottom w:val="single" w:sz="4" w:space="0" w:color="auto"/>
              <w:right w:val="nil"/>
            </w:tcBorders>
            <w:shd w:val="clear" w:color="000000" w:fill="FFFFFF"/>
            <w:vAlign w:val="center"/>
            <w:hideMark/>
          </w:tcPr>
          <w:p w14:paraId="73449ABF" w14:textId="77777777" w:rsidR="00B679FB" w:rsidRPr="00D015C7" w:rsidRDefault="00B679FB" w:rsidP="00C94E2B">
            <w:pPr>
              <w:jc w:val="center"/>
              <w:rPr>
                <w:b/>
                <w:bCs/>
                <w:color w:val="000000"/>
                <w:sz w:val="20"/>
                <w:lang w:val="ru-RU" w:eastAsia="ru-RU"/>
              </w:rPr>
            </w:pPr>
            <w:r w:rsidRPr="00D015C7">
              <w:rPr>
                <w:b/>
                <w:bCs/>
                <w:color w:val="000000"/>
                <w:sz w:val="20"/>
                <w:lang w:val="ru-RU" w:eastAsia="ru-RU"/>
              </w:rPr>
              <w:t>Глубина отбора, м</w:t>
            </w:r>
          </w:p>
        </w:tc>
        <w:tc>
          <w:tcPr>
            <w:tcW w:w="457" w:type="pct"/>
            <w:tcBorders>
              <w:left w:val="nil"/>
              <w:bottom w:val="single" w:sz="4" w:space="0" w:color="auto"/>
              <w:right w:val="nil"/>
            </w:tcBorders>
            <w:shd w:val="clear" w:color="000000" w:fill="FFFFFF"/>
            <w:noWrap/>
            <w:vAlign w:val="center"/>
            <w:hideMark/>
          </w:tcPr>
          <w:p w14:paraId="29F19231" w14:textId="77777777" w:rsidR="00B679FB" w:rsidRPr="00D015C7" w:rsidRDefault="00B679FB" w:rsidP="00C94E2B">
            <w:pPr>
              <w:jc w:val="center"/>
              <w:rPr>
                <w:b/>
                <w:bCs/>
                <w:color w:val="000000"/>
                <w:sz w:val="20"/>
                <w:lang w:val="ru-RU" w:eastAsia="ru-RU"/>
              </w:rPr>
            </w:pPr>
            <w:r w:rsidRPr="00D015C7">
              <w:rPr>
                <w:b/>
                <w:bCs/>
                <w:color w:val="000000"/>
                <w:sz w:val="20"/>
                <w:lang w:val="ru-RU" w:eastAsia="ru-RU"/>
              </w:rPr>
              <w:t>Литология</w:t>
            </w:r>
          </w:p>
        </w:tc>
        <w:tc>
          <w:tcPr>
            <w:tcW w:w="256" w:type="pct"/>
            <w:tcBorders>
              <w:left w:val="nil"/>
              <w:bottom w:val="single" w:sz="4" w:space="0" w:color="auto"/>
              <w:right w:val="nil"/>
            </w:tcBorders>
            <w:shd w:val="clear" w:color="000000" w:fill="FFFFFF"/>
            <w:noWrap/>
            <w:vAlign w:val="center"/>
            <w:hideMark/>
          </w:tcPr>
          <w:p w14:paraId="46D7A734" w14:textId="77777777" w:rsidR="00C65F0D" w:rsidRPr="00D015C7" w:rsidRDefault="00B679FB" w:rsidP="00C94E2B">
            <w:pPr>
              <w:jc w:val="center"/>
              <w:rPr>
                <w:b/>
                <w:bCs/>
                <w:color w:val="000000"/>
                <w:sz w:val="20"/>
                <w:lang w:val="ru-RU" w:eastAsia="ru-RU"/>
              </w:rPr>
            </w:pPr>
            <w:r w:rsidRPr="00D015C7">
              <w:rPr>
                <w:b/>
                <w:bCs/>
                <w:color w:val="000000"/>
                <w:sz w:val="20"/>
                <w:lang w:val="ru-RU" w:eastAsia="ru-RU"/>
              </w:rPr>
              <w:t>TOC</w:t>
            </w:r>
          </w:p>
          <w:p w14:paraId="33821E92" w14:textId="6F666904" w:rsidR="00B679FB" w:rsidRPr="00D015C7" w:rsidRDefault="00B679FB" w:rsidP="00C94E2B">
            <w:pPr>
              <w:jc w:val="center"/>
              <w:rPr>
                <w:b/>
                <w:bCs/>
                <w:color w:val="000000"/>
                <w:sz w:val="20"/>
                <w:lang w:val="ru-RU" w:eastAsia="ru-RU"/>
              </w:rPr>
            </w:pPr>
            <w:r w:rsidRPr="00D015C7">
              <w:rPr>
                <w:b/>
                <w:bCs/>
                <w:color w:val="000000"/>
                <w:sz w:val="20"/>
                <w:lang w:val="ru-RU" w:eastAsia="ru-RU"/>
              </w:rPr>
              <w:t>(%)</w:t>
            </w:r>
          </w:p>
        </w:tc>
        <w:tc>
          <w:tcPr>
            <w:tcW w:w="306" w:type="pct"/>
            <w:tcBorders>
              <w:left w:val="nil"/>
              <w:bottom w:val="single" w:sz="4" w:space="0" w:color="auto"/>
              <w:right w:val="nil"/>
            </w:tcBorders>
            <w:shd w:val="clear" w:color="000000" w:fill="FFFFFF"/>
            <w:noWrap/>
            <w:vAlign w:val="center"/>
            <w:hideMark/>
          </w:tcPr>
          <w:p w14:paraId="21DB866E" w14:textId="77777777" w:rsidR="00B679FB" w:rsidRPr="00D015C7" w:rsidRDefault="00B679FB" w:rsidP="00C94E2B">
            <w:pPr>
              <w:jc w:val="center"/>
              <w:rPr>
                <w:b/>
                <w:bCs/>
                <w:color w:val="000000"/>
                <w:sz w:val="20"/>
                <w:lang w:val="ru-RU" w:eastAsia="ru-RU"/>
              </w:rPr>
            </w:pPr>
            <w:r w:rsidRPr="00D015C7">
              <w:rPr>
                <w:b/>
                <w:bCs/>
                <w:color w:val="000000"/>
                <w:sz w:val="20"/>
                <w:lang w:val="ru-RU" w:eastAsia="ru-RU"/>
              </w:rPr>
              <w:t>Tmax(°C)</w:t>
            </w:r>
          </w:p>
        </w:tc>
        <w:tc>
          <w:tcPr>
            <w:tcW w:w="204" w:type="pct"/>
            <w:tcBorders>
              <w:left w:val="nil"/>
              <w:bottom w:val="single" w:sz="4" w:space="0" w:color="auto"/>
              <w:right w:val="nil"/>
            </w:tcBorders>
            <w:shd w:val="clear" w:color="000000" w:fill="FFFFFF"/>
            <w:noWrap/>
            <w:vAlign w:val="center"/>
            <w:hideMark/>
          </w:tcPr>
          <w:p w14:paraId="7DC0F70F" w14:textId="77777777" w:rsidR="00B679FB" w:rsidRPr="00D015C7" w:rsidRDefault="00B679FB" w:rsidP="00C94E2B">
            <w:pPr>
              <w:jc w:val="center"/>
              <w:rPr>
                <w:b/>
                <w:bCs/>
                <w:color w:val="000000"/>
                <w:sz w:val="20"/>
                <w:lang w:val="ru-RU" w:eastAsia="ru-RU"/>
              </w:rPr>
            </w:pPr>
            <w:r w:rsidRPr="00D015C7">
              <w:rPr>
                <w:b/>
                <w:bCs/>
                <w:color w:val="000000"/>
                <w:sz w:val="20"/>
                <w:lang w:val="ru-RU" w:eastAsia="ru-RU"/>
              </w:rPr>
              <w:t>HI</w:t>
            </w:r>
          </w:p>
        </w:tc>
        <w:tc>
          <w:tcPr>
            <w:tcW w:w="306" w:type="pct"/>
            <w:tcBorders>
              <w:left w:val="nil"/>
              <w:bottom w:val="single" w:sz="4" w:space="0" w:color="auto"/>
              <w:right w:val="nil"/>
            </w:tcBorders>
            <w:shd w:val="clear" w:color="000000" w:fill="FFFFFF"/>
            <w:noWrap/>
            <w:vAlign w:val="center"/>
            <w:hideMark/>
          </w:tcPr>
          <w:p w14:paraId="6ED2F721" w14:textId="77777777" w:rsidR="00B679FB" w:rsidRPr="00D015C7" w:rsidRDefault="00B679FB" w:rsidP="00C94E2B">
            <w:pPr>
              <w:jc w:val="center"/>
              <w:rPr>
                <w:b/>
                <w:bCs/>
                <w:color w:val="000000"/>
                <w:sz w:val="20"/>
                <w:lang w:val="ru-RU" w:eastAsia="ru-RU"/>
              </w:rPr>
            </w:pPr>
            <w:r w:rsidRPr="00D015C7">
              <w:rPr>
                <w:b/>
                <w:bCs/>
                <w:color w:val="000000"/>
                <w:sz w:val="20"/>
                <w:lang w:val="ru-RU" w:eastAsia="ru-RU"/>
              </w:rPr>
              <w:t>S1 - (мг/г)</w:t>
            </w:r>
          </w:p>
        </w:tc>
        <w:tc>
          <w:tcPr>
            <w:tcW w:w="356" w:type="pct"/>
            <w:tcBorders>
              <w:left w:val="nil"/>
              <w:bottom w:val="single" w:sz="4" w:space="0" w:color="auto"/>
              <w:right w:val="nil"/>
            </w:tcBorders>
            <w:shd w:val="clear" w:color="000000" w:fill="FFFFFF"/>
            <w:noWrap/>
            <w:vAlign w:val="center"/>
            <w:hideMark/>
          </w:tcPr>
          <w:p w14:paraId="2E5F906B" w14:textId="77777777" w:rsidR="00B679FB" w:rsidRPr="00D015C7" w:rsidRDefault="00B679FB" w:rsidP="00C94E2B">
            <w:pPr>
              <w:jc w:val="center"/>
              <w:rPr>
                <w:b/>
                <w:bCs/>
                <w:color w:val="000000"/>
                <w:sz w:val="20"/>
                <w:lang w:val="ru-RU" w:eastAsia="ru-RU"/>
              </w:rPr>
            </w:pPr>
            <w:r w:rsidRPr="00D015C7">
              <w:rPr>
                <w:b/>
                <w:bCs/>
                <w:color w:val="000000"/>
                <w:sz w:val="20"/>
                <w:lang w:val="ru-RU" w:eastAsia="ru-RU"/>
              </w:rPr>
              <w:t>S2 - (мг/г)</w:t>
            </w:r>
          </w:p>
        </w:tc>
        <w:tc>
          <w:tcPr>
            <w:tcW w:w="306" w:type="pct"/>
            <w:tcBorders>
              <w:left w:val="nil"/>
              <w:bottom w:val="single" w:sz="4" w:space="0" w:color="auto"/>
              <w:right w:val="nil"/>
            </w:tcBorders>
            <w:shd w:val="clear" w:color="000000" w:fill="FFFFFF"/>
            <w:noWrap/>
            <w:vAlign w:val="center"/>
            <w:hideMark/>
          </w:tcPr>
          <w:p w14:paraId="23343436" w14:textId="77777777" w:rsidR="00B679FB" w:rsidRPr="00D015C7" w:rsidRDefault="00B679FB" w:rsidP="00C94E2B">
            <w:pPr>
              <w:jc w:val="center"/>
              <w:rPr>
                <w:b/>
                <w:bCs/>
                <w:color w:val="000000"/>
                <w:sz w:val="20"/>
                <w:lang w:val="ru-RU" w:eastAsia="ru-RU"/>
              </w:rPr>
            </w:pPr>
            <w:r w:rsidRPr="00D015C7">
              <w:rPr>
                <w:b/>
                <w:bCs/>
                <w:color w:val="000000"/>
                <w:sz w:val="20"/>
                <w:lang w:val="ru-RU" w:eastAsia="ru-RU"/>
              </w:rPr>
              <w:t>S1+S2</w:t>
            </w:r>
          </w:p>
        </w:tc>
        <w:tc>
          <w:tcPr>
            <w:tcW w:w="306" w:type="pct"/>
            <w:tcBorders>
              <w:left w:val="nil"/>
              <w:bottom w:val="single" w:sz="4" w:space="0" w:color="auto"/>
              <w:right w:val="nil"/>
            </w:tcBorders>
            <w:shd w:val="clear" w:color="000000" w:fill="FFFFFF"/>
            <w:noWrap/>
            <w:vAlign w:val="center"/>
            <w:hideMark/>
          </w:tcPr>
          <w:p w14:paraId="24C3BF34" w14:textId="77777777" w:rsidR="00B679FB" w:rsidRPr="00D015C7" w:rsidRDefault="00B679FB" w:rsidP="00C94E2B">
            <w:pPr>
              <w:jc w:val="center"/>
              <w:rPr>
                <w:b/>
                <w:bCs/>
                <w:color w:val="000000"/>
                <w:sz w:val="20"/>
                <w:lang w:val="ru-RU" w:eastAsia="ru-RU"/>
              </w:rPr>
            </w:pPr>
            <w:r w:rsidRPr="00D015C7">
              <w:rPr>
                <w:b/>
                <w:bCs/>
                <w:color w:val="000000"/>
                <w:sz w:val="20"/>
                <w:lang w:val="ru-RU" w:eastAsia="ru-RU"/>
              </w:rPr>
              <w:t>S3 - (мг/г)</w:t>
            </w:r>
          </w:p>
        </w:tc>
        <w:tc>
          <w:tcPr>
            <w:tcW w:w="256" w:type="pct"/>
            <w:tcBorders>
              <w:left w:val="nil"/>
              <w:bottom w:val="single" w:sz="4" w:space="0" w:color="auto"/>
              <w:right w:val="nil"/>
            </w:tcBorders>
            <w:shd w:val="clear" w:color="000000" w:fill="FFFFFF"/>
            <w:noWrap/>
            <w:vAlign w:val="center"/>
            <w:hideMark/>
          </w:tcPr>
          <w:p w14:paraId="655294AA" w14:textId="77777777" w:rsidR="00F639A6" w:rsidRPr="00D015C7" w:rsidRDefault="00B679FB" w:rsidP="00C94E2B">
            <w:pPr>
              <w:jc w:val="center"/>
              <w:rPr>
                <w:b/>
                <w:bCs/>
                <w:color w:val="000000"/>
                <w:sz w:val="20"/>
                <w:lang w:val="ru-RU" w:eastAsia="ru-RU"/>
              </w:rPr>
            </w:pPr>
            <w:r w:rsidRPr="00D015C7">
              <w:rPr>
                <w:b/>
                <w:bCs/>
                <w:color w:val="000000"/>
                <w:sz w:val="20"/>
                <w:lang w:val="ru-RU" w:eastAsia="ru-RU"/>
              </w:rPr>
              <w:t>ROC</w:t>
            </w:r>
          </w:p>
          <w:p w14:paraId="048B0197" w14:textId="538D0DAD" w:rsidR="00B679FB" w:rsidRPr="00D015C7" w:rsidRDefault="00B679FB" w:rsidP="00C94E2B">
            <w:pPr>
              <w:jc w:val="center"/>
              <w:rPr>
                <w:b/>
                <w:bCs/>
                <w:color w:val="000000"/>
                <w:sz w:val="20"/>
                <w:lang w:val="ru-RU" w:eastAsia="ru-RU"/>
              </w:rPr>
            </w:pPr>
            <w:r w:rsidRPr="00D015C7">
              <w:rPr>
                <w:b/>
                <w:bCs/>
                <w:color w:val="000000"/>
                <w:sz w:val="20"/>
                <w:lang w:val="ru-RU" w:eastAsia="ru-RU"/>
              </w:rPr>
              <w:t>(%)</w:t>
            </w:r>
          </w:p>
        </w:tc>
        <w:tc>
          <w:tcPr>
            <w:tcW w:w="254" w:type="pct"/>
            <w:tcBorders>
              <w:left w:val="nil"/>
              <w:bottom w:val="single" w:sz="4" w:space="0" w:color="auto"/>
              <w:right w:val="nil"/>
            </w:tcBorders>
            <w:shd w:val="clear" w:color="000000" w:fill="FFFFFF"/>
            <w:noWrap/>
            <w:vAlign w:val="center"/>
            <w:hideMark/>
          </w:tcPr>
          <w:p w14:paraId="63C8AD35" w14:textId="77777777" w:rsidR="00B679FB" w:rsidRPr="00D015C7" w:rsidRDefault="00B679FB" w:rsidP="00C94E2B">
            <w:pPr>
              <w:jc w:val="center"/>
              <w:rPr>
                <w:b/>
                <w:bCs/>
                <w:color w:val="000000"/>
                <w:sz w:val="20"/>
                <w:lang w:val="ru-RU" w:eastAsia="ru-RU"/>
              </w:rPr>
            </w:pPr>
            <w:r w:rsidRPr="00D015C7">
              <w:rPr>
                <w:b/>
                <w:bCs/>
                <w:color w:val="000000"/>
                <w:sz w:val="20"/>
                <w:lang w:val="ru-RU" w:eastAsia="ru-RU"/>
              </w:rPr>
              <w:t>ROC/TOC</w:t>
            </w:r>
          </w:p>
        </w:tc>
        <w:tc>
          <w:tcPr>
            <w:tcW w:w="153" w:type="pct"/>
            <w:tcBorders>
              <w:left w:val="nil"/>
              <w:bottom w:val="single" w:sz="4" w:space="0" w:color="auto"/>
              <w:right w:val="nil"/>
            </w:tcBorders>
            <w:shd w:val="clear" w:color="000000" w:fill="FFFFFF"/>
            <w:noWrap/>
            <w:vAlign w:val="center"/>
            <w:hideMark/>
          </w:tcPr>
          <w:p w14:paraId="24A9C2AA" w14:textId="77777777" w:rsidR="00B679FB" w:rsidRPr="00D015C7" w:rsidRDefault="00B679FB" w:rsidP="00C94E2B">
            <w:pPr>
              <w:jc w:val="center"/>
              <w:rPr>
                <w:b/>
                <w:bCs/>
                <w:color w:val="000000"/>
                <w:sz w:val="20"/>
                <w:lang w:val="ru-RU" w:eastAsia="ru-RU"/>
              </w:rPr>
            </w:pPr>
            <w:r w:rsidRPr="00D015C7">
              <w:rPr>
                <w:b/>
                <w:bCs/>
                <w:color w:val="000000"/>
                <w:sz w:val="20"/>
                <w:lang w:val="ru-RU" w:eastAsia="ru-RU"/>
              </w:rPr>
              <w:t>PI</w:t>
            </w:r>
          </w:p>
        </w:tc>
        <w:tc>
          <w:tcPr>
            <w:tcW w:w="257" w:type="pct"/>
            <w:gridSpan w:val="2"/>
            <w:tcBorders>
              <w:left w:val="nil"/>
              <w:bottom w:val="single" w:sz="4" w:space="0" w:color="auto"/>
              <w:right w:val="nil"/>
            </w:tcBorders>
            <w:shd w:val="clear" w:color="000000" w:fill="FFFFFF"/>
            <w:noWrap/>
            <w:vAlign w:val="center"/>
            <w:hideMark/>
          </w:tcPr>
          <w:p w14:paraId="1F9DC9A1" w14:textId="77777777" w:rsidR="00B679FB" w:rsidRPr="00D015C7" w:rsidRDefault="00B679FB" w:rsidP="00C94E2B">
            <w:pPr>
              <w:jc w:val="center"/>
              <w:rPr>
                <w:b/>
                <w:bCs/>
                <w:color w:val="000000"/>
                <w:sz w:val="20"/>
                <w:lang w:val="ru-RU" w:eastAsia="ru-RU"/>
              </w:rPr>
            </w:pPr>
            <w:r w:rsidRPr="00D015C7">
              <w:rPr>
                <w:b/>
                <w:bCs/>
                <w:color w:val="000000"/>
                <w:sz w:val="20"/>
                <w:lang w:val="ru-RU" w:eastAsia="ru-RU"/>
              </w:rPr>
              <w:t>OI</w:t>
            </w:r>
          </w:p>
        </w:tc>
      </w:tr>
      <w:tr w:rsidR="00D015C7" w:rsidRPr="00D015C7" w14:paraId="147D59C1" w14:textId="77777777" w:rsidTr="00D015C7">
        <w:trPr>
          <w:trHeight w:val="28"/>
          <w:jc w:val="center"/>
        </w:trPr>
        <w:tc>
          <w:tcPr>
            <w:tcW w:w="554" w:type="pct"/>
            <w:tcBorders>
              <w:top w:val="single" w:sz="4" w:space="0" w:color="auto"/>
              <w:left w:val="nil"/>
              <w:bottom w:val="nil"/>
              <w:right w:val="nil"/>
            </w:tcBorders>
            <w:shd w:val="clear" w:color="000000" w:fill="FFFFFF"/>
            <w:noWrap/>
            <w:vAlign w:val="bottom"/>
          </w:tcPr>
          <w:p w14:paraId="29B40219" w14:textId="6C70337B" w:rsidR="00654F17" w:rsidRPr="00D015C7" w:rsidRDefault="00654F17" w:rsidP="00654F17">
            <w:pPr>
              <w:rPr>
                <w:color w:val="000000"/>
                <w:sz w:val="20"/>
                <w:lang w:val="ru-RU" w:eastAsia="ru-RU"/>
              </w:rPr>
            </w:pPr>
            <w:r w:rsidRPr="00D015C7">
              <w:rPr>
                <w:color w:val="000000"/>
                <w:sz w:val="20"/>
                <w:lang w:val="ru-RU" w:eastAsia="ru-RU"/>
              </w:rPr>
              <w:t>Ширак</w:t>
            </w:r>
          </w:p>
        </w:tc>
        <w:tc>
          <w:tcPr>
            <w:tcW w:w="417" w:type="pct"/>
            <w:tcBorders>
              <w:top w:val="single" w:sz="4" w:space="0" w:color="auto"/>
              <w:left w:val="nil"/>
              <w:bottom w:val="nil"/>
              <w:right w:val="nil"/>
            </w:tcBorders>
            <w:shd w:val="clear" w:color="000000" w:fill="FFFFFF"/>
            <w:vAlign w:val="bottom"/>
          </w:tcPr>
          <w:p w14:paraId="79C13C11" w14:textId="7804A68C" w:rsidR="00654F17" w:rsidRPr="00D015C7" w:rsidRDefault="00654F17" w:rsidP="00654F17">
            <w:pPr>
              <w:jc w:val="center"/>
              <w:rPr>
                <w:color w:val="000000"/>
                <w:sz w:val="20"/>
                <w:lang w:val="en-US" w:eastAsia="ru-RU"/>
              </w:rPr>
            </w:pPr>
            <w:r w:rsidRPr="00D015C7">
              <w:rPr>
                <w:color w:val="000000"/>
                <w:sz w:val="20"/>
                <w:lang w:val="en-US" w:eastAsia="ru-RU"/>
              </w:rPr>
              <w:t>P1</w:t>
            </w:r>
          </w:p>
        </w:tc>
        <w:tc>
          <w:tcPr>
            <w:tcW w:w="256" w:type="pct"/>
            <w:tcBorders>
              <w:top w:val="single" w:sz="4" w:space="0" w:color="auto"/>
              <w:left w:val="nil"/>
              <w:bottom w:val="nil"/>
              <w:right w:val="nil"/>
            </w:tcBorders>
            <w:shd w:val="clear" w:color="000000" w:fill="FFFFFF"/>
            <w:noWrap/>
            <w:vAlign w:val="bottom"/>
          </w:tcPr>
          <w:p w14:paraId="052A40DB" w14:textId="0FE32BD2" w:rsidR="00654F17" w:rsidRPr="00D015C7" w:rsidRDefault="00654F17" w:rsidP="00654F17">
            <w:pPr>
              <w:jc w:val="center"/>
              <w:rPr>
                <w:color w:val="000000"/>
                <w:sz w:val="20"/>
                <w:lang w:val="ru-RU" w:eastAsia="ru-RU"/>
              </w:rPr>
            </w:pPr>
            <w:r w:rsidRPr="00D015C7">
              <w:rPr>
                <w:color w:val="000000"/>
                <w:sz w:val="20"/>
                <w:lang w:val="ru-RU" w:eastAsia="ru-RU"/>
              </w:rPr>
              <w:t>1</w:t>
            </w:r>
          </w:p>
        </w:tc>
        <w:tc>
          <w:tcPr>
            <w:tcW w:w="356" w:type="pct"/>
            <w:tcBorders>
              <w:top w:val="single" w:sz="4" w:space="0" w:color="auto"/>
              <w:left w:val="nil"/>
              <w:bottom w:val="nil"/>
              <w:right w:val="nil"/>
            </w:tcBorders>
            <w:shd w:val="clear" w:color="000000" w:fill="FFFFFF"/>
            <w:noWrap/>
            <w:vAlign w:val="center"/>
          </w:tcPr>
          <w:p w14:paraId="4106BB98" w14:textId="113ADD20" w:rsidR="00654F17" w:rsidRPr="00D015C7" w:rsidRDefault="00654F17" w:rsidP="00654F17">
            <w:pPr>
              <w:jc w:val="center"/>
              <w:rPr>
                <w:color w:val="000000"/>
                <w:sz w:val="20"/>
                <w:lang w:val="ru-RU" w:eastAsia="ru-RU"/>
              </w:rPr>
            </w:pPr>
            <w:r w:rsidRPr="00D015C7">
              <w:rPr>
                <w:color w:val="000000"/>
                <w:sz w:val="20"/>
                <w:lang w:val="ru-RU" w:eastAsia="ru-RU"/>
              </w:rPr>
              <w:t>6595.8</w:t>
            </w:r>
          </w:p>
        </w:tc>
        <w:tc>
          <w:tcPr>
            <w:tcW w:w="457" w:type="pct"/>
            <w:tcBorders>
              <w:top w:val="single" w:sz="4" w:space="0" w:color="auto"/>
              <w:left w:val="nil"/>
              <w:bottom w:val="nil"/>
              <w:right w:val="nil"/>
            </w:tcBorders>
            <w:shd w:val="clear" w:color="000000" w:fill="FFFFFF"/>
            <w:noWrap/>
            <w:vAlign w:val="center"/>
          </w:tcPr>
          <w:p w14:paraId="3A578C3D" w14:textId="01FABBAB" w:rsidR="00654F17" w:rsidRPr="00D015C7" w:rsidRDefault="00654F17" w:rsidP="00654F17">
            <w:pPr>
              <w:jc w:val="center"/>
              <w:rPr>
                <w:color w:val="000000"/>
                <w:sz w:val="20"/>
                <w:lang w:val="ru-RU" w:eastAsia="ru-RU"/>
              </w:rPr>
            </w:pPr>
            <w:r w:rsidRPr="00D015C7">
              <w:rPr>
                <w:color w:val="000000"/>
                <w:sz w:val="20"/>
                <w:lang w:val="ru-RU" w:eastAsia="ru-RU"/>
              </w:rPr>
              <w:t>аргиллит</w:t>
            </w:r>
          </w:p>
        </w:tc>
        <w:tc>
          <w:tcPr>
            <w:tcW w:w="256" w:type="pct"/>
            <w:tcBorders>
              <w:top w:val="single" w:sz="4" w:space="0" w:color="auto"/>
              <w:left w:val="nil"/>
              <w:bottom w:val="nil"/>
              <w:right w:val="nil"/>
            </w:tcBorders>
            <w:shd w:val="clear" w:color="000000" w:fill="FFFFFF"/>
            <w:noWrap/>
            <w:vAlign w:val="center"/>
          </w:tcPr>
          <w:p w14:paraId="4BABC7B7" w14:textId="690DDA76" w:rsidR="00654F17" w:rsidRPr="00D015C7" w:rsidRDefault="00654F17" w:rsidP="00654F17">
            <w:pPr>
              <w:jc w:val="center"/>
              <w:rPr>
                <w:color w:val="000000"/>
                <w:sz w:val="20"/>
                <w:lang w:val="ru-RU" w:eastAsia="ru-RU"/>
              </w:rPr>
            </w:pPr>
            <w:r w:rsidRPr="00D015C7">
              <w:rPr>
                <w:color w:val="000000"/>
                <w:sz w:val="20"/>
                <w:lang w:val="ru-RU" w:eastAsia="ru-RU"/>
              </w:rPr>
              <w:t>1.18</w:t>
            </w:r>
          </w:p>
        </w:tc>
        <w:tc>
          <w:tcPr>
            <w:tcW w:w="306" w:type="pct"/>
            <w:tcBorders>
              <w:top w:val="single" w:sz="4" w:space="0" w:color="auto"/>
              <w:left w:val="nil"/>
              <w:bottom w:val="nil"/>
              <w:right w:val="nil"/>
            </w:tcBorders>
            <w:shd w:val="clear" w:color="000000" w:fill="FFFFFF"/>
            <w:noWrap/>
            <w:vAlign w:val="center"/>
          </w:tcPr>
          <w:p w14:paraId="1819A33B" w14:textId="5539F12E" w:rsidR="00654F17" w:rsidRPr="00D015C7" w:rsidRDefault="00654F17" w:rsidP="00654F17">
            <w:pPr>
              <w:jc w:val="center"/>
              <w:rPr>
                <w:color w:val="000000"/>
                <w:sz w:val="20"/>
                <w:lang w:val="ru-RU" w:eastAsia="ru-RU"/>
              </w:rPr>
            </w:pPr>
            <w:r w:rsidRPr="00D015C7">
              <w:rPr>
                <w:color w:val="000000"/>
                <w:sz w:val="20"/>
                <w:lang w:val="ru-RU" w:eastAsia="ru-RU"/>
              </w:rPr>
              <w:t>445</w:t>
            </w:r>
          </w:p>
        </w:tc>
        <w:tc>
          <w:tcPr>
            <w:tcW w:w="204" w:type="pct"/>
            <w:tcBorders>
              <w:top w:val="single" w:sz="4" w:space="0" w:color="auto"/>
              <w:left w:val="nil"/>
              <w:bottom w:val="nil"/>
              <w:right w:val="nil"/>
            </w:tcBorders>
            <w:shd w:val="clear" w:color="000000" w:fill="FFFFFF"/>
            <w:noWrap/>
            <w:vAlign w:val="center"/>
          </w:tcPr>
          <w:p w14:paraId="2A97C98E" w14:textId="2AE65D3A" w:rsidR="00654F17" w:rsidRPr="00D015C7" w:rsidRDefault="00654F17" w:rsidP="00654F17">
            <w:pPr>
              <w:jc w:val="center"/>
              <w:rPr>
                <w:color w:val="000000"/>
                <w:sz w:val="20"/>
                <w:lang w:val="ru-RU" w:eastAsia="ru-RU"/>
              </w:rPr>
            </w:pPr>
            <w:r w:rsidRPr="00D015C7">
              <w:rPr>
                <w:color w:val="000000"/>
                <w:sz w:val="20"/>
                <w:lang w:val="ru-RU" w:eastAsia="ru-RU"/>
              </w:rPr>
              <w:t>43</w:t>
            </w:r>
          </w:p>
        </w:tc>
        <w:tc>
          <w:tcPr>
            <w:tcW w:w="306" w:type="pct"/>
            <w:tcBorders>
              <w:top w:val="single" w:sz="4" w:space="0" w:color="auto"/>
              <w:left w:val="nil"/>
              <w:bottom w:val="nil"/>
              <w:right w:val="nil"/>
            </w:tcBorders>
            <w:shd w:val="clear" w:color="000000" w:fill="FFFFFF"/>
            <w:noWrap/>
            <w:vAlign w:val="center"/>
          </w:tcPr>
          <w:p w14:paraId="1C1C0C21" w14:textId="59F3BB68" w:rsidR="00654F17" w:rsidRPr="00D015C7" w:rsidRDefault="00654F17" w:rsidP="00654F17">
            <w:pPr>
              <w:jc w:val="center"/>
              <w:rPr>
                <w:color w:val="000000"/>
                <w:sz w:val="20"/>
                <w:lang w:val="ru-RU" w:eastAsia="ru-RU"/>
              </w:rPr>
            </w:pPr>
            <w:r w:rsidRPr="00D015C7">
              <w:rPr>
                <w:color w:val="000000"/>
                <w:sz w:val="20"/>
                <w:lang w:val="ru-RU" w:eastAsia="ru-RU"/>
              </w:rPr>
              <w:t>0.48</w:t>
            </w:r>
          </w:p>
        </w:tc>
        <w:tc>
          <w:tcPr>
            <w:tcW w:w="356" w:type="pct"/>
            <w:tcBorders>
              <w:top w:val="single" w:sz="4" w:space="0" w:color="auto"/>
              <w:left w:val="nil"/>
              <w:bottom w:val="nil"/>
              <w:right w:val="nil"/>
            </w:tcBorders>
            <w:shd w:val="clear" w:color="000000" w:fill="FFFFFF"/>
            <w:noWrap/>
            <w:vAlign w:val="center"/>
          </w:tcPr>
          <w:p w14:paraId="7B0A02A9" w14:textId="4542B5B5" w:rsidR="00654F17" w:rsidRPr="00D015C7" w:rsidRDefault="00654F17" w:rsidP="00654F17">
            <w:pPr>
              <w:jc w:val="center"/>
              <w:rPr>
                <w:color w:val="000000"/>
                <w:sz w:val="20"/>
                <w:lang w:val="ru-RU" w:eastAsia="ru-RU"/>
              </w:rPr>
            </w:pPr>
            <w:r w:rsidRPr="00D015C7">
              <w:rPr>
                <w:color w:val="000000"/>
                <w:sz w:val="20"/>
                <w:lang w:val="ru-RU" w:eastAsia="ru-RU"/>
              </w:rPr>
              <w:t>0.51</w:t>
            </w:r>
          </w:p>
        </w:tc>
        <w:tc>
          <w:tcPr>
            <w:tcW w:w="306" w:type="pct"/>
            <w:tcBorders>
              <w:top w:val="single" w:sz="4" w:space="0" w:color="auto"/>
              <w:left w:val="nil"/>
              <w:bottom w:val="nil"/>
              <w:right w:val="nil"/>
            </w:tcBorders>
            <w:shd w:val="clear" w:color="000000" w:fill="FFFFFF"/>
            <w:noWrap/>
            <w:vAlign w:val="center"/>
          </w:tcPr>
          <w:p w14:paraId="4A1501D5" w14:textId="134FAE84" w:rsidR="00654F17" w:rsidRPr="00D015C7" w:rsidRDefault="00654F17" w:rsidP="00654F17">
            <w:pPr>
              <w:jc w:val="center"/>
              <w:rPr>
                <w:color w:val="000000"/>
                <w:sz w:val="20"/>
                <w:lang w:val="ru-RU" w:eastAsia="ru-RU"/>
              </w:rPr>
            </w:pPr>
            <w:r w:rsidRPr="00D015C7">
              <w:rPr>
                <w:color w:val="000000"/>
                <w:sz w:val="20"/>
                <w:lang w:val="ru-RU" w:eastAsia="ru-RU"/>
              </w:rPr>
              <w:t>0.99</w:t>
            </w:r>
          </w:p>
        </w:tc>
        <w:tc>
          <w:tcPr>
            <w:tcW w:w="306" w:type="pct"/>
            <w:tcBorders>
              <w:top w:val="single" w:sz="4" w:space="0" w:color="auto"/>
              <w:left w:val="nil"/>
              <w:bottom w:val="nil"/>
              <w:right w:val="nil"/>
            </w:tcBorders>
            <w:shd w:val="clear" w:color="000000" w:fill="FFFFFF"/>
            <w:noWrap/>
            <w:vAlign w:val="center"/>
          </w:tcPr>
          <w:p w14:paraId="22F42CB6" w14:textId="172BDAE5" w:rsidR="00654F17" w:rsidRPr="00D015C7" w:rsidRDefault="00654F17" w:rsidP="00654F17">
            <w:pPr>
              <w:jc w:val="center"/>
              <w:rPr>
                <w:color w:val="000000"/>
                <w:sz w:val="20"/>
                <w:lang w:val="ru-RU" w:eastAsia="ru-RU"/>
              </w:rPr>
            </w:pPr>
            <w:r w:rsidRPr="00D015C7">
              <w:rPr>
                <w:color w:val="000000"/>
                <w:sz w:val="20"/>
                <w:lang w:val="ru-RU" w:eastAsia="ru-RU"/>
              </w:rPr>
              <w:t>0.3</w:t>
            </w:r>
          </w:p>
        </w:tc>
        <w:tc>
          <w:tcPr>
            <w:tcW w:w="256" w:type="pct"/>
            <w:tcBorders>
              <w:top w:val="single" w:sz="4" w:space="0" w:color="auto"/>
              <w:left w:val="nil"/>
              <w:bottom w:val="nil"/>
              <w:right w:val="nil"/>
            </w:tcBorders>
            <w:shd w:val="clear" w:color="000000" w:fill="FFFFFF"/>
            <w:noWrap/>
            <w:vAlign w:val="center"/>
          </w:tcPr>
          <w:p w14:paraId="0C63FDEA" w14:textId="2E5E0258" w:rsidR="00654F17" w:rsidRPr="00D015C7" w:rsidRDefault="00654F17" w:rsidP="00654F17">
            <w:pPr>
              <w:jc w:val="center"/>
              <w:rPr>
                <w:color w:val="000000"/>
                <w:sz w:val="20"/>
                <w:lang w:val="ru-RU" w:eastAsia="ru-RU"/>
              </w:rPr>
            </w:pPr>
            <w:r w:rsidRPr="00D015C7">
              <w:rPr>
                <w:color w:val="000000"/>
                <w:sz w:val="20"/>
                <w:lang w:val="ru-RU" w:eastAsia="ru-RU"/>
              </w:rPr>
              <w:t>1.07</w:t>
            </w:r>
          </w:p>
        </w:tc>
        <w:tc>
          <w:tcPr>
            <w:tcW w:w="254" w:type="pct"/>
            <w:tcBorders>
              <w:top w:val="single" w:sz="4" w:space="0" w:color="auto"/>
              <w:left w:val="nil"/>
              <w:bottom w:val="nil"/>
              <w:right w:val="nil"/>
            </w:tcBorders>
            <w:shd w:val="clear" w:color="000000" w:fill="FFFFFF"/>
            <w:noWrap/>
            <w:vAlign w:val="center"/>
          </w:tcPr>
          <w:p w14:paraId="7310AB88" w14:textId="1D327A08" w:rsidR="00654F17" w:rsidRPr="00D015C7" w:rsidRDefault="00654F17" w:rsidP="00654F17">
            <w:pPr>
              <w:jc w:val="center"/>
              <w:rPr>
                <w:color w:val="000000"/>
                <w:sz w:val="20"/>
                <w:lang w:val="ru-RU" w:eastAsia="ru-RU"/>
              </w:rPr>
            </w:pPr>
            <w:r w:rsidRPr="00D015C7">
              <w:rPr>
                <w:color w:val="000000"/>
                <w:sz w:val="20"/>
                <w:lang w:val="ru-RU" w:eastAsia="ru-RU"/>
              </w:rPr>
              <w:t>0.91</w:t>
            </w:r>
          </w:p>
        </w:tc>
        <w:tc>
          <w:tcPr>
            <w:tcW w:w="204" w:type="pct"/>
            <w:gridSpan w:val="2"/>
            <w:tcBorders>
              <w:top w:val="single" w:sz="4" w:space="0" w:color="auto"/>
              <w:left w:val="nil"/>
              <w:bottom w:val="nil"/>
              <w:right w:val="nil"/>
            </w:tcBorders>
            <w:shd w:val="clear" w:color="000000" w:fill="FFFFFF"/>
            <w:noWrap/>
            <w:vAlign w:val="center"/>
          </w:tcPr>
          <w:p w14:paraId="61918314" w14:textId="367E5395" w:rsidR="00654F17" w:rsidRPr="00D015C7" w:rsidRDefault="00654F17" w:rsidP="00654F17">
            <w:pPr>
              <w:jc w:val="center"/>
              <w:rPr>
                <w:color w:val="000000"/>
                <w:sz w:val="20"/>
                <w:lang w:val="ru-RU" w:eastAsia="ru-RU"/>
              </w:rPr>
            </w:pPr>
            <w:r w:rsidRPr="00D015C7">
              <w:rPr>
                <w:color w:val="000000"/>
                <w:sz w:val="20"/>
                <w:lang w:val="ru-RU" w:eastAsia="ru-RU"/>
              </w:rPr>
              <w:t>0.49</w:t>
            </w:r>
          </w:p>
        </w:tc>
        <w:tc>
          <w:tcPr>
            <w:tcW w:w="206" w:type="pct"/>
            <w:tcBorders>
              <w:top w:val="single" w:sz="4" w:space="0" w:color="auto"/>
              <w:left w:val="nil"/>
              <w:bottom w:val="nil"/>
              <w:right w:val="nil"/>
            </w:tcBorders>
            <w:shd w:val="clear" w:color="000000" w:fill="FFFFFF"/>
            <w:noWrap/>
            <w:vAlign w:val="center"/>
          </w:tcPr>
          <w:p w14:paraId="265E8E14" w14:textId="76169AD0" w:rsidR="00654F17" w:rsidRPr="00D015C7" w:rsidRDefault="00654F17" w:rsidP="00654F17">
            <w:pPr>
              <w:jc w:val="center"/>
              <w:rPr>
                <w:color w:val="000000"/>
                <w:sz w:val="20"/>
                <w:lang w:val="ru-RU" w:eastAsia="ru-RU"/>
              </w:rPr>
            </w:pPr>
            <w:r w:rsidRPr="00D015C7">
              <w:rPr>
                <w:color w:val="000000"/>
                <w:sz w:val="20"/>
                <w:lang w:val="ru-RU" w:eastAsia="ru-RU"/>
              </w:rPr>
              <w:t>56</w:t>
            </w:r>
          </w:p>
        </w:tc>
      </w:tr>
      <w:tr w:rsidR="00D015C7" w:rsidRPr="00D015C7" w14:paraId="7197D24A" w14:textId="77777777" w:rsidTr="00D015C7">
        <w:trPr>
          <w:trHeight w:val="28"/>
          <w:jc w:val="center"/>
        </w:trPr>
        <w:tc>
          <w:tcPr>
            <w:tcW w:w="554" w:type="pct"/>
            <w:tcBorders>
              <w:left w:val="nil"/>
              <w:bottom w:val="nil"/>
              <w:right w:val="nil"/>
            </w:tcBorders>
            <w:shd w:val="clear" w:color="000000" w:fill="FFFFFF"/>
            <w:noWrap/>
            <w:vAlign w:val="bottom"/>
          </w:tcPr>
          <w:p w14:paraId="5534D002" w14:textId="42942B39" w:rsidR="00654F17" w:rsidRPr="00D015C7" w:rsidRDefault="00654F17" w:rsidP="00654F17">
            <w:pPr>
              <w:rPr>
                <w:color w:val="000000"/>
                <w:sz w:val="20"/>
                <w:lang w:val="ru-RU" w:eastAsia="ru-RU"/>
              </w:rPr>
            </w:pPr>
            <w:r w:rsidRPr="00D015C7">
              <w:rPr>
                <w:color w:val="000000"/>
                <w:sz w:val="20"/>
                <w:lang w:val="ru-RU" w:eastAsia="ru-RU"/>
              </w:rPr>
              <w:t>Ширак</w:t>
            </w:r>
          </w:p>
        </w:tc>
        <w:tc>
          <w:tcPr>
            <w:tcW w:w="417" w:type="pct"/>
            <w:tcBorders>
              <w:left w:val="nil"/>
              <w:bottom w:val="nil"/>
              <w:right w:val="nil"/>
            </w:tcBorders>
            <w:shd w:val="clear" w:color="000000" w:fill="FFFFFF"/>
            <w:vAlign w:val="bottom"/>
          </w:tcPr>
          <w:p w14:paraId="661CB032" w14:textId="01FE0941" w:rsidR="00654F17" w:rsidRPr="00D015C7" w:rsidRDefault="00654F17" w:rsidP="00654F17">
            <w:pPr>
              <w:jc w:val="center"/>
              <w:rPr>
                <w:color w:val="000000"/>
                <w:sz w:val="20"/>
                <w:lang w:val="en-US" w:eastAsia="ru-RU"/>
              </w:rPr>
            </w:pPr>
            <w:r w:rsidRPr="00D015C7">
              <w:rPr>
                <w:color w:val="000000"/>
                <w:sz w:val="20"/>
                <w:lang w:val="en-US" w:eastAsia="ru-RU"/>
              </w:rPr>
              <w:t>P1</w:t>
            </w:r>
          </w:p>
        </w:tc>
        <w:tc>
          <w:tcPr>
            <w:tcW w:w="256" w:type="pct"/>
            <w:tcBorders>
              <w:left w:val="nil"/>
              <w:bottom w:val="nil"/>
              <w:right w:val="nil"/>
            </w:tcBorders>
            <w:shd w:val="clear" w:color="000000" w:fill="FFFFFF"/>
            <w:noWrap/>
            <w:vAlign w:val="bottom"/>
          </w:tcPr>
          <w:p w14:paraId="75A05556" w14:textId="1914D110" w:rsidR="00654F17" w:rsidRPr="00D015C7" w:rsidRDefault="00654F17" w:rsidP="00654F17">
            <w:pPr>
              <w:jc w:val="center"/>
              <w:rPr>
                <w:color w:val="000000"/>
                <w:sz w:val="20"/>
                <w:lang w:val="ru-RU" w:eastAsia="ru-RU"/>
              </w:rPr>
            </w:pPr>
            <w:r w:rsidRPr="00D015C7">
              <w:rPr>
                <w:color w:val="000000"/>
                <w:sz w:val="20"/>
                <w:lang w:val="ru-RU" w:eastAsia="ru-RU"/>
              </w:rPr>
              <w:t>1</w:t>
            </w:r>
          </w:p>
        </w:tc>
        <w:tc>
          <w:tcPr>
            <w:tcW w:w="356" w:type="pct"/>
            <w:tcBorders>
              <w:left w:val="nil"/>
              <w:bottom w:val="nil"/>
              <w:right w:val="nil"/>
            </w:tcBorders>
            <w:shd w:val="clear" w:color="000000" w:fill="FFFFFF"/>
            <w:noWrap/>
            <w:vAlign w:val="center"/>
          </w:tcPr>
          <w:p w14:paraId="22F6C904" w14:textId="2A9EAE70" w:rsidR="00654F17" w:rsidRPr="00D015C7" w:rsidRDefault="00654F17" w:rsidP="00654F17">
            <w:pPr>
              <w:jc w:val="center"/>
              <w:rPr>
                <w:color w:val="000000"/>
                <w:sz w:val="20"/>
                <w:lang w:val="ru-RU" w:eastAsia="ru-RU"/>
              </w:rPr>
            </w:pPr>
            <w:r w:rsidRPr="00D015C7">
              <w:rPr>
                <w:color w:val="000000"/>
                <w:sz w:val="20"/>
                <w:lang w:val="ru-RU" w:eastAsia="ru-RU"/>
              </w:rPr>
              <w:t>6596.15</w:t>
            </w:r>
          </w:p>
        </w:tc>
        <w:tc>
          <w:tcPr>
            <w:tcW w:w="457" w:type="pct"/>
            <w:tcBorders>
              <w:left w:val="nil"/>
              <w:bottom w:val="nil"/>
              <w:right w:val="nil"/>
            </w:tcBorders>
            <w:shd w:val="clear" w:color="000000" w:fill="FFFFFF"/>
            <w:noWrap/>
            <w:vAlign w:val="center"/>
          </w:tcPr>
          <w:p w14:paraId="708A7332" w14:textId="56845476" w:rsidR="00654F17" w:rsidRPr="00D015C7" w:rsidRDefault="00654F17" w:rsidP="00654F17">
            <w:pPr>
              <w:jc w:val="center"/>
              <w:rPr>
                <w:color w:val="000000"/>
                <w:sz w:val="20"/>
                <w:lang w:val="ru-RU" w:eastAsia="ru-RU"/>
              </w:rPr>
            </w:pPr>
            <w:r w:rsidRPr="00D015C7">
              <w:rPr>
                <w:color w:val="000000"/>
                <w:sz w:val="20"/>
                <w:lang w:val="ru-RU" w:eastAsia="ru-RU"/>
              </w:rPr>
              <w:t>аргиллит</w:t>
            </w:r>
          </w:p>
        </w:tc>
        <w:tc>
          <w:tcPr>
            <w:tcW w:w="256" w:type="pct"/>
            <w:tcBorders>
              <w:left w:val="nil"/>
              <w:bottom w:val="nil"/>
              <w:right w:val="nil"/>
            </w:tcBorders>
            <w:shd w:val="clear" w:color="000000" w:fill="FFFFFF"/>
            <w:noWrap/>
            <w:vAlign w:val="center"/>
          </w:tcPr>
          <w:p w14:paraId="0A722FB7" w14:textId="47A79F9D" w:rsidR="00654F17" w:rsidRPr="00D015C7" w:rsidRDefault="00654F17" w:rsidP="00654F17">
            <w:pPr>
              <w:jc w:val="center"/>
              <w:rPr>
                <w:color w:val="000000"/>
                <w:sz w:val="20"/>
                <w:lang w:val="ru-RU" w:eastAsia="ru-RU"/>
              </w:rPr>
            </w:pPr>
            <w:r w:rsidRPr="00D015C7">
              <w:rPr>
                <w:color w:val="000000"/>
                <w:sz w:val="20"/>
                <w:lang w:val="ru-RU" w:eastAsia="ru-RU"/>
              </w:rPr>
              <w:t>2.56</w:t>
            </w:r>
          </w:p>
        </w:tc>
        <w:tc>
          <w:tcPr>
            <w:tcW w:w="306" w:type="pct"/>
            <w:tcBorders>
              <w:left w:val="nil"/>
              <w:bottom w:val="nil"/>
              <w:right w:val="nil"/>
            </w:tcBorders>
            <w:shd w:val="clear" w:color="000000" w:fill="FFFFFF"/>
            <w:noWrap/>
            <w:vAlign w:val="center"/>
          </w:tcPr>
          <w:p w14:paraId="599D3E58" w14:textId="4D8F3CEE" w:rsidR="00654F17" w:rsidRPr="00D015C7" w:rsidRDefault="00654F17" w:rsidP="00654F17">
            <w:pPr>
              <w:jc w:val="center"/>
              <w:rPr>
                <w:color w:val="000000"/>
                <w:sz w:val="20"/>
                <w:lang w:val="ru-RU" w:eastAsia="ru-RU"/>
              </w:rPr>
            </w:pPr>
            <w:r w:rsidRPr="00D015C7">
              <w:rPr>
                <w:color w:val="000000"/>
                <w:sz w:val="20"/>
                <w:lang w:val="ru-RU" w:eastAsia="ru-RU"/>
              </w:rPr>
              <w:t>446</w:t>
            </w:r>
          </w:p>
        </w:tc>
        <w:tc>
          <w:tcPr>
            <w:tcW w:w="204" w:type="pct"/>
            <w:tcBorders>
              <w:left w:val="nil"/>
              <w:bottom w:val="nil"/>
              <w:right w:val="nil"/>
            </w:tcBorders>
            <w:shd w:val="clear" w:color="000000" w:fill="FFFFFF"/>
            <w:noWrap/>
            <w:vAlign w:val="center"/>
          </w:tcPr>
          <w:p w14:paraId="006D9F06" w14:textId="0B2144FD" w:rsidR="00654F17" w:rsidRPr="00D015C7" w:rsidRDefault="00654F17" w:rsidP="00654F17">
            <w:pPr>
              <w:jc w:val="center"/>
              <w:rPr>
                <w:color w:val="000000"/>
                <w:sz w:val="20"/>
                <w:lang w:val="ru-RU" w:eastAsia="ru-RU"/>
              </w:rPr>
            </w:pPr>
            <w:r w:rsidRPr="00D015C7">
              <w:rPr>
                <w:color w:val="000000"/>
                <w:sz w:val="20"/>
                <w:lang w:val="ru-RU" w:eastAsia="ru-RU"/>
              </w:rPr>
              <w:t>53</w:t>
            </w:r>
          </w:p>
        </w:tc>
        <w:tc>
          <w:tcPr>
            <w:tcW w:w="306" w:type="pct"/>
            <w:tcBorders>
              <w:left w:val="nil"/>
              <w:bottom w:val="nil"/>
              <w:right w:val="nil"/>
            </w:tcBorders>
            <w:shd w:val="clear" w:color="000000" w:fill="FFFFFF"/>
            <w:noWrap/>
            <w:vAlign w:val="center"/>
          </w:tcPr>
          <w:p w14:paraId="087A4F9F" w14:textId="038CC411" w:rsidR="00654F17" w:rsidRPr="00D015C7" w:rsidRDefault="00654F17" w:rsidP="00654F17">
            <w:pPr>
              <w:jc w:val="center"/>
              <w:rPr>
                <w:color w:val="000000"/>
                <w:sz w:val="20"/>
                <w:lang w:val="ru-RU" w:eastAsia="ru-RU"/>
              </w:rPr>
            </w:pPr>
            <w:r w:rsidRPr="00D015C7">
              <w:rPr>
                <w:color w:val="000000"/>
                <w:sz w:val="20"/>
                <w:lang w:val="ru-RU" w:eastAsia="ru-RU"/>
              </w:rPr>
              <w:t>1.16</w:t>
            </w:r>
          </w:p>
        </w:tc>
        <w:tc>
          <w:tcPr>
            <w:tcW w:w="356" w:type="pct"/>
            <w:tcBorders>
              <w:left w:val="nil"/>
              <w:bottom w:val="nil"/>
              <w:right w:val="nil"/>
            </w:tcBorders>
            <w:shd w:val="clear" w:color="000000" w:fill="FFFFFF"/>
            <w:noWrap/>
            <w:vAlign w:val="center"/>
          </w:tcPr>
          <w:p w14:paraId="574D4135" w14:textId="23B13173" w:rsidR="00654F17" w:rsidRPr="00D015C7" w:rsidRDefault="00654F17" w:rsidP="00654F17">
            <w:pPr>
              <w:jc w:val="center"/>
              <w:rPr>
                <w:color w:val="000000"/>
                <w:sz w:val="20"/>
                <w:lang w:val="ru-RU" w:eastAsia="ru-RU"/>
              </w:rPr>
            </w:pPr>
            <w:r w:rsidRPr="00D015C7">
              <w:rPr>
                <w:color w:val="000000"/>
                <w:sz w:val="20"/>
                <w:lang w:val="ru-RU" w:eastAsia="ru-RU"/>
              </w:rPr>
              <w:t>1.36</w:t>
            </w:r>
          </w:p>
        </w:tc>
        <w:tc>
          <w:tcPr>
            <w:tcW w:w="306" w:type="pct"/>
            <w:tcBorders>
              <w:left w:val="nil"/>
              <w:bottom w:val="nil"/>
              <w:right w:val="nil"/>
            </w:tcBorders>
            <w:shd w:val="clear" w:color="000000" w:fill="FFFFFF"/>
            <w:noWrap/>
            <w:vAlign w:val="center"/>
          </w:tcPr>
          <w:p w14:paraId="49CB674E" w14:textId="4CE51979" w:rsidR="00654F17" w:rsidRPr="00D015C7" w:rsidRDefault="00654F17" w:rsidP="00654F17">
            <w:pPr>
              <w:jc w:val="center"/>
              <w:rPr>
                <w:color w:val="000000"/>
                <w:sz w:val="20"/>
                <w:lang w:val="ru-RU" w:eastAsia="ru-RU"/>
              </w:rPr>
            </w:pPr>
            <w:r w:rsidRPr="00D015C7">
              <w:rPr>
                <w:color w:val="000000"/>
                <w:sz w:val="20"/>
                <w:lang w:val="ru-RU" w:eastAsia="ru-RU"/>
              </w:rPr>
              <w:t>2.52</w:t>
            </w:r>
          </w:p>
        </w:tc>
        <w:tc>
          <w:tcPr>
            <w:tcW w:w="306" w:type="pct"/>
            <w:tcBorders>
              <w:left w:val="nil"/>
              <w:bottom w:val="nil"/>
              <w:right w:val="nil"/>
            </w:tcBorders>
            <w:shd w:val="clear" w:color="000000" w:fill="FFFFFF"/>
            <w:noWrap/>
            <w:vAlign w:val="center"/>
          </w:tcPr>
          <w:p w14:paraId="1B4703CA" w14:textId="3BCD13B5" w:rsidR="00654F17" w:rsidRPr="00D015C7" w:rsidRDefault="00654F17" w:rsidP="00654F17">
            <w:pPr>
              <w:jc w:val="center"/>
              <w:rPr>
                <w:color w:val="000000"/>
                <w:sz w:val="20"/>
                <w:lang w:val="ru-RU" w:eastAsia="ru-RU"/>
              </w:rPr>
            </w:pPr>
            <w:r w:rsidRPr="00D015C7">
              <w:rPr>
                <w:color w:val="000000"/>
                <w:sz w:val="20"/>
                <w:lang w:val="ru-RU" w:eastAsia="ru-RU"/>
              </w:rPr>
              <w:t>0.7</w:t>
            </w:r>
          </w:p>
        </w:tc>
        <w:tc>
          <w:tcPr>
            <w:tcW w:w="256" w:type="pct"/>
            <w:tcBorders>
              <w:left w:val="nil"/>
              <w:bottom w:val="nil"/>
              <w:right w:val="nil"/>
            </w:tcBorders>
            <w:shd w:val="clear" w:color="000000" w:fill="FFFFFF"/>
            <w:noWrap/>
            <w:vAlign w:val="center"/>
          </w:tcPr>
          <w:p w14:paraId="0E6917CE" w14:textId="71A9A1DE" w:rsidR="00654F17" w:rsidRPr="00D015C7" w:rsidRDefault="00654F17" w:rsidP="00654F17">
            <w:pPr>
              <w:jc w:val="center"/>
              <w:rPr>
                <w:color w:val="000000"/>
                <w:sz w:val="20"/>
                <w:lang w:val="ru-RU" w:eastAsia="ru-RU"/>
              </w:rPr>
            </w:pPr>
            <w:r w:rsidRPr="00D015C7">
              <w:rPr>
                <w:color w:val="000000"/>
                <w:sz w:val="20"/>
                <w:lang w:val="ru-RU" w:eastAsia="ru-RU"/>
              </w:rPr>
              <w:t>2.32</w:t>
            </w:r>
          </w:p>
        </w:tc>
        <w:tc>
          <w:tcPr>
            <w:tcW w:w="254" w:type="pct"/>
            <w:tcBorders>
              <w:left w:val="nil"/>
              <w:bottom w:val="nil"/>
              <w:right w:val="nil"/>
            </w:tcBorders>
            <w:shd w:val="clear" w:color="000000" w:fill="FFFFFF"/>
            <w:noWrap/>
            <w:vAlign w:val="center"/>
          </w:tcPr>
          <w:p w14:paraId="70C2EEE2" w14:textId="715D22BC" w:rsidR="00654F17" w:rsidRPr="00D015C7" w:rsidRDefault="00654F17" w:rsidP="00654F17">
            <w:pPr>
              <w:jc w:val="center"/>
              <w:rPr>
                <w:color w:val="000000"/>
                <w:sz w:val="20"/>
                <w:lang w:val="ru-RU" w:eastAsia="ru-RU"/>
              </w:rPr>
            </w:pPr>
            <w:r w:rsidRPr="00D015C7">
              <w:rPr>
                <w:color w:val="000000"/>
                <w:sz w:val="20"/>
                <w:lang w:val="ru-RU" w:eastAsia="ru-RU"/>
              </w:rPr>
              <w:t>0.91</w:t>
            </w:r>
          </w:p>
        </w:tc>
        <w:tc>
          <w:tcPr>
            <w:tcW w:w="204" w:type="pct"/>
            <w:gridSpan w:val="2"/>
            <w:tcBorders>
              <w:left w:val="nil"/>
              <w:bottom w:val="nil"/>
              <w:right w:val="nil"/>
            </w:tcBorders>
            <w:shd w:val="clear" w:color="000000" w:fill="FFFFFF"/>
            <w:noWrap/>
            <w:vAlign w:val="center"/>
          </w:tcPr>
          <w:p w14:paraId="01534506" w14:textId="34D1711D" w:rsidR="00654F17" w:rsidRPr="00D015C7" w:rsidRDefault="00654F17" w:rsidP="00654F17">
            <w:pPr>
              <w:jc w:val="center"/>
              <w:rPr>
                <w:color w:val="000000"/>
                <w:sz w:val="20"/>
                <w:lang w:val="ru-RU" w:eastAsia="ru-RU"/>
              </w:rPr>
            </w:pPr>
            <w:r w:rsidRPr="00D015C7">
              <w:rPr>
                <w:color w:val="000000"/>
                <w:sz w:val="20"/>
                <w:lang w:val="ru-RU" w:eastAsia="ru-RU"/>
              </w:rPr>
              <w:t>0.46</w:t>
            </w:r>
          </w:p>
        </w:tc>
        <w:tc>
          <w:tcPr>
            <w:tcW w:w="206" w:type="pct"/>
            <w:tcBorders>
              <w:left w:val="nil"/>
              <w:bottom w:val="nil"/>
              <w:right w:val="nil"/>
            </w:tcBorders>
            <w:shd w:val="clear" w:color="000000" w:fill="FFFFFF"/>
            <w:noWrap/>
            <w:vAlign w:val="center"/>
          </w:tcPr>
          <w:p w14:paraId="728BA076" w14:textId="68B8B160" w:rsidR="00654F17" w:rsidRPr="00D015C7" w:rsidRDefault="00654F17" w:rsidP="00654F17">
            <w:pPr>
              <w:jc w:val="center"/>
              <w:rPr>
                <w:color w:val="000000"/>
                <w:sz w:val="20"/>
                <w:lang w:val="ru-RU" w:eastAsia="ru-RU"/>
              </w:rPr>
            </w:pPr>
            <w:r w:rsidRPr="00D015C7">
              <w:rPr>
                <w:color w:val="000000"/>
                <w:sz w:val="20"/>
                <w:lang w:val="ru-RU" w:eastAsia="ru-RU"/>
              </w:rPr>
              <w:t>25</w:t>
            </w:r>
          </w:p>
        </w:tc>
      </w:tr>
      <w:tr w:rsidR="00D015C7" w:rsidRPr="00D015C7" w14:paraId="31D96272" w14:textId="77777777" w:rsidTr="00D015C7">
        <w:trPr>
          <w:trHeight w:val="28"/>
          <w:jc w:val="center"/>
        </w:trPr>
        <w:tc>
          <w:tcPr>
            <w:tcW w:w="554" w:type="pct"/>
            <w:tcBorders>
              <w:left w:val="nil"/>
              <w:bottom w:val="nil"/>
              <w:right w:val="nil"/>
            </w:tcBorders>
            <w:shd w:val="clear" w:color="000000" w:fill="FFFFFF"/>
            <w:noWrap/>
            <w:vAlign w:val="bottom"/>
            <w:hideMark/>
          </w:tcPr>
          <w:p w14:paraId="371802CC" w14:textId="17B0B436" w:rsidR="00B679FB" w:rsidRPr="00D015C7" w:rsidRDefault="00B679FB" w:rsidP="00C94E2B">
            <w:pPr>
              <w:rPr>
                <w:color w:val="000000"/>
                <w:sz w:val="20"/>
                <w:lang w:val="ru-RU" w:eastAsia="ru-RU"/>
              </w:rPr>
            </w:pPr>
            <w:bookmarkStart w:id="371" w:name="_Hlk142399423"/>
            <w:r w:rsidRPr="00D015C7">
              <w:rPr>
                <w:color w:val="000000"/>
                <w:sz w:val="20"/>
                <w:lang w:val="ru-RU" w:eastAsia="ru-RU"/>
              </w:rPr>
              <w:t>Восточный Акжар</w:t>
            </w:r>
          </w:p>
        </w:tc>
        <w:tc>
          <w:tcPr>
            <w:tcW w:w="417" w:type="pct"/>
            <w:tcBorders>
              <w:left w:val="nil"/>
              <w:bottom w:val="nil"/>
              <w:right w:val="nil"/>
            </w:tcBorders>
            <w:shd w:val="clear" w:color="000000" w:fill="FFFFFF"/>
            <w:vAlign w:val="bottom"/>
            <w:hideMark/>
          </w:tcPr>
          <w:p w14:paraId="2F302CD8" w14:textId="67618C50" w:rsidR="00B679FB" w:rsidRPr="00D015C7" w:rsidRDefault="00C65F0D" w:rsidP="009C47E4">
            <w:pPr>
              <w:jc w:val="center"/>
              <w:rPr>
                <w:color w:val="000000"/>
                <w:sz w:val="20"/>
                <w:lang w:val="ru-RU" w:eastAsia="ru-RU"/>
              </w:rPr>
            </w:pPr>
            <w:r w:rsidRPr="00D015C7">
              <w:rPr>
                <w:color w:val="000000"/>
                <w:sz w:val="20"/>
                <w:lang w:val="ru-RU" w:eastAsia="ru-RU"/>
              </w:rPr>
              <w:t>С1v</w:t>
            </w:r>
            <w:r w:rsidR="00143C78" w:rsidRPr="00D015C7">
              <w:rPr>
                <w:color w:val="000000"/>
                <w:sz w:val="20"/>
                <w:lang w:val="ru-RU" w:eastAsia="ru-RU"/>
              </w:rPr>
              <w:t>- P1a</w:t>
            </w:r>
          </w:p>
        </w:tc>
        <w:tc>
          <w:tcPr>
            <w:tcW w:w="256" w:type="pct"/>
            <w:tcBorders>
              <w:left w:val="nil"/>
              <w:bottom w:val="nil"/>
              <w:right w:val="nil"/>
            </w:tcBorders>
            <w:shd w:val="clear" w:color="000000" w:fill="FFFFFF"/>
            <w:noWrap/>
            <w:vAlign w:val="bottom"/>
            <w:hideMark/>
          </w:tcPr>
          <w:p w14:paraId="6635380D" w14:textId="5261DF12" w:rsidR="00B679FB" w:rsidRPr="00D015C7" w:rsidRDefault="00B679FB" w:rsidP="00C94E2B">
            <w:pPr>
              <w:jc w:val="center"/>
              <w:rPr>
                <w:color w:val="000000"/>
                <w:sz w:val="20"/>
                <w:lang w:val="ru-RU" w:eastAsia="ru-RU"/>
              </w:rPr>
            </w:pPr>
            <w:r w:rsidRPr="00D015C7">
              <w:rPr>
                <w:color w:val="000000"/>
                <w:sz w:val="20"/>
                <w:lang w:val="ru-RU" w:eastAsia="ru-RU"/>
              </w:rPr>
              <w:t>206</w:t>
            </w:r>
          </w:p>
        </w:tc>
        <w:tc>
          <w:tcPr>
            <w:tcW w:w="356" w:type="pct"/>
            <w:tcBorders>
              <w:left w:val="nil"/>
              <w:bottom w:val="nil"/>
              <w:right w:val="nil"/>
            </w:tcBorders>
            <w:shd w:val="clear" w:color="000000" w:fill="FFFFFF"/>
            <w:noWrap/>
            <w:vAlign w:val="center"/>
            <w:hideMark/>
          </w:tcPr>
          <w:p w14:paraId="22B445E8" w14:textId="77777777" w:rsidR="00B679FB" w:rsidRPr="00D015C7" w:rsidRDefault="00B679FB" w:rsidP="00C94E2B">
            <w:pPr>
              <w:jc w:val="center"/>
              <w:rPr>
                <w:color w:val="000000"/>
                <w:sz w:val="20"/>
                <w:lang w:val="ru-RU" w:eastAsia="ru-RU"/>
              </w:rPr>
            </w:pPr>
            <w:r w:rsidRPr="00D015C7">
              <w:rPr>
                <w:color w:val="000000"/>
                <w:sz w:val="20"/>
                <w:lang w:val="ru-RU" w:eastAsia="ru-RU"/>
              </w:rPr>
              <w:t>5054.5</w:t>
            </w:r>
          </w:p>
        </w:tc>
        <w:tc>
          <w:tcPr>
            <w:tcW w:w="457" w:type="pct"/>
            <w:tcBorders>
              <w:left w:val="nil"/>
              <w:bottom w:val="nil"/>
              <w:right w:val="nil"/>
            </w:tcBorders>
            <w:shd w:val="clear" w:color="000000" w:fill="FFFFFF"/>
            <w:noWrap/>
            <w:vAlign w:val="center"/>
            <w:hideMark/>
          </w:tcPr>
          <w:p w14:paraId="78EAA06E" w14:textId="77777777" w:rsidR="00B679FB" w:rsidRPr="00D015C7" w:rsidRDefault="00B679FB" w:rsidP="00C94E2B">
            <w:pPr>
              <w:jc w:val="center"/>
              <w:rPr>
                <w:color w:val="000000"/>
                <w:sz w:val="20"/>
                <w:lang w:val="ru-RU" w:eastAsia="ru-RU"/>
              </w:rPr>
            </w:pPr>
            <w:r w:rsidRPr="00D015C7">
              <w:rPr>
                <w:color w:val="000000"/>
                <w:sz w:val="20"/>
                <w:lang w:val="ru-RU" w:eastAsia="ru-RU"/>
              </w:rPr>
              <w:t>аргиллит</w:t>
            </w:r>
          </w:p>
        </w:tc>
        <w:tc>
          <w:tcPr>
            <w:tcW w:w="256" w:type="pct"/>
            <w:tcBorders>
              <w:left w:val="nil"/>
              <w:bottom w:val="nil"/>
              <w:right w:val="nil"/>
            </w:tcBorders>
            <w:shd w:val="clear" w:color="000000" w:fill="FFFFFF"/>
            <w:noWrap/>
            <w:vAlign w:val="center"/>
            <w:hideMark/>
          </w:tcPr>
          <w:p w14:paraId="5C19A348" w14:textId="77777777" w:rsidR="00B679FB" w:rsidRPr="00D015C7" w:rsidRDefault="00B679FB" w:rsidP="00C94E2B">
            <w:pPr>
              <w:jc w:val="center"/>
              <w:rPr>
                <w:color w:val="000000"/>
                <w:sz w:val="20"/>
                <w:lang w:val="ru-RU" w:eastAsia="ru-RU"/>
              </w:rPr>
            </w:pPr>
            <w:r w:rsidRPr="00D015C7">
              <w:rPr>
                <w:color w:val="000000"/>
                <w:sz w:val="20"/>
                <w:lang w:val="ru-RU" w:eastAsia="ru-RU"/>
              </w:rPr>
              <w:t>5.06</w:t>
            </w:r>
          </w:p>
        </w:tc>
        <w:tc>
          <w:tcPr>
            <w:tcW w:w="306" w:type="pct"/>
            <w:tcBorders>
              <w:left w:val="nil"/>
              <w:bottom w:val="nil"/>
              <w:right w:val="nil"/>
            </w:tcBorders>
            <w:shd w:val="clear" w:color="000000" w:fill="FFFFFF"/>
            <w:noWrap/>
            <w:vAlign w:val="center"/>
            <w:hideMark/>
          </w:tcPr>
          <w:p w14:paraId="5E99DCCB" w14:textId="77777777" w:rsidR="00B679FB" w:rsidRPr="00D015C7" w:rsidRDefault="00B679FB" w:rsidP="00C94E2B">
            <w:pPr>
              <w:jc w:val="center"/>
              <w:rPr>
                <w:color w:val="000000"/>
                <w:sz w:val="20"/>
                <w:lang w:val="ru-RU" w:eastAsia="ru-RU"/>
              </w:rPr>
            </w:pPr>
            <w:r w:rsidRPr="00D015C7">
              <w:rPr>
                <w:color w:val="000000"/>
                <w:sz w:val="20"/>
                <w:lang w:val="ru-RU" w:eastAsia="ru-RU"/>
              </w:rPr>
              <w:t>432</w:t>
            </w:r>
          </w:p>
        </w:tc>
        <w:tc>
          <w:tcPr>
            <w:tcW w:w="204" w:type="pct"/>
            <w:tcBorders>
              <w:left w:val="nil"/>
              <w:bottom w:val="nil"/>
              <w:right w:val="nil"/>
            </w:tcBorders>
            <w:shd w:val="clear" w:color="000000" w:fill="FFFFFF"/>
            <w:noWrap/>
            <w:vAlign w:val="center"/>
            <w:hideMark/>
          </w:tcPr>
          <w:p w14:paraId="4FB83734" w14:textId="77777777" w:rsidR="00B679FB" w:rsidRPr="00D015C7" w:rsidRDefault="00B679FB" w:rsidP="00C94E2B">
            <w:pPr>
              <w:jc w:val="center"/>
              <w:rPr>
                <w:color w:val="000000"/>
                <w:sz w:val="20"/>
                <w:lang w:val="ru-RU" w:eastAsia="ru-RU"/>
              </w:rPr>
            </w:pPr>
            <w:r w:rsidRPr="00D015C7">
              <w:rPr>
                <w:color w:val="000000"/>
                <w:sz w:val="20"/>
                <w:lang w:val="ru-RU" w:eastAsia="ru-RU"/>
              </w:rPr>
              <w:t>425</w:t>
            </w:r>
          </w:p>
        </w:tc>
        <w:tc>
          <w:tcPr>
            <w:tcW w:w="306" w:type="pct"/>
            <w:tcBorders>
              <w:left w:val="nil"/>
              <w:bottom w:val="nil"/>
              <w:right w:val="nil"/>
            </w:tcBorders>
            <w:shd w:val="clear" w:color="000000" w:fill="FFFFFF"/>
            <w:noWrap/>
            <w:vAlign w:val="center"/>
            <w:hideMark/>
          </w:tcPr>
          <w:p w14:paraId="692AAF76" w14:textId="77777777" w:rsidR="00B679FB" w:rsidRPr="00D015C7" w:rsidRDefault="00B679FB" w:rsidP="00C94E2B">
            <w:pPr>
              <w:jc w:val="center"/>
              <w:rPr>
                <w:color w:val="000000"/>
                <w:sz w:val="20"/>
                <w:lang w:val="ru-RU" w:eastAsia="ru-RU"/>
              </w:rPr>
            </w:pPr>
            <w:r w:rsidRPr="00D015C7">
              <w:rPr>
                <w:color w:val="000000"/>
                <w:sz w:val="20"/>
                <w:lang w:val="ru-RU" w:eastAsia="ru-RU"/>
              </w:rPr>
              <w:t>1.09</w:t>
            </w:r>
          </w:p>
        </w:tc>
        <w:tc>
          <w:tcPr>
            <w:tcW w:w="356" w:type="pct"/>
            <w:tcBorders>
              <w:left w:val="nil"/>
              <w:bottom w:val="nil"/>
              <w:right w:val="nil"/>
            </w:tcBorders>
            <w:shd w:val="clear" w:color="000000" w:fill="FFFFFF"/>
            <w:noWrap/>
            <w:vAlign w:val="center"/>
            <w:hideMark/>
          </w:tcPr>
          <w:p w14:paraId="259A3F73" w14:textId="77777777" w:rsidR="00B679FB" w:rsidRPr="00D015C7" w:rsidRDefault="00B679FB" w:rsidP="00C94E2B">
            <w:pPr>
              <w:jc w:val="center"/>
              <w:rPr>
                <w:color w:val="000000"/>
                <w:sz w:val="20"/>
                <w:lang w:val="ru-RU" w:eastAsia="ru-RU"/>
              </w:rPr>
            </w:pPr>
            <w:r w:rsidRPr="00D015C7">
              <w:rPr>
                <w:color w:val="000000"/>
                <w:sz w:val="20"/>
                <w:lang w:val="ru-RU" w:eastAsia="ru-RU"/>
              </w:rPr>
              <w:t>21.48</w:t>
            </w:r>
          </w:p>
        </w:tc>
        <w:tc>
          <w:tcPr>
            <w:tcW w:w="306" w:type="pct"/>
            <w:tcBorders>
              <w:left w:val="nil"/>
              <w:bottom w:val="nil"/>
              <w:right w:val="nil"/>
            </w:tcBorders>
            <w:shd w:val="clear" w:color="000000" w:fill="FFFFFF"/>
            <w:noWrap/>
            <w:vAlign w:val="center"/>
            <w:hideMark/>
          </w:tcPr>
          <w:p w14:paraId="2980E2BD" w14:textId="77777777" w:rsidR="00B679FB" w:rsidRPr="00D015C7" w:rsidRDefault="00B679FB" w:rsidP="00C94E2B">
            <w:pPr>
              <w:jc w:val="center"/>
              <w:rPr>
                <w:color w:val="000000"/>
                <w:sz w:val="20"/>
                <w:lang w:val="ru-RU" w:eastAsia="ru-RU"/>
              </w:rPr>
            </w:pPr>
            <w:r w:rsidRPr="00D015C7">
              <w:rPr>
                <w:color w:val="000000"/>
                <w:sz w:val="20"/>
                <w:lang w:val="ru-RU" w:eastAsia="ru-RU"/>
              </w:rPr>
              <w:t>22.57</w:t>
            </w:r>
          </w:p>
        </w:tc>
        <w:tc>
          <w:tcPr>
            <w:tcW w:w="306" w:type="pct"/>
            <w:tcBorders>
              <w:left w:val="nil"/>
              <w:bottom w:val="nil"/>
              <w:right w:val="nil"/>
            </w:tcBorders>
            <w:shd w:val="clear" w:color="000000" w:fill="FFFFFF"/>
            <w:noWrap/>
            <w:vAlign w:val="center"/>
            <w:hideMark/>
          </w:tcPr>
          <w:p w14:paraId="50873CD5" w14:textId="77777777" w:rsidR="00B679FB" w:rsidRPr="00D015C7" w:rsidRDefault="00B679FB" w:rsidP="00C94E2B">
            <w:pPr>
              <w:jc w:val="center"/>
              <w:rPr>
                <w:color w:val="000000"/>
                <w:sz w:val="20"/>
                <w:lang w:val="ru-RU" w:eastAsia="ru-RU"/>
              </w:rPr>
            </w:pPr>
            <w:r w:rsidRPr="00D015C7">
              <w:rPr>
                <w:color w:val="000000"/>
                <w:sz w:val="20"/>
                <w:lang w:val="ru-RU" w:eastAsia="ru-RU"/>
              </w:rPr>
              <w:t>0.28</w:t>
            </w:r>
          </w:p>
        </w:tc>
        <w:tc>
          <w:tcPr>
            <w:tcW w:w="256" w:type="pct"/>
            <w:tcBorders>
              <w:left w:val="nil"/>
              <w:bottom w:val="nil"/>
              <w:right w:val="nil"/>
            </w:tcBorders>
            <w:shd w:val="clear" w:color="000000" w:fill="FFFFFF"/>
            <w:noWrap/>
            <w:vAlign w:val="center"/>
            <w:hideMark/>
          </w:tcPr>
          <w:p w14:paraId="6F359EDA" w14:textId="77777777" w:rsidR="00B679FB" w:rsidRPr="00D015C7" w:rsidRDefault="00B679FB" w:rsidP="00C94E2B">
            <w:pPr>
              <w:jc w:val="center"/>
              <w:rPr>
                <w:color w:val="000000"/>
                <w:sz w:val="20"/>
                <w:lang w:val="ru-RU" w:eastAsia="ru-RU"/>
              </w:rPr>
            </w:pPr>
            <w:r w:rsidRPr="00D015C7">
              <w:rPr>
                <w:color w:val="000000"/>
                <w:sz w:val="20"/>
                <w:lang w:val="ru-RU" w:eastAsia="ru-RU"/>
              </w:rPr>
              <w:t>3.14</w:t>
            </w:r>
          </w:p>
        </w:tc>
        <w:tc>
          <w:tcPr>
            <w:tcW w:w="254" w:type="pct"/>
            <w:tcBorders>
              <w:left w:val="nil"/>
              <w:bottom w:val="nil"/>
              <w:right w:val="nil"/>
            </w:tcBorders>
            <w:shd w:val="clear" w:color="000000" w:fill="FFFFFF"/>
            <w:noWrap/>
            <w:vAlign w:val="center"/>
            <w:hideMark/>
          </w:tcPr>
          <w:p w14:paraId="771C0B7A" w14:textId="77777777" w:rsidR="00B679FB" w:rsidRPr="00D015C7" w:rsidRDefault="00B679FB" w:rsidP="00C94E2B">
            <w:pPr>
              <w:jc w:val="center"/>
              <w:rPr>
                <w:color w:val="000000"/>
                <w:sz w:val="20"/>
                <w:lang w:val="ru-RU" w:eastAsia="ru-RU"/>
              </w:rPr>
            </w:pPr>
            <w:r w:rsidRPr="00D015C7">
              <w:rPr>
                <w:color w:val="000000"/>
                <w:sz w:val="20"/>
                <w:lang w:val="ru-RU" w:eastAsia="ru-RU"/>
              </w:rPr>
              <w:t>0.62</w:t>
            </w:r>
          </w:p>
        </w:tc>
        <w:tc>
          <w:tcPr>
            <w:tcW w:w="204" w:type="pct"/>
            <w:gridSpan w:val="2"/>
            <w:tcBorders>
              <w:left w:val="nil"/>
              <w:bottom w:val="nil"/>
              <w:right w:val="nil"/>
            </w:tcBorders>
            <w:shd w:val="clear" w:color="000000" w:fill="FFFFFF"/>
            <w:noWrap/>
            <w:vAlign w:val="center"/>
            <w:hideMark/>
          </w:tcPr>
          <w:p w14:paraId="09F131F2" w14:textId="77777777" w:rsidR="00B679FB" w:rsidRPr="00D015C7" w:rsidRDefault="00B679FB" w:rsidP="00C94E2B">
            <w:pPr>
              <w:jc w:val="center"/>
              <w:rPr>
                <w:color w:val="000000"/>
                <w:sz w:val="20"/>
                <w:lang w:val="ru-RU" w:eastAsia="ru-RU"/>
              </w:rPr>
            </w:pPr>
            <w:r w:rsidRPr="00D015C7">
              <w:rPr>
                <w:color w:val="000000"/>
                <w:sz w:val="20"/>
                <w:lang w:val="ru-RU" w:eastAsia="ru-RU"/>
              </w:rPr>
              <w:t>0.05</w:t>
            </w:r>
          </w:p>
        </w:tc>
        <w:tc>
          <w:tcPr>
            <w:tcW w:w="206" w:type="pct"/>
            <w:tcBorders>
              <w:left w:val="nil"/>
              <w:bottom w:val="nil"/>
              <w:right w:val="nil"/>
            </w:tcBorders>
            <w:shd w:val="clear" w:color="000000" w:fill="FFFFFF"/>
            <w:noWrap/>
            <w:vAlign w:val="center"/>
            <w:hideMark/>
          </w:tcPr>
          <w:p w14:paraId="0515D6AD" w14:textId="77777777" w:rsidR="00B679FB" w:rsidRPr="00D015C7" w:rsidRDefault="00B679FB" w:rsidP="00C94E2B">
            <w:pPr>
              <w:jc w:val="center"/>
              <w:rPr>
                <w:color w:val="000000"/>
                <w:sz w:val="20"/>
                <w:lang w:val="ru-RU" w:eastAsia="ru-RU"/>
              </w:rPr>
            </w:pPr>
            <w:r w:rsidRPr="00D015C7">
              <w:rPr>
                <w:color w:val="000000"/>
                <w:sz w:val="20"/>
                <w:lang w:val="ru-RU" w:eastAsia="ru-RU"/>
              </w:rPr>
              <w:t>6</w:t>
            </w:r>
          </w:p>
        </w:tc>
      </w:tr>
      <w:bookmarkEnd w:id="371"/>
      <w:tr w:rsidR="00D015C7" w:rsidRPr="00D015C7" w14:paraId="6D8637FC" w14:textId="77777777" w:rsidTr="00D015C7">
        <w:trPr>
          <w:trHeight w:val="28"/>
          <w:jc w:val="center"/>
        </w:trPr>
        <w:tc>
          <w:tcPr>
            <w:tcW w:w="554" w:type="pct"/>
            <w:tcBorders>
              <w:top w:val="nil"/>
              <w:left w:val="nil"/>
              <w:bottom w:val="nil"/>
              <w:right w:val="nil"/>
            </w:tcBorders>
            <w:shd w:val="clear" w:color="000000" w:fill="FFFFFF"/>
            <w:noWrap/>
            <w:vAlign w:val="bottom"/>
            <w:hideMark/>
          </w:tcPr>
          <w:p w14:paraId="7BA280B5" w14:textId="77777777" w:rsidR="00B679FB" w:rsidRPr="00D015C7" w:rsidRDefault="00B679FB" w:rsidP="00C94E2B">
            <w:pPr>
              <w:rPr>
                <w:color w:val="000000"/>
                <w:sz w:val="20"/>
                <w:lang w:val="ru-RU" w:eastAsia="ru-RU"/>
              </w:rPr>
            </w:pPr>
            <w:r w:rsidRPr="00D015C7">
              <w:rPr>
                <w:color w:val="000000"/>
                <w:sz w:val="20"/>
                <w:lang w:val="ru-RU" w:eastAsia="ru-RU"/>
              </w:rPr>
              <w:t>Восточный Акжар</w:t>
            </w:r>
          </w:p>
        </w:tc>
        <w:tc>
          <w:tcPr>
            <w:tcW w:w="417" w:type="pct"/>
            <w:tcBorders>
              <w:top w:val="nil"/>
              <w:left w:val="nil"/>
              <w:bottom w:val="nil"/>
              <w:right w:val="nil"/>
            </w:tcBorders>
            <w:shd w:val="clear" w:color="000000" w:fill="FFFFFF"/>
            <w:vAlign w:val="bottom"/>
            <w:hideMark/>
          </w:tcPr>
          <w:p w14:paraId="2430A308" w14:textId="4079467B" w:rsidR="00B679FB" w:rsidRPr="00D015C7" w:rsidRDefault="00143C78" w:rsidP="009C47E4">
            <w:pPr>
              <w:jc w:val="center"/>
              <w:rPr>
                <w:color w:val="000000"/>
                <w:sz w:val="20"/>
                <w:highlight w:val="yellow"/>
                <w:lang w:val="ru-RU" w:eastAsia="ru-RU"/>
              </w:rPr>
            </w:pPr>
            <w:r w:rsidRPr="00D015C7">
              <w:rPr>
                <w:color w:val="000000"/>
                <w:sz w:val="20"/>
                <w:lang w:val="ru-RU" w:eastAsia="ru-RU"/>
              </w:rPr>
              <w:t>С1v- P1a</w:t>
            </w:r>
          </w:p>
        </w:tc>
        <w:tc>
          <w:tcPr>
            <w:tcW w:w="256" w:type="pct"/>
            <w:tcBorders>
              <w:top w:val="nil"/>
              <w:left w:val="nil"/>
              <w:bottom w:val="nil"/>
              <w:right w:val="nil"/>
            </w:tcBorders>
            <w:shd w:val="clear" w:color="000000" w:fill="FFFFFF"/>
            <w:noWrap/>
            <w:vAlign w:val="bottom"/>
            <w:hideMark/>
          </w:tcPr>
          <w:p w14:paraId="78EB265F" w14:textId="79EBB027" w:rsidR="00B679FB" w:rsidRPr="00D015C7" w:rsidRDefault="00B679FB" w:rsidP="00C94E2B">
            <w:pPr>
              <w:jc w:val="center"/>
              <w:rPr>
                <w:color w:val="000000"/>
                <w:sz w:val="20"/>
                <w:lang w:val="ru-RU" w:eastAsia="ru-RU"/>
              </w:rPr>
            </w:pPr>
            <w:r w:rsidRPr="00D015C7">
              <w:rPr>
                <w:color w:val="000000"/>
                <w:sz w:val="20"/>
                <w:lang w:val="ru-RU" w:eastAsia="ru-RU"/>
              </w:rPr>
              <w:t>206</w:t>
            </w:r>
          </w:p>
        </w:tc>
        <w:tc>
          <w:tcPr>
            <w:tcW w:w="356" w:type="pct"/>
            <w:tcBorders>
              <w:top w:val="nil"/>
              <w:left w:val="nil"/>
              <w:bottom w:val="nil"/>
              <w:right w:val="nil"/>
            </w:tcBorders>
            <w:shd w:val="clear" w:color="000000" w:fill="FFFFFF"/>
            <w:noWrap/>
            <w:vAlign w:val="center"/>
            <w:hideMark/>
          </w:tcPr>
          <w:p w14:paraId="702BFAC0" w14:textId="77777777" w:rsidR="00B679FB" w:rsidRPr="00D015C7" w:rsidRDefault="00B679FB" w:rsidP="00C94E2B">
            <w:pPr>
              <w:jc w:val="center"/>
              <w:rPr>
                <w:color w:val="000000"/>
                <w:sz w:val="20"/>
                <w:lang w:val="ru-RU" w:eastAsia="ru-RU"/>
              </w:rPr>
            </w:pPr>
            <w:r w:rsidRPr="00D015C7">
              <w:rPr>
                <w:color w:val="000000"/>
                <w:sz w:val="20"/>
                <w:lang w:val="ru-RU" w:eastAsia="ru-RU"/>
              </w:rPr>
              <w:t>5075</w:t>
            </w:r>
          </w:p>
        </w:tc>
        <w:tc>
          <w:tcPr>
            <w:tcW w:w="457" w:type="pct"/>
            <w:tcBorders>
              <w:top w:val="nil"/>
              <w:left w:val="nil"/>
              <w:bottom w:val="nil"/>
              <w:right w:val="nil"/>
            </w:tcBorders>
            <w:shd w:val="clear" w:color="000000" w:fill="FFFFFF"/>
            <w:noWrap/>
            <w:vAlign w:val="center"/>
            <w:hideMark/>
          </w:tcPr>
          <w:p w14:paraId="623F9BD9" w14:textId="77777777" w:rsidR="00B679FB" w:rsidRPr="00D015C7" w:rsidRDefault="00B679FB" w:rsidP="00C94E2B">
            <w:pPr>
              <w:jc w:val="center"/>
              <w:rPr>
                <w:color w:val="000000"/>
                <w:sz w:val="20"/>
                <w:lang w:val="ru-RU" w:eastAsia="ru-RU"/>
              </w:rPr>
            </w:pPr>
            <w:r w:rsidRPr="00D015C7">
              <w:rPr>
                <w:color w:val="000000"/>
                <w:sz w:val="20"/>
                <w:lang w:val="ru-RU" w:eastAsia="ru-RU"/>
              </w:rPr>
              <w:t>аргиллит</w:t>
            </w:r>
          </w:p>
        </w:tc>
        <w:tc>
          <w:tcPr>
            <w:tcW w:w="256" w:type="pct"/>
            <w:tcBorders>
              <w:top w:val="nil"/>
              <w:left w:val="nil"/>
              <w:bottom w:val="nil"/>
              <w:right w:val="nil"/>
            </w:tcBorders>
            <w:shd w:val="clear" w:color="000000" w:fill="FFFFFF"/>
            <w:noWrap/>
            <w:vAlign w:val="center"/>
            <w:hideMark/>
          </w:tcPr>
          <w:p w14:paraId="3D4AB6AA" w14:textId="77777777" w:rsidR="00B679FB" w:rsidRPr="00D015C7" w:rsidRDefault="00B679FB" w:rsidP="00C94E2B">
            <w:pPr>
              <w:jc w:val="center"/>
              <w:rPr>
                <w:color w:val="000000"/>
                <w:sz w:val="20"/>
                <w:lang w:val="ru-RU" w:eastAsia="ru-RU"/>
              </w:rPr>
            </w:pPr>
            <w:r w:rsidRPr="00D015C7">
              <w:rPr>
                <w:color w:val="000000"/>
                <w:sz w:val="20"/>
                <w:lang w:val="ru-RU" w:eastAsia="ru-RU"/>
              </w:rPr>
              <w:t>0.66</w:t>
            </w:r>
          </w:p>
        </w:tc>
        <w:tc>
          <w:tcPr>
            <w:tcW w:w="306" w:type="pct"/>
            <w:tcBorders>
              <w:top w:val="nil"/>
              <w:left w:val="nil"/>
              <w:bottom w:val="nil"/>
              <w:right w:val="nil"/>
            </w:tcBorders>
            <w:shd w:val="clear" w:color="000000" w:fill="FFFFFF"/>
            <w:noWrap/>
            <w:vAlign w:val="center"/>
            <w:hideMark/>
          </w:tcPr>
          <w:p w14:paraId="764E61A2" w14:textId="77777777" w:rsidR="00B679FB" w:rsidRPr="00D015C7" w:rsidRDefault="00B679FB" w:rsidP="00C94E2B">
            <w:pPr>
              <w:jc w:val="center"/>
              <w:rPr>
                <w:color w:val="000000"/>
                <w:sz w:val="20"/>
                <w:lang w:val="ru-RU" w:eastAsia="ru-RU"/>
              </w:rPr>
            </w:pPr>
            <w:r w:rsidRPr="00D015C7">
              <w:rPr>
                <w:color w:val="000000"/>
                <w:sz w:val="20"/>
                <w:lang w:val="ru-RU" w:eastAsia="ru-RU"/>
              </w:rPr>
              <w:t>434</w:t>
            </w:r>
          </w:p>
        </w:tc>
        <w:tc>
          <w:tcPr>
            <w:tcW w:w="204" w:type="pct"/>
            <w:tcBorders>
              <w:top w:val="nil"/>
              <w:left w:val="nil"/>
              <w:bottom w:val="nil"/>
              <w:right w:val="nil"/>
            </w:tcBorders>
            <w:shd w:val="clear" w:color="000000" w:fill="FFFFFF"/>
            <w:noWrap/>
            <w:vAlign w:val="center"/>
            <w:hideMark/>
          </w:tcPr>
          <w:p w14:paraId="380487CD" w14:textId="77777777" w:rsidR="00B679FB" w:rsidRPr="00D015C7" w:rsidRDefault="00B679FB" w:rsidP="00C94E2B">
            <w:pPr>
              <w:jc w:val="center"/>
              <w:rPr>
                <w:color w:val="000000"/>
                <w:sz w:val="20"/>
                <w:lang w:val="ru-RU" w:eastAsia="ru-RU"/>
              </w:rPr>
            </w:pPr>
            <w:r w:rsidRPr="00D015C7">
              <w:rPr>
                <w:color w:val="000000"/>
                <w:sz w:val="20"/>
                <w:lang w:val="ru-RU" w:eastAsia="ru-RU"/>
              </w:rPr>
              <w:t>297</w:t>
            </w:r>
          </w:p>
        </w:tc>
        <w:tc>
          <w:tcPr>
            <w:tcW w:w="306" w:type="pct"/>
            <w:tcBorders>
              <w:top w:val="nil"/>
              <w:left w:val="nil"/>
              <w:bottom w:val="nil"/>
              <w:right w:val="nil"/>
            </w:tcBorders>
            <w:shd w:val="clear" w:color="000000" w:fill="FFFFFF"/>
            <w:noWrap/>
            <w:vAlign w:val="center"/>
            <w:hideMark/>
          </w:tcPr>
          <w:p w14:paraId="20DA985E" w14:textId="77777777" w:rsidR="00B679FB" w:rsidRPr="00D015C7" w:rsidRDefault="00B679FB" w:rsidP="00C94E2B">
            <w:pPr>
              <w:jc w:val="center"/>
              <w:rPr>
                <w:color w:val="000000"/>
                <w:sz w:val="20"/>
                <w:lang w:val="ru-RU" w:eastAsia="ru-RU"/>
              </w:rPr>
            </w:pPr>
            <w:r w:rsidRPr="00D015C7">
              <w:rPr>
                <w:color w:val="000000"/>
                <w:sz w:val="20"/>
                <w:lang w:val="ru-RU" w:eastAsia="ru-RU"/>
              </w:rPr>
              <w:t>0.3</w:t>
            </w:r>
          </w:p>
        </w:tc>
        <w:tc>
          <w:tcPr>
            <w:tcW w:w="356" w:type="pct"/>
            <w:tcBorders>
              <w:top w:val="nil"/>
              <w:left w:val="nil"/>
              <w:bottom w:val="nil"/>
              <w:right w:val="nil"/>
            </w:tcBorders>
            <w:shd w:val="clear" w:color="000000" w:fill="FFFFFF"/>
            <w:noWrap/>
            <w:vAlign w:val="center"/>
            <w:hideMark/>
          </w:tcPr>
          <w:p w14:paraId="7D142044" w14:textId="77777777" w:rsidR="00B679FB" w:rsidRPr="00D015C7" w:rsidRDefault="00B679FB" w:rsidP="00C94E2B">
            <w:pPr>
              <w:jc w:val="center"/>
              <w:rPr>
                <w:color w:val="000000"/>
                <w:sz w:val="20"/>
                <w:lang w:val="ru-RU" w:eastAsia="ru-RU"/>
              </w:rPr>
            </w:pPr>
            <w:r w:rsidRPr="00D015C7">
              <w:rPr>
                <w:color w:val="000000"/>
                <w:sz w:val="20"/>
                <w:lang w:val="ru-RU" w:eastAsia="ru-RU"/>
              </w:rPr>
              <w:t>1.96</w:t>
            </w:r>
          </w:p>
        </w:tc>
        <w:tc>
          <w:tcPr>
            <w:tcW w:w="306" w:type="pct"/>
            <w:tcBorders>
              <w:top w:val="nil"/>
              <w:left w:val="nil"/>
              <w:bottom w:val="nil"/>
              <w:right w:val="nil"/>
            </w:tcBorders>
            <w:shd w:val="clear" w:color="000000" w:fill="FFFFFF"/>
            <w:noWrap/>
            <w:vAlign w:val="center"/>
            <w:hideMark/>
          </w:tcPr>
          <w:p w14:paraId="0826D3E8" w14:textId="77777777" w:rsidR="00B679FB" w:rsidRPr="00D015C7" w:rsidRDefault="00B679FB" w:rsidP="00C94E2B">
            <w:pPr>
              <w:jc w:val="center"/>
              <w:rPr>
                <w:color w:val="000000"/>
                <w:sz w:val="20"/>
                <w:lang w:val="ru-RU" w:eastAsia="ru-RU"/>
              </w:rPr>
            </w:pPr>
            <w:r w:rsidRPr="00D015C7">
              <w:rPr>
                <w:color w:val="000000"/>
                <w:sz w:val="20"/>
                <w:lang w:val="ru-RU" w:eastAsia="ru-RU"/>
              </w:rPr>
              <w:t>2.26</w:t>
            </w:r>
          </w:p>
        </w:tc>
        <w:tc>
          <w:tcPr>
            <w:tcW w:w="306" w:type="pct"/>
            <w:tcBorders>
              <w:top w:val="nil"/>
              <w:left w:val="nil"/>
              <w:bottom w:val="nil"/>
              <w:right w:val="nil"/>
            </w:tcBorders>
            <w:shd w:val="clear" w:color="000000" w:fill="FFFFFF"/>
            <w:noWrap/>
            <w:vAlign w:val="center"/>
            <w:hideMark/>
          </w:tcPr>
          <w:p w14:paraId="549C20DB" w14:textId="77777777" w:rsidR="00B679FB" w:rsidRPr="00D015C7" w:rsidRDefault="00B679FB" w:rsidP="00C94E2B">
            <w:pPr>
              <w:jc w:val="center"/>
              <w:rPr>
                <w:color w:val="000000"/>
                <w:sz w:val="20"/>
                <w:lang w:val="ru-RU" w:eastAsia="ru-RU"/>
              </w:rPr>
            </w:pPr>
            <w:r w:rsidRPr="00D015C7">
              <w:rPr>
                <w:color w:val="000000"/>
                <w:sz w:val="20"/>
                <w:lang w:val="ru-RU" w:eastAsia="ru-RU"/>
              </w:rPr>
              <w:t>0.25</w:t>
            </w:r>
          </w:p>
        </w:tc>
        <w:tc>
          <w:tcPr>
            <w:tcW w:w="256" w:type="pct"/>
            <w:tcBorders>
              <w:top w:val="nil"/>
              <w:left w:val="nil"/>
              <w:bottom w:val="nil"/>
              <w:right w:val="nil"/>
            </w:tcBorders>
            <w:shd w:val="clear" w:color="000000" w:fill="FFFFFF"/>
            <w:noWrap/>
            <w:vAlign w:val="center"/>
            <w:hideMark/>
          </w:tcPr>
          <w:p w14:paraId="04A54688" w14:textId="77777777" w:rsidR="00B679FB" w:rsidRPr="00D015C7" w:rsidRDefault="00B679FB" w:rsidP="00C94E2B">
            <w:pPr>
              <w:jc w:val="center"/>
              <w:rPr>
                <w:color w:val="000000"/>
                <w:sz w:val="20"/>
                <w:lang w:val="ru-RU" w:eastAsia="ru-RU"/>
              </w:rPr>
            </w:pPr>
            <w:r w:rsidRPr="00D015C7">
              <w:rPr>
                <w:color w:val="000000"/>
                <w:sz w:val="20"/>
                <w:lang w:val="ru-RU" w:eastAsia="ru-RU"/>
              </w:rPr>
              <w:t>0.45</w:t>
            </w:r>
          </w:p>
        </w:tc>
        <w:tc>
          <w:tcPr>
            <w:tcW w:w="254" w:type="pct"/>
            <w:tcBorders>
              <w:top w:val="nil"/>
              <w:left w:val="nil"/>
              <w:bottom w:val="nil"/>
              <w:right w:val="nil"/>
            </w:tcBorders>
            <w:shd w:val="clear" w:color="000000" w:fill="FFFFFF"/>
            <w:noWrap/>
            <w:vAlign w:val="center"/>
            <w:hideMark/>
          </w:tcPr>
          <w:p w14:paraId="538F8222" w14:textId="77777777" w:rsidR="00B679FB" w:rsidRPr="00D015C7" w:rsidRDefault="00B679FB" w:rsidP="00C94E2B">
            <w:pPr>
              <w:jc w:val="center"/>
              <w:rPr>
                <w:color w:val="000000"/>
                <w:sz w:val="20"/>
                <w:lang w:val="ru-RU" w:eastAsia="ru-RU"/>
              </w:rPr>
            </w:pPr>
            <w:r w:rsidRPr="00D015C7">
              <w:rPr>
                <w:color w:val="000000"/>
                <w:sz w:val="20"/>
                <w:lang w:val="ru-RU" w:eastAsia="ru-RU"/>
              </w:rPr>
              <w:t>0.68</w:t>
            </w:r>
          </w:p>
        </w:tc>
        <w:tc>
          <w:tcPr>
            <w:tcW w:w="204" w:type="pct"/>
            <w:gridSpan w:val="2"/>
            <w:tcBorders>
              <w:top w:val="nil"/>
              <w:left w:val="nil"/>
              <w:bottom w:val="nil"/>
              <w:right w:val="nil"/>
            </w:tcBorders>
            <w:shd w:val="clear" w:color="000000" w:fill="FFFFFF"/>
            <w:noWrap/>
            <w:vAlign w:val="center"/>
            <w:hideMark/>
          </w:tcPr>
          <w:p w14:paraId="43802B11" w14:textId="77777777" w:rsidR="00B679FB" w:rsidRPr="00D015C7" w:rsidRDefault="00B679FB" w:rsidP="00C94E2B">
            <w:pPr>
              <w:jc w:val="center"/>
              <w:rPr>
                <w:color w:val="000000"/>
                <w:sz w:val="20"/>
                <w:lang w:val="ru-RU" w:eastAsia="ru-RU"/>
              </w:rPr>
            </w:pPr>
            <w:r w:rsidRPr="00D015C7">
              <w:rPr>
                <w:color w:val="000000"/>
                <w:sz w:val="20"/>
                <w:lang w:val="ru-RU" w:eastAsia="ru-RU"/>
              </w:rPr>
              <w:t>0.13</w:t>
            </w:r>
          </w:p>
        </w:tc>
        <w:tc>
          <w:tcPr>
            <w:tcW w:w="206" w:type="pct"/>
            <w:tcBorders>
              <w:top w:val="nil"/>
              <w:left w:val="nil"/>
              <w:bottom w:val="nil"/>
              <w:right w:val="nil"/>
            </w:tcBorders>
            <w:shd w:val="clear" w:color="000000" w:fill="FFFFFF"/>
            <w:noWrap/>
            <w:vAlign w:val="center"/>
            <w:hideMark/>
          </w:tcPr>
          <w:p w14:paraId="2701076A" w14:textId="77777777" w:rsidR="00B679FB" w:rsidRPr="00D015C7" w:rsidRDefault="00B679FB" w:rsidP="00C94E2B">
            <w:pPr>
              <w:jc w:val="center"/>
              <w:rPr>
                <w:color w:val="000000"/>
                <w:sz w:val="20"/>
                <w:lang w:val="ru-RU" w:eastAsia="ru-RU"/>
              </w:rPr>
            </w:pPr>
            <w:r w:rsidRPr="00D015C7">
              <w:rPr>
                <w:color w:val="000000"/>
                <w:sz w:val="20"/>
                <w:lang w:val="ru-RU" w:eastAsia="ru-RU"/>
              </w:rPr>
              <w:t>38</w:t>
            </w:r>
          </w:p>
        </w:tc>
      </w:tr>
      <w:tr w:rsidR="00D015C7" w:rsidRPr="00D015C7" w14:paraId="5BD13383" w14:textId="77777777" w:rsidTr="00D015C7">
        <w:trPr>
          <w:trHeight w:val="28"/>
          <w:jc w:val="center"/>
        </w:trPr>
        <w:tc>
          <w:tcPr>
            <w:tcW w:w="554" w:type="pct"/>
            <w:tcBorders>
              <w:top w:val="nil"/>
              <w:left w:val="nil"/>
              <w:bottom w:val="nil"/>
              <w:right w:val="nil"/>
            </w:tcBorders>
            <w:shd w:val="clear" w:color="000000" w:fill="FFFFFF"/>
            <w:noWrap/>
            <w:vAlign w:val="bottom"/>
            <w:hideMark/>
          </w:tcPr>
          <w:p w14:paraId="511EAD84" w14:textId="77777777" w:rsidR="00B679FB" w:rsidRPr="00D015C7" w:rsidRDefault="00B679FB" w:rsidP="00C94E2B">
            <w:pPr>
              <w:rPr>
                <w:color w:val="000000"/>
                <w:sz w:val="20"/>
                <w:lang w:val="ru-RU" w:eastAsia="ru-RU"/>
              </w:rPr>
            </w:pPr>
            <w:r w:rsidRPr="00D015C7">
              <w:rPr>
                <w:color w:val="000000"/>
                <w:sz w:val="20"/>
                <w:lang w:val="ru-RU" w:eastAsia="ru-RU"/>
              </w:rPr>
              <w:t>Восточный Акжар</w:t>
            </w:r>
          </w:p>
        </w:tc>
        <w:tc>
          <w:tcPr>
            <w:tcW w:w="417" w:type="pct"/>
            <w:tcBorders>
              <w:top w:val="nil"/>
              <w:left w:val="nil"/>
              <w:bottom w:val="nil"/>
              <w:right w:val="nil"/>
            </w:tcBorders>
            <w:shd w:val="clear" w:color="000000" w:fill="FFFFFF"/>
            <w:vAlign w:val="bottom"/>
            <w:hideMark/>
          </w:tcPr>
          <w:p w14:paraId="20F37B3E" w14:textId="4FF096A1" w:rsidR="00B679FB" w:rsidRPr="00D015C7" w:rsidRDefault="00C65F0D" w:rsidP="00C65F0D">
            <w:pPr>
              <w:jc w:val="center"/>
              <w:rPr>
                <w:color w:val="000000"/>
                <w:sz w:val="20"/>
                <w:lang w:val="ru-RU" w:eastAsia="ru-RU"/>
              </w:rPr>
            </w:pPr>
            <w:r w:rsidRPr="00D015C7">
              <w:rPr>
                <w:color w:val="000000"/>
                <w:sz w:val="20"/>
                <w:lang w:val="ru-RU" w:eastAsia="ru-RU"/>
              </w:rPr>
              <w:t>P1a</w:t>
            </w:r>
          </w:p>
        </w:tc>
        <w:tc>
          <w:tcPr>
            <w:tcW w:w="256" w:type="pct"/>
            <w:tcBorders>
              <w:top w:val="nil"/>
              <w:left w:val="nil"/>
              <w:bottom w:val="nil"/>
              <w:right w:val="nil"/>
            </w:tcBorders>
            <w:shd w:val="clear" w:color="000000" w:fill="FFFFFF"/>
            <w:noWrap/>
            <w:vAlign w:val="bottom"/>
            <w:hideMark/>
          </w:tcPr>
          <w:p w14:paraId="37CBCEA5" w14:textId="03F52CD6" w:rsidR="00B679FB" w:rsidRPr="00D015C7" w:rsidRDefault="00B679FB" w:rsidP="00C94E2B">
            <w:pPr>
              <w:jc w:val="center"/>
              <w:rPr>
                <w:color w:val="000000"/>
                <w:sz w:val="20"/>
                <w:lang w:val="ru-RU" w:eastAsia="ru-RU"/>
              </w:rPr>
            </w:pPr>
            <w:r w:rsidRPr="00D015C7">
              <w:rPr>
                <w:color w:val="000000"/>
                <w:sz w:val="20"/>
                <w:lang w:val="ru-RU" w:eastAsia="ru-RU"/>
              </w:rPr>
              <w:t>209</w:t>
            </w:r>
          </w:p>
        </w:tc>
        <w:tc>
          <w:tcPr>
            <w:tcW w:w="356" w:type="pct"/>
            <w:tcBorders>
              <w:top w:val="nil"/>
              <w:left w:val="nil"/>
              <w:bottom w:val="nil"/>
              <w:right w:val="nil"/>
            </w:tcBorders>
            <w:shd w:val="clear" w:color="000000" w:fill="FFFFFF"/>
            <w:noWrap/>
            <w:vAlign w:val="center"/>
            <w:hideMark/>
          </w:tcPr>
          <w:p w14:paraId="20C3509B" w14:textId="77777777" w:rsidR="00B679FB" w:rsidRPr="00D015C7" w:rsidRDefault="00B679FB" w:rsidP="00C94E2B">
            <w:pPr>
              <w:jc w:val="center"/>
              <w:rPr>
                <w:color w:val="000000"/>
                <w:sz w:val="20"/>
                <w:lang w:val="ru-RU" w:eastAsia="ru-RU"/>
              </w:rPr>
            </w:pPr>
            <w:r w:rsidRPr="00D015C7">
              <w:rPr>
                <w:color w:val="000000"/>
                <w:sz w:val="20"/>
                <w:lang w:val="ru-RU" w:eastAsia="ru-RU"/>
              </w:rPr>
              <w:t>4975</w:t>
            </w:r>
          </w:p>
        </w:tc>
        <w:tc>
          <w:tcPr>
            <w:tcW w:w="457" w:type="pct"/>
            <w:tcBorders>
              <w:top w:val="nil"/>
              <w:left w:val="nil"/>
              <w:bottom w:val="nil"/>
              <w:right w:val="nil"/>
            </w:tcBorders>
            <w:shd w:val="clear" w:color="000000" w:fill="FFFFFF"/>
            <w:noWrap/>
            <w:vAlign w:val="center"/>
            <w:hideMark/>
          </w:tcPr>
          <w:p w14:paraId="7FF81AC7" w14:textId="77777777" w:rsidR="00B679FB" w:rsidRPr="00D015C7" w:rsidRDefault="00B679FB" w:rsidP="00C94E2B">
            <w:pPr>
              <w:jc w:val="center"/>
              <w:rPr>
                <w:color w:val="000000"/>
                <w:sz w:val="20"/>
                <w:lang w:val="ru-RU" w:eastAsia="ru-RU"/>
              </w:rPr>
            </w:pPr>
            <w:r w:rsidRPr="00D015C7">
              <w:rPr>
                <w:color w:val="000000"/>
                <w:sz w:val="20"/>
                <w:lang w:val="ru-RU" w:eastAsia="ru-RU"/>
              </w:rPr>
              <w:t>аргиллит</w:t>
            </w:r>
          </w:p>
        </w:tc>
        <w:tc>
          <w:tcPr>
            <w:tcW w:w="256" w:type="pct"/>
            <w:tcBorders>
              <w:top w:val="nil"/>
              <w:left w:val="nil"/>
              <w:bottom w:val="nil"/>
              <w:right w:val="nil"/>
            </w:tcBorders>
            <w:shd w:val="clear" w:color="000000" w:fill="FFFFFF"/>
            <w:noWrap/>
            <w:vAlign w:val="center"/>
            <w:hideMark/>
          </w:tcPr>
          <w:p w14:paraId="6C2847A4" w14:textId="77777777" w:rsidR="00B679FB" w:rsidRPr="00D015C7" w:rsidRDefault="00B679FB" w:rsidP="00C94E2B">
            <w:pPr>
              <w:jc w:val="center"/>
              <w:rPr>
                <w:color w:val="000000"/>
                <w:sz w:val="20"/>
                <w:lang w:val="ru-RU" w:eastAsia="ru-RU"/>
              </w:rPr>
            </w:pPr>
            <w:r w:rsidRPr="00D015C7">
              <w:rPr>
                <w:color w:val="000000"/>
                <w:sz w:val="20"/>
                <w:lang w:val="ru-RU" w:eastAsia="ru-RU"/>
              </w:rPr>
              <w:t>0.63</w:t>
            </w:r>
          </w:p>
        </w:tc>
        <w:tc>
          <w:tcPr>
            <w:tcW w:w="306" w:type="pct"/>
            <w:tcBorders>
              <w:top w:val="nil"/>
              <w:left w:val="nil"/>
              <w:bottom w:val="nil"/>
              <w:right w:val="nil"/>
            </w:tcBorders>
            <w:shd w:val="clear" w:color="000000" w:fill="FFFFFF"/>
            <w:noWrap/>
            <w:vAlign w:val="center"/>
            <w:hideMark/>
          </w:tcPr>
          <w:p w14:paraId="60514873" w14:textId="77777777" w:rsidR="00B679FB" w:rsidRPr="00D015C7" w:rsidRDefault="00B679FB" w:rsidP="00C94E2B">
            <w:pPr>
              <w:jc w:val="center"/>
              <w:rPr>
                <w:color w:val="000000"/>
                <w:sz w:val="20"/>
                <w:lang w:val="ru-RU" w:eastAsia="ru-RU"/>
              </w:rPr>
            </w:pPr>
            <w:r w:rsidRPr="00D015C7">
              <w:rPr>
                <w:color w:val="000000"/>
                <w:sz w:val="20"/>
                <w:lang w:val="ru-RU" w:eastAsia="ru-RU"/>
              </w:rPr>
              <w:t>434</w:t>
            </w:r>
          </w:p>
        </w:tc>
        <w:tc>
          <w:tcPr>
            <w:tcW w:w="204" w:type="pct"/>
            <w:tcBorders>
              <w:top w:val="nil"/>
              <w:left w:val="nil"/>
              <w:bottom w:val="nil"/>
              <w:right w:val="nil"/>
            </w:tcBorders>
            <w:shd w:val="clear" w:color="000000" w:fill="FFFFFF"/>
            <w:noWrap/>
            <w:vAlign w:val="center"/>
            <w:hideMark/>
          </w:tcPr>
          <w:p w14:paraId="295556F2" w14:textId="77777777" w:rsidR="00B679FB" w:rsidRPr="00D015C7" w:rsidRDefault="00B679FB" w:rsidP="00C94E2B">
            <w:pPr>
              <w:jc w:val="center"/>
              <w:rPr>
                <w:color w:val="000000"/>
                <w:sz w:val="20"/>
                <w:lang w:val="ru-RU" w:eastAsia="ru-RU"/>
              </w:rPr>
            </w:pPr>
            <w:r w:rsidRPr="00D015C7">
              <w:rPr>
                <w:color w:val="000000"/>
                <w:sz w:val="20"/>
                <w:lang w:val="ru-RU" w:eastAsia="ru-RU"/>
              </w:rPr>
              <w:t>138</w:t>
            </w:r>
          </w:p>
        </w:tc>
        <w:tc>
          <w:tcPr>
            <w:tcW w:w="306" w:type="pct"/>
            <w:tcBorders>
              <w:top w:val="nil"/>
              <w:left w:val="nil"/>
              <w:bottom w:val="nil"/>
              <w:right w:val="nil"/>
            </w:tcBorders>
            <w:shd w:val="clear" w:color="000000" w:fill="FFFFFF"/>
            <w:noWrap/>
            <w:vAlign w:val="center"/>
            <w:hideMark/>
          </w:tcPr>
          <w:p w14:paraId="49F53C5C" w14:textId="77777777" w:rsidR="00B679FB" w:rsidRPr="00D015C7" w:rsidRDefault="00B679FB" w:rsidP="00C94E2B">
            <w:pPr>
              <w:jc w:val="center"/>
              <w:rPr>
                <w:color w:val="000000"/>
                <w:sz w:val="20"/>
                <w:lang w:val="ru-RU" w:eastAsia="ru-RU"/>
              </w:rPr>
            </w:pPr>
            <w:r w:rsidRPr="00D015C7">
              <w:rPr>
                <w:color w:val="000000"/>
                <w:sz w:val="20"/>
                <w:lang w:val="ru-RU" w:eastAsia="ru-RU"/>
              </w:rPr>
              <w:t>0.22</w:t>
            </w:r>
          </w:p>
        </w:tc>
        <w:tc>
          <w:tcPr>
            <w:tcW w:w="356" w:type="pct"/>
            <w:tcBorders>
              <w:top w:val="nil"/>
              <w:left w:val="nil"/>
              <w:bottom w:val="nil"/>
              <w:right w:val="nil"/>
            </w:tcBorders>
            <w:shd w:val="clear" w:color="000000" w:fill="FFFFFF"/>
            <w:noWrap/>
            <w:vAlign w:val="center"/>
            <w:hideMark/>
          </w:tcPr>
          <w:p w14:paraId="601962F9" w14:textId="77777777" w:rsidR="00B679FB" w:rsidRPr="00D015C7" w:rsidRDefault="00B679FB" w:rsidP="00C94E2B">
            <w:pPr>
              <w:jc w:val="center"/>
              <w:rPr>
                <w:color w:val="000000"/>
                <w:sz w:val="20"/>
                <w:lang w:val="ru-RU" w:eastAsia="ru-RU"/>
              </w:rPr>
            </w:pPr>
            <w:r w:rsidRPr="00D015C7">
              <w:rPr>
                <w:color w:val="000000"/>
                <w:sz w:val="20"/>
                <w:lang w:val="ru-RU" w:eastAsia="ru-RU"/>
              </w:rPr>
              <w:t>0.87</w:t>
            </w:r>
          </w:p>
        </w:tc>
        <w:tc>
          <w:tcPr>
            <w:tcW w:w="306" w:type="pct"/>
            <w:tcBorders>
              <w:top w:val="nil"/>
              <w:left w:val="nil"/>
              <w:bottom w:val="nil"/>
              <w:right w:val="nil"/>
            </w:tcBorders>
            <w:shd w:val="clear" w:color="000000" w:fill="FFFFFF"/>
            <w:noWrap/>
            <w:vAlign w:val="center"/>
            <w:hideMark/>
          </w:tcPr>
          <w:p w14:paraId="48F6C439" w14:textId="77777777" w:rsidR="00B679FB" w:rsidRPr="00D015C7" w:rsidRDefault="00B679FB" w:rsidP="00C94E2B">
            <w:pPr>
              <w:jc w:val="center"/>
              <w:rPr>
                <w:color w:val="000000"/>
                <w:sz w:val="20"/>
                <w:lang w:val="ru-RU" w:eastAsia="ru-RU"/>
              </w:rPr>
            </w:pPr>
            <w:r w:rsidRPr="00D015C7">
              <w:rPr>
                <w:color w:val="000000"/>
                <w:sz w:val="20"/>
                <w:lang w:val="ru-RU" w:eastAsia="ru-RU"/>
              </w:rPr>
              <w:t>1.09</w:t>
            </w:r>
          </w:p>
        </w:tc>
        <w:tc>
          <w:tcPr>
            <w:tcW w:w="306" w:type="pct"/>
            <w:tcBorders>
              <w:top w:val="nil"/>
              <w:left w:val="nil"/>
              <w:bottom w:val="nil"/>
              <w:right w:val="nil"/>
            </w:tcBorders>
            <w:shd w:val="clear" w:color="000000" w:fill="FFFFFF"/>
            <w:noWrap/>
            <w:vAlign w:val="center"/>
            <w:hideMark/>
          </w:tcPr>
          <w:p w14:paraId="3DD28969" w14:textId="77777777" w:rsidR="00B679FB" w:rsidRPr="00D015C7" w:rsidRDefault="00B679FB" w:rsidP="00C94E2B">
            <w:pPr>
              <w:jc w:val="center"/>
              <w:rPr>
                <w:color w:val="000000"/>
                <w:sz w:val="20"/>
                <w:lang w:val="ru-RU" w:eastAsia="ru-RU"/>
              </w:rPr>
            </w:pPr>
            <w:r w:rsidRPr="00D015C7">
              <w:rPr>
                <w:color w:val="000000"/>
                <w:sz w:val="20"/>
                <w:lang w:val="ru-RU" w:eastAsia="ru-RU"/>
              </w:rPr>
              <w:t>0.25</w:t>
            </w:r>
          </w:p>
        </w:tc>
        <w:tc>
          <w:tcPr>
            <w:tcW w:w="256" w:type="pct"/>
            <w:tcBorders>
              <w:top w:val="nil"/>
              <w:left w:val="nil"/>
              <w:bottom w:val="nil"/>
              <w:right w:val="nil"/>
            </w:tcBorders>
            <w:shd w:val="clear" w:color="000000" w:fill="FFFFFF"/>
            <w:noWrap/>
            <w:vAlign w:val="center"/>
            <w:hideMark/>
          </w:tcPr>
          <w:p w14:paraId="50EE5EA8" w14:textId="77777777" w:rsidR="00B679FB" w:rsidRPr="00D015C7" w:rsidRDefault="00B679FB" w:rsidP="00C94E2B">
            <w:pPr>
              <w:jc w:val="center"/>
              <w:rPr>
                <w:color w:val="000000"/>
                <w:sz w:val="20"/>
                <w:lang w:val="ru-RU" w:eastAsia="ru-RU"/>
              </w:rPr>
            </w:pPr>
            <w:r w:rsidRPr="00D015C7">
              <w:rPr>
                <w:color w:val="000000"/>
                <w:sz w:val="20"/>
                <w:lang w:val="ru-RU" w:eastAsia="ru-RU"/>
              </w:rPr>
              <w:t>0.52</w:t>
            </w:r>
          </w:p>
        </w:tc>
        <w:tc>
          <w:tcPr>
            <w:tcW w:w="254" w:type="pct"/>
            <w:tcBorders>
              <w:top w:val="nil"/>
              <w:left w:val="nil"/>
              <w:bottom w:val="nil"/>
              <w:right w:val="nil"/>
            </w:tcBorders>
            <w:shd w:val="clear" w:color="000000" w:fill="FFFFFF"/>
            <w:noWrap/>
            <w:vAlign w:val="center"/>
            <w:hideMark/>
          </w:tcPr>
          <w:p w14:paraId="63B220E1" w14:textId="77777777" w:rsidR="00B679FB" w:rsidRPr="00D015C7" w:rsidRDefault="00B679FB" w:rsidP="00C94E2B">
            <w:pPr>
              <w:jc w:val="center"/>
              <w:rPr>
                <w:color w:val="000000"/>
                <w:sz w:val="20"/>
                <w:lang w:val="ru-RU" w:eastAsia="ru-RU"/>
              </w:rPr>
            </w:pPr>
            <w:r w:rsidRPr="00D015C7">
              <w:rPr>
                <w:color w:val="000000"/>
                <w:sz w:val="20"/>
                <w:lang w:val="ru-RU" w:eastAsia="ru-RU"/>
              </w:rPr>
              <w:t>0.83</w:t>
            </w:r>
          </w:p>
        </w:tc>
        <w:tc>
          <w:tcPr>
            <w:tcW w:w="204" w:type="pct"/>
            <w:gridSpan w:val="2"/>
            <w:tcBorders>
              <w:top w:val="nil"/>
              <w:left w:val="nil"/>
              <w:bottom w:val="nil"/>
              <w:right w:val="nil"/>
            </w:tcBorders>
            <w:shd w:val="clear" w:color="000000" w:fill="FFFFFF"/>
            <w:noWrap/>
            <w:vAlign w:val="center"/>
            <w:hideMark/>
          </w:tcPr>
          <w:p w14:paraId="43A44D60" w14:textId="77777777" w:rsidR="00B679FB" w:rsidRPr="00D015C7" w:rsidRDefault="00B679FB" w:rsidP="00C94E2B">
            <w:pPr>
              <w:jc w:val="center"/>
              <w:rPr>
                <w:color w:val="000000"/>
                <w:sz w:val="20"/>
                <w:lang w:val="ru-RU" w:eastAsia="ru-RU"/>
              </w:rPr>
            </w:pPr>
            <w:r w:rsidRPr="00D015C7">
              <w:rPr>
                <w:color w:val="000000"/>
                <w:sz w:val="20"/>
                <w:lang w:val="ru-RU" w:eastAsia="ru-RU"/>
              </w:rPr>
              <w:t>0.2</w:t>
            </w:r>
          </w:p>
        </w:tc>
        <w:tc>
          <w:tcPr>
            <w:tcW w:w="206" w:type="pct"/>
            <w:tcBorders>
              <w:top w:val="nil"/>
              <w:left w:val="nil"/>
              <w:bottom w:val="nil"/>
              <w:right w:val="nil"/>
            </w:tcBorders>
            <w:shd w:val="clear" w:color="000000" w:fill="FFFFFF"/>
            <w:noWrap/>
            <w:vAlign w:val="center"/>
            <w:hideMark/>
          </w:tcPr>
          <w:p w14:paraId="11393C76" w14:textId="77777777" w:rsidR="00B679FB" w:rsidRPr="00D015C7" w:rsidRDefault="00B679FB" w:rsidP="00C94E2B">
            <w:pPr>
              <w:jc w:val="center"/>
              <w:rPr>
                <w:color w:val="000000"/>
                <w:sz w:val="20"/>
                <w:lang w:val="ru-RU" w:eastAsia="ru-RU"/>
              </w:rPr>
            </w:pPr>
            <w:r w:rsidRPr="00D015C7">
              <w:rPr>
                <w:color w:val="000000"/>
                <w:sz w:val="20"/>
                <w:lang w:val="ru-RU" w:eastAsia="ru-RU"/>
              </w:rPr>
              <w:t>40</w:t>
            </w:r>
          </w:p>
        </w:tc>
      </w:tr>
      <w:tr w:rsidR="00D015C7" w:rsidRPr="00D015C7" w14:paraId="052D1941"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03B20EB9" w14:textId="77777777" w:rsidR="00B679FB" w:rsidRPr="00D015C7" w:rsidRDefault="00B679FB" w:rsidP="00C94E2B">
            <w:pPr>
              <w:rPr>
                <w:color w:val="000000"/>
                <w:sz w:val="20"/>
                <w:lang w:val="ru-RU" w:eastAsia="ru-RU"/>
              </w:rPr>
            </w:pPr>
            <w:r w:rsidRPr="00D015C7">
              <w:rPr>
                <w:color w:val="000000"/>
                <w:sz w:val="20"/>
                <w:lang w:val="ru-RU" w:eastAsia="ru-RU"/>
              </w:rPr>
              <w:t>Лактыбай</w:t>
            </w:r>
          </w:p>
        </w:tc>
        <w:tc>
          <w:tcPr>
            <w:tcW w:w="417" w:type="pct"/>
            <w:tcBorders>
              <w:top w:val="nil"/>
              <w:left w:val="nil"/>
              <w:bottom w:val="nil"/>
              <w:right w:val="nil"/>
            </w:tcBorders>
            <w:shd w:val="clear" w:color="000000" w:fill="FFFFFF"/>
            <w:vAlign w:val="bottom"/>
          </w:tcPr>
          <w:p w14:paraId="60EB726C" w14:textId="1C2C95D6" w:rsidR="00B679FB" w:rsidRPr="00D015C7" w:rsidRDefault="00E922D6" w:rsidP="00C94E2B">
            <w:pPr>
              <w:jc w:val="center"/>
              <w:rPr>
                <w:color w:val="000000"/>
                <w:sz w:val="20"/>
                <w:lang w:val="en-US" w:eastAsia="ru-RU"/>
              </w:rPr>
            </w:pPr>
            <w:r w:rsidRPr="00D015C7">
              <w:rPr>
                <w:color w:val="000000"/>
                <w:sz w:val="20"/>
                <w:lang w:val="en-US" w:eastAsia="ru-RU"/>
              </w:rPr>
              <w:t>C1v</w:t>
            </w:r>
          </w:p>
        </w:tc>
        <w:tc>
          <w:tcPr>
            <w:tcW w:w="256" w:type="pct"/>
            <w:tcBorders>
              <w:top w:val="nil"/>
              <w:left w:val="nil"/>
              <w:bottom w:val="nil"/>
              <w:right w:val="nil"/>
            </w:tcBorders>
            <w:shd w:val="clear" w:color="000000" w:fill="FFFFFF"/>
            <w:noWrap/>
            <w:vAlign w:val="center"/>
            <w:hideMark/>
          </w:tcPr>
          <w:p w14:paraId="4391814F" w14:textId="1A15FD9B" w:rsidR="00B679FB" w:rsidRPr="00D015C7" w:rsidRDefault="00B679FB" w:rsidP="00C94E2B">
            <w:pPr>
              <w:jc w:val="center"/>
              <w:rPr>
                <w:color w:val="000000"/>
                <w:sz w:val="20"/>
                <w:lang w:val="ru-RU" w:eastAsia="ru-RU"/>
              </w:rPr>
            </w:pPr>
            <w:r w:rsidRPr="00D015C7">
              <w:rPr>
                <w:color w:val="000000"/>
                <w:sz w:val="20"/>
                <w:lang w:val="ru-RU" w:eastAsia="ru-RU"/>
              </w:rPr>
              <w:t>40</w:t>
            </w:r>
          </w:p>
        </w:tc>
        <w:tc>
          <w:tcPr>
            <w:tcW w:w="356" w:type="pct"/>
            <w:tcBorders>
              <w:top w:val="nil"/>
              <w:left w:val="nil"/>
              <w:bottom w:val="nil"/>
              <w:right w:val="nil"/>
            </w:tcBorders>
            <w:shd w:val="clear" w:color="000000" w:fill="FFFFFF"/>
            <w:noWrap/>
            <w:vAlign w:val="center"/>
            <w:hideMark/>
          </w:tcPr>
          <w:p w14:paraId="401A9901" w14:textId="77777777" w:rsidR="00B679FB" w:rsidRPr="00D015C7" w:rsidRDefault="00B679FB" w:rsidP="00C94E2B">
            <w:pPr>
              <w:jc w:val="center"/>
              <w:rPr>
                <w:color w:val="000000"/>
                <w:sz w:val="20"/>
                <w:lang w:val="ru-RU" w:eastAsia="ru-RU"/>
              </w:rPr>
            </w:pPr>
            <w:r w:rsidRPr="00D015C7">
              <w:rPr>
                <w:color w:val="000000"/>
                <w:sz w:val="20"/>
                <w:lang w:val="ru-RU" w:eastAsia="ru-RU"/>
              </w:rPr>
              <w:t>4071.76</w:t>
            </w:r>
          </w:p>
        </w:tc>
        <w:tc>
          <w:tcPr>
            <w:tcW w:w="457" w:type="pct"/>
            <w:tcBorders>
              <w:top w:val="nil"/>
              <w:left w:val="nil"/>
              <w:bottom w:val="nil"/>
              <w:right w:val="nil"/>
            </w:tcBorders>
            <w:shd w:val="clear" w:color="000000" w:fill="FFFFFF"/>
            <w:noWrap/>
            <w:vAlign w:val="center"/>
            <w:hideMark/>
          </w:tcPr>
          <w:p w14:paraId="576C8504" w14:textId="77777777" w:rsidR="00B679FB" w:rsidRPr="00D015C7" w:rsidRDefault="00B679FB" w:rsidP="00C94E2B">
            <w:pPr>
              <w:jc w:val="center"/>
              <w:rPr>
                <w:color w:val="000000"/>
                <w:sz w:val="20"/>
                <w:lang w:val="ru-RU" w:eastAsia="ru-RU"/>
              </w:rPr>
            </w:pPr>
            <w:r w:rsidRPr="00D015C7">
              <w:rPr>
                <w:color w:val="000000"/>
                <w:sz w:val="20"/>
                <w:lang w:val="ru-RU" w:eastAsia="ru-RU"/>
              </w:rPr>
              <w:t>аргиллит</w:t>
            </w:r>
          </w:p>
        </w:tc>
        <w:tc>
          <w:tcPr>
            <w:tcW w:w="256" w:type="pct"/>
            <w:tcBorders>
              <w:top w:val="nil"/>
              <w:left w:val="nil"/>
              <w:bottom w:val="nil"/>
              <w:right w:val="nil"/>
            </w:tcBorders>
            <w:shd w:val="clear" w:color="000000" w:fill="FFFFFF"/>
            <w:noWrap/>
            <w:vAlign w:val="center"/>
            <w:hideMark/>
          </w:tcPr>
          <w:p w14:paraId="7937D97E" w14:textId="77777777" w:rsidR="00B679FB" w:rsidRPr="00D015C7" w:rsidRDefault="00B679FB" w:rsidP="00C94E2B">
            <w:pPr>
              <w:jc w:val="center"/>
              <w:rPr>
                <w:color w:val="000000"/>
                <w:sz w:val="20"/>
                <w:lang w:val="ru-RU" w:eastAsia="ru-RU"/>
              </w:rPr>
            </w:pPr>
            <w:r w:rsidRPr="00D015C7">
              <w:rPr>
                <w:color w:val="000000"/>
                <w:sz w:val="20"/>
                <w:lang w:val="ru-RU" w:eastAsia="ru-RU"/>
              </w:rPr>
              <w:t>0.8</w:t>
            </w:r>
          </w:p>
        </w:tc>
        <w:tc>
          <w:tcPr>
            <w:tcW w:w="306" w:type="pct"/>
            <w:tcBorders>
              <w:top w:val="nil"/>
              <w:left w:val="nil"/>
              <w:bottom w:val="nil"/>
              <w:right w:val="nil"/>
            </w:tcBorders>
            <w:shd w:val="clear" w:color="000000" w:fill="FFFFFF"/>
            <w:noWrap/>
            <w:vAlign w:val="center"/>
            <w:hideMark/>
          </w:tcPr>
          <w:p w14:paraId="6E9FBE51" w14:textId="77777777" w:rsidR="00B679FB" w:rsidRPr="00D015C7" w:rsidRDefault="00B679FB" w:rsidP="00C94E2B">
            <w:pPr>
              <w:jc w:val="center"/>
              <w:rPr>
                <w:color w:val="000000"/>
                <w:sz w:val="20"/>
                <w:lang w:val="ru-RU" w:eastAsia="ru-RU"/>
              </w:rPr>
            </w:pPr>
            <w:r w:rsidRPr="00D015C7">
              <w:rPr>
                <w:color w:val="000000"/>
                <w:sz w:val="20"/>
                <w:lang w:val="ru-RU" w:eastAsia="ru-RU"/>
              </w:rPr>
              <w:t>436</w:t>
            </w:r>
          </w:p>
        </w:tc>
        <w:tc>
          <w:tcPr>
            <w:tcW w:w="204" w:type="pct"/>
            <w:tcBorders>
              <w:top w:val="nil"/>
              <w:left w:val="nil"/>
              <w:bottom w:val="nil"/>
              <w:right w:val="nil"/>
            </w:tcBorders>
            <w:shd w:val="clear" w:color="000000" w:fill="FFFFFF"/>
            <w:noWrap/>
            <w:vAlign w:val="center"/>
            <w:hideMark/>
          </w:tcPr>
          <w:p w14:paraId="015519E6" w14:textId="77777777" w:rsidR="00B679FB" w:rsidRPr="00D015C7" w:rsidRDefault="00B679FB" w:rsidP="00C94E2B">
            <w:pPr>
              <w:jc w:val="center"/>
              <w:rPr>
                <w:color w:val="000000"/>
                <w:sz w:val="20"/>
                <w:lang w:val="ru-RU" w:eastAsia="ru-RU"/>
              </w:rPr>
            </w:pPr>
            <w:r w:rsidRPr="00D015C7">
              <w:rPr>
                <w:color w:val="000000"/>
                <w:sz w:val="20"/>
                <w:lang w:val="ru-RU" w:eastAsia="ru-RU"/>
              </w:rPr>
              <w:t>54</w:t>
            </w:r>
          </w:p>
        </w:tc>
        <w:tc>
          <w:tcPr>
            <w:tcW w:w="306" w:type="pct"/>
            <w:tcBorders>
              <w:top w:val="nil"/>
              <w:left w:val="nil"/>
              <w:bottom w:val="nil"/>
              <w:right w:val="nil"/>
            </w:tcBorders>
            <w:shd w:val="clear" w:color="000000" w:fill="FFFFFF"/>
            <w:noWrap/>
            <w:vAlign w:val="center"/>
            <w:hideMark/>
          </w:tcPr>
          <w:p w14:paraId="38CF3265" w14:textId="77777777" w:rsidR="00B679FB" w:rsidRPr="00D015C7" w:rsidRDefault="00B679FB" w:rsidP="00C94E2B">
            <w:pPr>
              <w:jc w:val="center"/>
              <w:rPr>
                <w:color w:val="000000"/>
                <w:sz w:val="20"/>
                <w:lang w:val="ru-RU" w:eastAsia="ru-RU"/>
              </w:rPr>
            </w:pPr>
            <w:r w:rsidRPr="00D015C7">
              <w:rPr>
                <w:color w:val="000000"/>
                <w:sz w:val="20"/>
                <w:lang w:val="ru-RU" w:eastAsia="ru-RU"/>
              </w:rPr>
              <w:t>0.13</w:t>
            </w:r>
          </w:p>
        </w:tc>
        <w:tc>
          <w:tcPr>
            <w:tcW w:w="356" w:type="pct"/>
            <w:tcBorders>
              <w:top w:val="nil"/>
              <w:left w:val="nil"/>
              <w:bottom w:val="nil"/>
              <w:right w:val="nil"/>
            </w:tcBorders>
            <w:shd w:val="clear" w:color="000000" w:fill="FFFFFF"/>
            <w:noWrap/>
            <w:vAlign w:val="center"/>
            <w:hideMark/>
          </w:tcPr>
          <w:p w14:paraId="7FCD1C1D" w14:textId="77777777" w:rsidR="00B679FB" w:rsidRPr="00D015C7" w:rsidRDefault="00B679FB" w:rsidP="00C94E2B">
            <w:pPr>
              <w:jc w:val="center"/>
              <w:rPr>
                <w:color w:val="000000"/>
                <w:sz w:val="20"/>
                <w:lang w:val="ru-RU" w:eastAsia="ru-RU"/>
              </w:rPr>
            </w:pPr>
            <w:r w:rsidRPr="00D015C7">
              <w:rPr>
                <w:color w:val="000000"/>
                <w:sz w:val="20"/>
                <w:lang w:val="ru-RU" w:eastAsia="ru-RU"/>
              </w:rPr>
              <w:t>0.43</w:t>
            </w:r>
          </w:p>
        </w:tc>
        <w:tc>
          <w:tcPr>
            <w:tcW w:w="306" w:type="pct"/>
            <w:tcBorders>
              <w:top w:val="nil"/>
              <w:left w:val="nil"/>
              <w:bottom w:val="nil"/>
              <w:right w:val="nil"/>
            </w:tcBorders>
            <w:shd w:val="clear" w:color="000000" w:fill="FFFFFF"/>
            <w:noWrap/>
            <w:vAlign w:val="center"/>
            <w:hideMark/>
          </w:tcPr>
          <w:p w14:paraId="7ABC7E84" w14:textId="77777777" w:rsidR="00B679FB" w:rsidRPr="00D015C7" w:rsidRDefault="00B679FB" w:rsidP="00C94E2B">
            <w:pPr>
              <w:jc w:val="center"/>
              <w:rPr>
                <w:color w:val="000000"/>
                <w:sz w:val="20"/>
                <w:lang w:val="ru-RU" w:eastAsia="ru-RU"/>
              </w:rPr>
            </w:pPr>
            <w:r w:rsidRPr="00D015C7">
              <w:rPr>
                <w:color w:val="000000"/>
                <w:sz w:val="20"/>
                <w:lang w:val="ru-RU" w:eastAsia="ru-RU"/>
              </w:rPr>
              <w:t>0.56</w:t>
            </w:r>
          </w:p>
        </w:tc>
        <w:tc>
          <w:tcPr>
            <w:tcW w:w="306" w:type="pct"/>
            <w:tcBorders>
              <w:top w:val="nil"/>
              <w:left w:val="nil"/>
              <w:bottom w:val="nil"/>
              <w:right w:val="nil"/>
            </w:tcBorders>
            <w:shd w:val="clear" w:color="000000" w:fill="FFFFFF"/>
            <w:noWrap/>
            <w:vAlign w:val="center"/>
            <w:hideMark/>
          </w:tcPr>
          <w:p w14:paraId="2C4E8311"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256" w:type="pct"/>
            <w:tcBorders>
              <w:top w:val="nil"/>
              <w:left w:val="nil"/>
              <w:bottom w:val="nil"/>
              <w:right w:val="nil"/>
            </w:tcBorders>
            <w:shd w:val="clear" w:color="000000" w:fill="FFFFFF"/>
            <w:noWrap/>
            <w:vAlign w:val="center"/>
            <w:hideMark/>
          </w:tcPr>
          <w:p w14:paraId="5B06F96B" w14:textId="77777777" w:rsidR="00B679FB" w:rsidRPr="00D015C7" w:rsidRDefault="00B679FB" w:rsidP="00C94E2B">
            <w:pPr>
              <w:jc w:val="center"/>
              <w:rPr>
                <w:color w:val="000000"/>
                <w:sz w:val="20"/>
                <w:lang w:val="ru-RU" w:eastAsia="ru-RU"/>
              </w:rPr>
            </w:pPr>
            <w:r w:rsidRPr="00D015C7">
              <w:rPr>
                <w:color w:val="000000"/>
                <w:sz w:val="20"/>
                <w:lang w:val="ru-RU" w:eastAsia="ru-RU"/>
              </w:rPr>
              <w:t>0.75</w:t>
            </w:r>
          </w:p>
        </w:tc>
        <w:tc>
          <w:tcPr>
            <w:tcW w:w="254" w:type="pct"/>
            <w:tcBorders>
              <w:top w:val="nil"/>
              <w:left w:val="nil"/>
              <w:bottom w:val="nil"/>
              <w:right w:val="nil"/>
            </w:tcBorders>
            <w:shd w:val="clear" w:color="000000" w:fill="FFFFFF"/>
            <w:noWrap/>
            <w:vAlign w:val="center"/>
            <w:hideMark/>
          </w:tcPr>
          <w:p w14:paraId="359B5A55" w14:textId="77777777" w:rsidR="00B679FB" w:rsidRPr="00D015C7" w:rsidRDefault="00B679FB" w:rsidP="00C94E2B">
            <w:pPr>
              <w:jc w:val="center"/>
              <w:rPr>
                <w:color w:val="000000"/>
                <w:sz w:val="20"/>
                <w:lang w:val="ru-RU" w:eastAsia="ru-RU"/>
              </w:rPr>
            </w:pPr>
            <w:r w:rsidRPr="00D015C7">
              <w:rPr>
                <w:color w:val="000000"/>
                <w:sz w:val="20"/>
                <w:lang w:val="ru-RU" w:eastAsia="ru-RU"/>
              </w:rPr>
              <w:t>0.94</w:t>
            </w:r>
          </w:p>
        </w:tc>
        <w:tc>
          <w:tcPr>
            <w:tcW w:w="204" w:type="pct"/>
            <w:gridSpan w:val="2"/>
            <w:tcBorders>
              <w:top w:val="nil"/>
              <w:left w:val="nil"/>
              <w:bottom w:val="nil"/>
              <w:right w:val="nil"/>
            </w:tcBorders>
            <w:shd w:val="clear" w:color="000000" w:fill="FFFFFF"/>
            <w:noWrap/>
            <w:vAlign w:val="center"/>
            <w:hideMark/>
          </w:tcPr>
          <w:p w14:paraId="23E54E44" w14:textId="77777777" w:rsidR="00B679FB" w:rsidRPr="00D015C7" w:rsidRDefault="00B679FB" w:rsidP="00C94E2B">
            <w:pPr>
              <w:jc w:val="center"/>
              <w:rPr>
                <w:color w:val="000000"/>
                <w:sz w:val="20"/>
                <w:lang w:val="ru-RU" w:eastAsia="ru-RU"/>
              </w:rPr>
            </w:pPr>
            <w:r w:rsidRPr="00D015C7">
              <w:rPr>
                <w:color w:val="000000"/>
                <w:sz w:val="20"/>
                <w:lang w:val="ru-RU" w:eastAsia="ru-RU"/>
              </w:rPr>
              <w:t>0.23</w:t>
            </w:r>
          </w:p>
        </w:tc>
        <w:tc>
          <w:tcPr>
            <w:tcW w:w="206" w:type="pct"/>
            <w:tcBorders>
              <w:top w:val="nil"/>
              <w:left w:val="nil"/>
              <w:bottom w:val="nil"/>
              <w:right w:val="nil"/>
            </w:tcBorders>
            <w:shd w:val="clear" w:color="000000" w:fill="FFFFFF"/>
            <w:noWrap/>
            <w:vAlign w:val="center"/>
            <w:hideMark/>
          </w:tcPr>
          <w:p w14:paraId="2EF842F2" w14:textId="77777777" w:rsidR="00B679FB" w:rsidRPr="00D015C7" w:rsidRDefault="00B679FB" w:rsidP="00C94E2B">
            <w:pPr>
              <w:jc w:val="center"/>
              <w:rPr>
                <w:color w:val="000000"/>
                <w:sz w:val="20"/>
                <w:lang w:val="ru-RU" w:eastAsia="ru-RU"/>
              </w:rPr>
            </w:pPr>
            <w:r w:rsidRPr="00D015C7">
              <w:rPr>
                <w:color w:val="000000"/>
                <w:sz w:val="20"/>
                <w:lang w:val="ru-RU" w:eastAsia="ru-RU"/>
              </w:rPr>
              <w:t>12</w:t>
            </w:r>
          </w:p>
        </w:tc>
      </w:tr>
      <w:tr w:rsidR="00D015C7" w:rsidRPr="00D015C7" w14:paraId="6467D861"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2E2E9633" w14:textId="77777777" w:rsidR="00B679FB" w:rsidRPr="00D015C7" w:rsidRDefault="00B679FB" w:rsidP="00C94E2B">
            <w:pPr>
              <w:rPr>
                <w:color w:val="000000"/>
                <w:sz w:val="20"/>
                <w:lang w:val="ru-RU" w:eastAsia="ru-RU"/>
              </w:rPr>
            </w:pPr>
            <w:r w:rsidRPr="00D015C7">
              <w:rPr>
                <w:color w:val="000000"/>
                <w:sz w:val="20"/>
                <w:lang w:val="ru-RU" w:eastAsia="ru-RU"/>
              </w:rPr>
              <w:t>Лактыбай</w:t>
            </w:r>
          </w:p>
        </w:tc>
        <w:tc>
          <w:tcPr>
            <w:tcW w:w="417" w:type="pct"/>
            <w:tcBorders>
              <w:top w:val="nil"/>
              <w:left w:val="nil"/>
              <w:bottom w:val="nil"/>
              <w:right w:val="nil"/>
            </w:tcBorders>
            <w:shd w:val="clear" w:color="000000" w:fill="FFFFFF"/>
            <w:vAlign w:val="bottom"/>
          </w:tcPr>
          <w:p w14:paraId="4C44F639" w14:textId="0526C98E" w:rsidR="00B679FB" w:rsidRPr="00D015C7" w:rsidRDefault="00E922D6" w:rsidP="00C94E2B">
            <w:pPr>
              <w:jc w:val="center"/>
              <w:rPr>
                <w:color w:val="000000"/>
                <w:sz w:val="20"/>
                <w:lang w:val="en-US" w:eastAsia="ru-RU"/>
              </w:rPr>
            </w:pPr>
            <w:r w:rsidRPr="00D015C7">
              <w:rPr>
                <w:color w:val="000000"/>
                <w:sz w:val="20"/>
                <w:lang w:val="en-US" w:eastAsia="ru-RU"/>
              </w:rPr>
              <w:t>C1v</w:t>
            </w:r>
          </w:p>
        </w:tc>
        <w:tc>
          <w:tcPr>
            <w:tcW w:w="256" w:type="pct"/>
            <w:tcBorders>
              <w:top w:val="nil"/>
              <w:left w:val="nil"/>
              <w:bottom w:val="nil"/>
              <w:right w:val="nil"/>
            </w:tcBorders>
            <w:shd w:val="clear" w:color="000000" w:fill="FFFFFF"/>
            <w:noWrap/>
            <w:vAlign w:val="center"/>
            <w:hideMark/>
          </w:tcPr>
          <w:p w14:paraId="0CA6BE6E" w14:textId="6EE312AF" w:rsidR="00B679FB" w:rsidRPr="00D015C7" w:rsidRDefault="00B679FB" w:rsidP="00C94E2B">
            <w:pPr>
              <w:jc w:val="center"/>
              <w:rPr>
                <w:color w:val="000000"/>
                <w:sz w:val="20"/>
                <w:lang w:val="ru-RU" w:eastAsia="ru-RU"/>
              </w:rPr>
            </w:pPr>
            <w:r w:rsidRPr="00D015C7">
              <w:rPr>
                <w:color w:val="000000"/>
                <w:sz w:val="20"/>
                <w:lang w:val="ru-RU" w:eastAsia="ru-RU"/>
              </w:rPr>
              <w:t>40</w:t>
            </w:r>
          </w:p>
        </w:tc>
        <w:tc>
          <w:tcPr>
            <w:tcW w:w="356" w:type="pct"/>
            <w:tcBorders>
              <w:top w:val="nil"/>
              <w:left w:val="nil"/>
              <w:bottom w:val="nil"/>
              <w:right w:val="nil"/>
            </w:tcBorders>
            <w:shd w:val="clear" w:color="000000" w:fill="FFFFFF"/>
            <w:noWrap/>
            <w:vAlign w:val="center"/>
            <w:hideMark/>
          </w:tcPr>
          <w:p w14:paraId="73E42DA4" w14:textId="77777777" w:rsidR="00B679FB" w:rsidRPr="00D015C7" w:rsidRDefault="00B679FB" w:rsidP="00C94E2B">
            <w:pPr>
              <w:jc w:val="center"/>
              <w:rPr>
                <w:color w:val="000000"/>
                <w:sz w:val="20"/>
                <w:lang w:val="ru-RU" w:eastAsia="ru-RU"/>
              </w:rPr>
            </w:pPr>
            <w:r w:rsidRPr="00D015C7">
              <w:rPr>
                <w:color w:val="000000"/>
                <w:sz w:val="20"/>
                <w:lang w:val="ru-RU" w:eastAsia="ru-RU"/>
              </w:rPr>
              <w:t>4072.97</w:t>
            </w:r>
          </w:p>
        </w:tc>
        <w:tc>
          <w:tcPr>
            <w:tcW w:w="457" w:type="pct"/>
            <w:tcBorders>
              <w:top w:val="nil"/>
              <w:left w:val="nil"/>
              <w:bottom w:val="nil"/>
              <w:right w:val="nil"/>
            </w:tcBorders>
            <w:shd w:val="clear" w:color="000000" w:fill="FFFFFF"/>
            <w:noWrap/>
            <w:vAlign w:val="center"/>
            <w:hideMark/>
          </w:tcPr>
          <w:p w14:paraId="13B7E8D0" w14:textId="77777777" w:rsidR="00B679FB" w:rsidRPr="00D015C7" w:rsidRDefault="00B679FB" w:rsidP="00C94E2B">
            <w:pPr>
              <w:jc w:val="center"/>
              <w:rPr>
                <w:color w:val="000000"/>
                <w:sz w:val="20"/>
                <w:lang w:val="ru-RU" w:eastAsia="ru-RU"/>
              </w:rPr>
            </w:pPr>
            <w:r w:rsidRPr="00D015C7">
              <w:rPr>
                <w:color w:val="000000"/>
                <w:sz w:val="20"/>
                <w:lang w:val="ru-RU" w:eastAsia="ru-RU"/>
              </w:rPr>
              <w:t>аргиллит</w:t>
            </w:r>
          </w:p>
        </w:tc>
        <w:tc>
          <w:tcPr>
            <w:tcW w:w="256" w:type="pct"/>
            <w:tcBorders>
              <w:top w:val="nil"/>
              <w:left w:val="nil"/>
              <w:bottom w:val="nil"/>
              <w:right w:val="nil"/>
            </w:tcBorders>
            <w:shd w:val="clear" w:color="000000" w:fill="FFFFFF"/>
            <w:noWrap/>
            <w:vAlign w:val="center"/>
            <w:hideMark/>
          </w:tcPr>
          <w:p w14:paraId="116B2D56" w14:textId="77777777" w:rsidR="00B679FB" w:rsidRPr="00D015C7" w:rsidRDefault="00B679FB" w:rsidP="00C94E2B">
            <w:pPr>
              <w:jc w:val="center"/>
              <w:rPr>
                <w:color w:val="000000"/>
                <w:sz w:val="20"/>
                <w:lang w:val="ru-RU" w:eastAsia="ru-RU"/>
              </w:rPr>
            </w:pPr>
            <w:r w:rsidRPr="00D015C7">
              <w:rPr>
                <w:color w:val="000000"/>
                <w:sz w:val="20"/>
                <w:lang w:val="ru-RU" w:eastAsia="ru-RU"/>
              </w:rPr>
              <w:t>0.7</w:t>
            </w:r>
          </w:p>
        </w:tc>
        <w:tc>
          <w:tcPr>
            <w:tcW w:w="306" w:type="pct"/>
            <w:tcBorders>
              <w:top w:val="nil"/>
              <w:left w:val="nil"/>
              <w:bottom w:val="nil"/>
              <w:right w:val="nil"/>
            </w:tcBorders>
            <w:shd w:val="clear" w:color="000000" w:fill="FFFFFF"/>
            <w:noWrap/>
            <w:vAlign w:val="center"/>
            <w:hideMark/>
          </w:tcPr>
          <w:p w14:paraId="57B6F171" w14:textId="77777777" w:rsidR="00B679FB" w:rsidRPr="00D015C7" w:rsidRDefault="00B679FB" w:rsidP="00C94E2B">
            <w:pPr>
              <w:jc w:val="center"/>
              <w:rPr>
                <w:color w:val="000000"/>
                <w:sz w:val="20"/>
                <w:lang w:val="ru-RU" w:eastAsia="ru-RU"/>
              </w:rPr>
            </w:pPr>
            <w:r w:rsidRPr="00D015C7">
              <w:rPr>
                <w:color w:val="000000"/>
                <w:sz w:val="20"/>
                <w:lang w:val="ru-RU" w:eastAsia="ru-RU"/>
              </w:rPr>
              <w:t>437</w:t>
            </w:r>
          </w:p>
        </w:tc>
        <w:tc>
          <w:tcPr>
            <w:tcW w:w="204" w:type="pct"/>
            <w:tcBorders>
              <w:top w:val="nil"/>
              <w:left w:val="nil"/>
              <w:bottom w:val="nil"/>
              <w:right w:val="nil"/>
            </w:tcBorders>
            <w:shd w:val="clear" w:color="000000" w:fill="FFFFFF"/>
            <w:noWrap/>
            <w:vAlign w:val="center"/>
            <w:hideMark/>
          </w:tcPr>
          <w:p w14:paraId="2059548B" w14:textId="77777777" w:rsidR="00B679FB" w:rsidRPr="00D015C7" w:rsidRDefault="00B679FB" w:rsidP="00C94E2B">
            <w:pPr>
              <w:jc w:val="center"/>
              <w:rPr>
                <w:color w:val="000000"/>
                <w:sz w:val="20"/>
                <w:lang w:val="ru-RU" w:eastAsia="ru-RU"/>
              </w:rPr>
            </w:pPr>
            <w:r w:rsidRPr="00D015C7">
              <w:rPr>
                <w:color w:val="000000"/>
                <w:sz w:val="20"/>
                <w:lang w:val="ru-RU" w:eastAsia="ru-RU"/>
              </w:rPr>
              <w:t>54</w:t>
            </w:r>
          </w:p>
        </w:tc>
        <w:tc>
          <w:tcPr>
            <w:tcW w:w="306" w:type="pct"/>
            <w:tcBorders>
              <w:top w:val="nil"/>
              <w:left w:val="nil"/>
              <w:bottom w:val="nil"/>
              <w:right w:val="nil"/>
            </w:tcBorders>
            <w:shd w:val="clear" w:color="000000" w:fill="FFFFFF"/>
            <w:noWrap/>
            <w:vAlign w:val="center"/>
            <w:hideMark/>
          </w:tcPr>
          <w:p w14:paraId="1E0D1FD5" w14:textId="77777777" w:rsidR="00B679FB" w:rsidRPr="00D015C7" w:rsidRDefault="00B679FB" w:rsidP="00C94E2B">
            <w:pPr>
              <w:jc w:val="center"/>
              <w:rPr>
                <w:color w:val="000000"/>
                <w:sz w:val="20"/>
                <w:lang w:val="ru-RU" w:eastAsia="ru-RU"/>
              </w:rPr>
            </w:pPr>
            <w:r w:rsidRPr="00D015C7">
              <w:rPr>
                <w:color w:val="000000"/>
                <w:sz w:val="20"/>
                <w:lang w:val="ru-RU" w:eastAsia="ru-RU"/>
              </w:rPr>
              <w:t>0.08</w:t>
            </w:r>
          </w:p>
        </w:tc>
        <w:tc>
          <w:tcPr>
            <w:tcW w:w="356" w:type="pct"/>
            <w:tcBorders>
              <w:top w:val="nil"/>
              <w:left w:val="nil"/>
              <w:bottom w:val="nil"/>
              <w:right w:val="nil"/>
            </w:tcBorders>
            <w:shd w:val="clear" w:color="000000" w:fill="FFFFFF"/>
            <w:noWrap/>
            <w:vAlign w:val="center"/>
            <w:hideMark/>
          </w:tcPr>
          <w:p w14:paraId="788ADEDB" w14:textId="77777777" w:rsidR="00B679FB" w:rsidRPr="00D015C7" w:rsidRDefault="00B679FB" w:rsidP="00C94E2B">
            <w:pPr>
              <w:jc w:val="center"/>
              <w:rPr>
                <w:color w:val="000000"/>
                <w:sz w:val="20"/>
                <w:lang w:val="ru-RU" w:eastAsia="ru-RU"/>
              </w:rPr>
            </w:pPr>
            <w:r w:rsidRPr="00D015C7">
              <w:rPr>
                <w:color w:val="000000"/>
                <w:sz w:val="20"/>
                <w:lang w:val="ru-RU" w:eastAsia="ru-RU"/>
              </w:rPr>
              <w:t>0.38</w:t>
            </w:r>
          </w:p>
        </w:tc>
        <w:tc>
          <w:tcPr>
            <w:tcW w:w="306" w:type="pct"/>
            <w:tcBorders>
              <w:top w:val="nil"/>
              <w:left w:val="nil"/>
              <w:bottom w:val="nil"/>
              <w:right w:val="nil"/>
            </w:tcBorders>
            <w:shd w:val="clear" w:color="000000" w:fill="FFFFFF"/>
            <w:noWrap/>
            <w:vAlign w:val="center"/>
            <w:hideMark/>
          </w:tcPr>
          <w:p w14:paraId="02946568" w14:textId="77777777" w:rsidR="00B679FB" w:rsidRPr="00D015C7" w:rsidRDefault="00B679FB" w:rsidP="00C94E2B">
            <w:pPr>
              <w:jc w:val="center"/>
              <w:rPr>
                <w:color w:val="000000"/>
                <w:sz w:val="20"/>
                <w:lang w:val="ru-RU" w:eastAsia="ru-RU"/>
              </w:rPr>
            </w:pPr>
            <w:r w:rsidRPr="00D015C7">
              <w:rPr>
                <w:color w:val="000000"/>
                <w:sz w:val="20"/>
                <w:lang w:val="ru-RU" w:eastAsia="ru-RU"/>
              </w:rPr>
              <w:t>0.46</w:t>
            </w:r>
          </w:p>
        </w:tc>
        <w:tc>
          <w:tcPr>
            <w:tcW w:w="306" w:type="pct"/>
            <w:tcBorders>
              <w:top w:val="nil"/>
              <w:left w:val="nil"/>
              <w:bottom w:val="nil"/>
              <w:right w:val="nil"/>
            </w:tcBorders>
            <w:shd w:val="clear" w:color="000000" w:fill="FFFFFF"/>
            <w:noWrap/>
            <w:vAlign w:val="center"/>
            <w:hideMark/>
          </w:tcPr>
          <w:p w14:paraId="12030559"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256" w:type="pct"/>
            <w:tcBorders>
              <w:top w:val="nil"/>
              <w:left w:val="nil"/>
              <w:bottom w:val="nil"/>
              <w:right w:val="nil"/>
            </w:tcBorders>
            <w:shd w:val="clear" w:color="000000" w:fill="FFFFFF"/>
            <w:noWrap/>
            <w:vAlign w:val="center"/>
            <w:hideMark/>
          </w:tcPr>
          <w:p w14:paraId="18F0F483" w14:textId="77777777" w:rsidR="00B679FB" w:rsidRPr="00D015C7" w:rsidRDefault="00B679FB" w:rsidP="00C94E2B">
            <w:pPr>
              <w:jc w:val="center"/>
              <w:rPr>
                <w:color w:val="000000"/>
                <w:sz w:val="20"/>
                <w:lang w:val="ru-RU" w:eastAsia="ru-RU"/>
              </w:rPr>
            </w:pPr>
            <w:r w:rsidRPr="00D015C7">
              <w:rPr>
                <w:color w:val="000000"/>
                <w:sz w:val="20"/>
                <w:lang w:val="ru-RU" w:eastAsia="ru-RU"/>
              </w:rPr>
              <w:t>0.65</w:t>
            </w:r>
          </w:p>
        </w:tc>
        <w:tc>
          <w:tcPr>
            <w:tcW w:w="254" w:type="pct"/>
            <w:tcBorders>
              <w:top w:val="nil"/>
              <w:left w:val="nil"/>
              <w:bottom w:val="nil"/>
              <w:right w:val="nil"/>
            </w:tcBorders>
            <w:shd w:val="clear" w:color="000000" w:fill="FFFFFF"/>
            <w:noWrap/>
            <w:vAlign w:val="center"/>
            <w:hideMark/>
          </w:tcPr>
          <w:p w14:paraId="6EE11383" w14:textId="77777777" w:rsidR="00B679FB" w:rsidRPr="00D015C7" w:rsidRDefault="00B679FB" w:rsidP="00C94E2B">
            <w:pPr>
              <w:jc w:val="center"/>
              <w:rPr>
                <w:color w:val="000000"/>
                <w:sz w:val="20"/>
                <w:lang w:val="ru-RU" w:eastAsia="ru-RU"/>
              </w:rPr>
            </w:pPr>
            <w:r w:rsidRPr="00D015C7">
              <w:rPr>
                <w:color w:val="000000"/>
                <w:sz w:val="20"/>
                <w:lang w:val="ru-RU" w:eastAsia="ru-RU"/>
              </w:rPr>
              <w:t>0.93</w:t>
            </w:r>
          </w:p>
        </w:tc>
        <w:tc>
          <w:tcPr>
            <w:tcW w:w="204" w:type="pct"/>
            <w:gridSpan w:val="2"/>
            <w:tcBorders>
              <w:top w:val="nil"/>
              <w:left w:val="nil"/>
              <w:bottom w:val="nil"/>
              <w:right w:val="nil"/>
            </w:tcBorders>
            <w:shd w:val="clear" w:color="000000" w:fill="FFFFFF"/>
            <w:noWrap/>
            <w:vAlign w:val="center"/>
            <w:hideMark/>
          </w:tcPr>
          <w:p w14:paraId="4BB68532" w14:textId="77777777" w:rsidR="00B679FB" w:rsidRPr="00D015C7" w:rsidRDefault="00B679FB" w:rsidP="00C94E2B">
            <w:pPr>
              <w:jc w:val="center"/>
              <w:rPr>
                <w:color w:val="000000"/>
                <w:sz w:val="20"/>
                <w:lang w:val="ru-RU" w:eastAsia="ru-RU"/>
              </w:rPr>
            </w:pPr>
            <w:r w:rsidRPr="00D015C7">
              <w:rPr>
                <w:color w:val="000000"/>
                <w:sz w:val="20"/>
                <w:lang w:val="ru-RU" w:eastAsia="ru-RU"/>
              </w:rPr>
              <w:t>0.18</w:t>
            </w:r>
          </w:p>
        </w:tc>
        <w:tc>
          <w:tcPr>
            <w:tcW w:w="206" w:type="pct"/>
            <w:tcBorders>
              <w:top w:val="nil"/>
              <w:left w:val="nil"/>
              <w:bottom w:val="nil"/>
              <w:right w:val="nil"/>
            </w:tcBorders>
            <w:shd w:val="clear" w:color="000000" w:fill="FFFFFF"/>
            <w:noWrap/>
            <w:vAlign w:val="center"/>
            <w:hideMark/>
          </w:tcPr>
          <w:p w14:paraId="3420ABB4" w14:textId="77777777" w:rsidR="00B679FB" w:rsidRPr="00D015C7" w:rsidRDefault="00B679FB" w:rsidP="00C94E2B">
            <w:pPr>
              <w:jc w:val="center"/>
              <w:rPr>
                <w:color w:val="000000"/>
                <w:sz w:val="20"/>
                <w:lang w:val="ru-RU" w:eastAsia="ru-RU"/>
              </w:rPr>
            </w:pPr>
            <w:r w:rsidRPr="00D015C7">
              <w:rPr>
                <w:color w:val="000000"/>
                <w:sz w:val="20"/>
                <w:lang w:val="ru-RU" w:eastAsia="ru-RU"/>
              </w:rPr>
              <w:t>16</w:t>
            </w:r>
          </w:p>
        </w:tc>
      </w:tr>
      <w:tr w:rsidR="00D015C7" w:rsidRPr="00D015C7" w14:paraId="4672386E"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7EE4DFB8" w14:textId="77777777" w:rsidR="00B679FB" w:rsidRPr="00D015C7" w:rsidRDefault="00B679FB" w:rsidP="00C94E2B">
            <w:pPr>
              <w:rPr>
                <w:color w:val="000000"/>
                <w:sz w:val="20"/>
                <w:lang w:val="ru-RU" w:eastAsia="ru-RU"/>
              </w:rPr>
            </w:pPr>
            <w:r w:rsidRPr="00D015C7">
              <w:rPr>
                <w:color w:val="000000"/>
                <w:sz w:val="20"/>
                <w:lang w:val="ru-RU" w:eastAsia="ru-RU"/>
              </w:rPr>
              <w:t>Лактыбай</w:t>
            </w:r>
          </w:p>
        </w:tc>
        <w:tc>
          <w:tcPr>
            <w:tcW w:w="417" w:type="pct"/>
            <w:tcBorders>
              <w:top w:val="nil"/>
              <w:left w:val="nil"/>
              <w:bottom w:val="nil"/>
              <w:right w:val="nil"/>
            </w:tcBorders>
            <w:shd w:val="clear" w:color="000000" w:fill="FFFFFF"/>
            <w:vAlign w:val="bottom"/>
          </w:tcPr>
          <w:p w14:paraId="2D6797EC" w14:textId="6D523A4A" w:rsidR="00B679FB" w:rsidRPr="00D015C7" w:rsidRDefault="00E922D6" w:rsidP="00C94E2B">
            <w:pPr>
              <w:jc w:val="center"/>
              <w:rPr>
                <w:color w:val="000000"/>
                <w:sz w:val="20"/>
                <w:lang w:val="en-US" w:eastAsia="ru-RU"/>
              </w:rPr>
            </w:pPr>
            <w:r w:rsidRPr="00D015C7">
              <w:rPr>
                <w:color w:val="000000"/>
                <w:sz w:val="20"/>
                <w:lang w:val="en-US" w:eastAsia="ru-RU"/>
              </w:rPr>
              <w:t>C1v</w:t>
            </w:r>
          </w:p>
        </w:tc>
        <w:tc>
          <w:tcPr>
            <w:tcW w:w="256" w:type="pct"/>
            <w:tcBorders>
              <w:top w:val="nil"/>
              <w:left w:val="nil"/>
              <w:bottom w:val="nil"/>
              <w:right w:val="nil"/>
            </w:tcBorders>
            <w:shd w:val="clear" w:color="000000" w:fill="FFFFFF"/>
            <w:noWrap/>
            <w:vAlign w:val="center"/>
            <w:hideMark/>
          </w:tcPr>
          <w:p w14:paraId="7A3BF8CB" w14:textId="7D7AC7DC" w:rsidR="00B679FB" w:rsidRPr="00D015C7" w:rsidRDefault="00B679FB" w:rsidP="00C94E2B">
            <w:pPr>
              <w:jc w:val="center"/>
              <w:rPr>
                <w:color w:val="000000"/>
                <w:sz w:val="20"/>
                <w:lang w:val="ru-RU" w:eastAsia="ru-RU"/>
              </w:rPr>
            </w:pPr>
            <w:r w:rsidRPr="00D015C7">
              <w:rPr>
                <w:color w:val="000000"/>
                <w:sz w:val="20"/>
                <w:lang w:val="ru-RU" w:eastAsia="ru-RU"/>
              </w:rPr>
              <w:t>40</w:t>
            </w:r>
          </w:p>
        </w:tc>
        <w:tc>
          <w:tcPr>
            <w:tcW w:w="356" w:type="pct"/>
            <w:tcBorders>
              <w:top w:val="nil"/>
              <w:left w:val="nil"/>
              <w:bottom w:val="nil"/>
              <w:right w:val="nil"/>
            </w:tcBorders>
            <w:shd w:val="clear" w:color="000000" w:fill="FFFFFF"/>
            <w:noWrap/>
            <w:vAlign w:val="center"/>
            <w:hideMark/>
          </w:tcPr>
          <w:p w14:paraId="69C48F8F" w14:textId="77777777" w:rsidR="00B679FB" w:rsidRPr="00D015C7" w:rsidRDefault="00B679FB" w:rsidP="00C94E2B">
            <w:pPr>
              <w:jc w:val="center"/>
              <w:rPr>
                <w:color w:val="000000"/>
                <w:sz w:val="20"/>
                <w:lang w:val="ru-RU" w:eastAsia="ru-RU"/>
              </w:rPr>
            </w:pPr>
            <w:r w:rsidRPr="00D015C7">
              <w:rPr>
                <w:color w:val="000000"/>
                <w:sz w:val="20"/>
                <w:lang w:val="ru-RU" w:eastAsia="ru-RU"/>
              </w:rPr>
              <w:t>4147.5</w:t>
            </w:r>
          </w:p>
        </w:tc>
        <w:tc>
          <w:tcPr>
            <w:tcW w:w="457" w:type="pct"/>
            <w:tcBorders>
              <w:top w:val="nil"/>
              <w:left w:val="nil"/>
              <w:bottom w:val="nil"/>
              <w:right w:val="nil"/>
            </w:tcBorders>
            <w:shd w:val="clear" w:color="000000" w:fill="FFFFFF"/>
            <w:noWrap/>
            <w:vAlign w:val="center"/>
            <w:hideMark/>
          </w:tcPr>
          <w:p w14:paraId="34C45F0E" w14:textId="77777777" w:rsidR="00B679FB" w:rsidRPr="00D015C7" w:rsidRDefault="00B679FB" w:rsidP="00C94E2B">
            <w:pPr>
              <w:jc w:val="center"/>
              <w:rPr>
                <w:color w:val="000000"/>
                <w:sz w:val="20"/>
                <w:lang w:val="ru-RU" w:eastAsia="ru-RU"/>
              </w:rPr>
            </w:pPr>
            <w:r w:rsidRPr="00D015C7">
              <w:rPr>
                <w:color w:val="000000"/>
                <w:sz w:val="20"/>
                <w:lang w:val="ru-RU" w:eastAsia="ru-RU"/>
              </w:rPr>
              <w:t>аргиллит</w:t>
            </w:r>
          </w:p>
        </w:tc>
        <w:tc>
          <w:tcPr>
            <w:tcW w:w="256" w:type="pct"/>
            <w:tcBorders>
              <w:top w:val="nil"/>
              <w:left w:val="nil"/>
              <w:bottom w:val="nil"/>
              <w:right w:val="nil"/>
            </w:tcBorders>
            <w:shd w:val="clear" w:color="000000" w:fill="FFFFFF"/>
            <w:noWrap/>
            <w:vAlign w:val="center"/>
            <w:hideMark/>
          </w:tcPr>
          <w:p w14:paraId="6C7F6A75" w14:textId="77777777" w:rsidR="00B679FB" w:rsidRPr="00D015C7" w:rsidRDefault="00B679FB" w:rsidP="00C94E2B">
            <w:pPr>
              <w:jc w:val="center"/>
              <w:rPr>
                <w:color w:val="000000"/>
                <w:sz w:val="20"/>
                <w:lang w:val="ru-RU" w:eastAsia="ru-RU"/>
              </w:rPr>
            </w:pPr>
            <w:r w:rsidRPr="00D015C7">
              <w:rPr>
                <w:color w:val="000000"/>
                <w:sz w:val="20"/>
                <w:lang w:val="ru-RU" w:eastAsia="ru-RU"/>
              </w:rPr>
              <w:t>1.28</w:t>
            </w:r>
          </w:p>
        </w:tc>
        <w:tc>
          <w:tcPr>
            <w:tcW w:w="306" w:type="pct"/>
            <w:tcBorders>
              <w:top w:val="nil"/>
              <w:left w:val="nil"/>
              <w:bottom w:val="nil"/>
              <w:right w:val="nil"/>
            </w:tcBorders>
            <w:shd w:val="clear" w:color="000000" w:fill="FFFFFF"/>
            <w:noWrap/>
            <w:vAlign w:val="center"/>
            <w:hideMark/>
          </w:tcPr>
          <w:p w14:paraId="6F240A8E" w14:textId="77777777" w:rsidR="00B679FB" w:rsidRPr="00D015C7" w:rsidRDefault="00B679FB" w:rsidP="00C94E2B">
            <w:pPr>
              <w:jc w:val="center"/>
              <w:rPr>
                <w:color w:val="000000"/>
                <w:sz w:val="20"/>
                <w:lang w:val="ru-RU" w:eastAsia="ru-RU"/>
              </w:rPr>
            </w:pPr>
            <w:r w:rsidRPr="00D015C7">
              <w:rPr>
                <w:color w:val="000000"/>
                <w:sz w:val="20"/>
                <w:lang w:val="ru-RU" w:eastAsia="ru-RU"/>
              </w:rPr>
              <w:t>430</w:t>
            </w:r>
          </w:p>
        </w:tc>
        <w:tc>
          <w:tcPr>
            <w:tcW w:w="204" w:type="pct"/>
            <w:tcBorders>
              <w:top w:val="nil"/>
              <w:left w:val="nil"/>
              <w:bottom w:val="nil"/>
              <w:right w:val="nil"/>
            </w:tcBorders>
            <w:shd w:val="clear" w:color="000000" w:fill="FFFFFF"/>
            <w:noWrap/>
            <w:vAlign w:val="center"/>
            <w:hideMark/>
          </w:tcPr>
          <w:p w14:paraId="54B5D3C2" w14:textId="77777777" w:rsidR="00B679FB" w:rsidRPr="00D015C7" w:rsidRDefault="00B679FB" w:rsidP="00C94E2B">
            <w:pPr>
              <w:jc w:val="center"/>
              <w:rPr>
                <w:color w:val="000000"/>
                <w:sz w:val="20"/>
                <w:lang w:val="ru-RU" w:eastAsia="ru-RU"/>
              </w:rPr>
            </w:pPr>
            <w:r w:rsidRPr="00D015C7">
              <w:rPr>
                <w:color w:val="000000"/>
                <w:sz w:val="20"/>
                <w:lang w:val="ru-RU" w:eastAsia="ru-RU"/>
              </w:rPr>
              <w:t>150</w:t>
            </w:r>
          </w:p>
        </w:tc>
        <w:tc>
          <w:tcPr>
            <w:tcW w:w="306" w:type="pct"/>
            <w:tcBorders>
              <w:top w:val="nil"/>
              <w:left w:val="nil"/>
              <w:bottom w:val="nil"/>
              <w:right w:val="nil"/>
            </w:tcBorders>
            <w:shd w:val="clear" w:color="000000" w:fill="FFFFFF"/>
            <w:noWrap/>
            <w:vAlign w:val="center"/>
            <w:hideMark/>
          </w:tcPr>
          <w:p w14:paraId="5E89A226" w14:textId="77777777" w:rsidR="00B679FB" w:rsidRPr="00D015C7" w:rsidRDefault="00B679FB" w:rsidP="00C94E2B">
            <w:pPr>
              <w:jc w:val="center"/>
              <w:rPr>
                <w:color w:val="000000"/>
                <w:sz w:val="20"/>
                <w:lang w:val="ru-RU" w:eastAsia="ru-RU"/>
              </w:rPr>
            </w:pPr>
            <w:r w:rsidRPr="00D015C7">
              <w:rPr>
                <w:color w:val="000000"/>
                <w:sz w:val="20"/>
                <w:lang w:val="ru-RU" w:eastAsia="ru-RU"/>
              </w:rPr>
              <w:t>0.18</w:t>
            </w:r>
          </w:p>
        </w:tc>
        <w:tc>
          <w:tcPr>
            <w:tcW w:w="356" w:type="pct"/>
            <w:tcBorders>
              <w:top w:val="nil"/>
              <w:left w:val="nil"/>
              <w:bottom w:val="nil"/>
              <w:right w:val="nil"/>
            </w:tcBorders>
            <w:shd w:val="clear" w:color="000000" w:fill="FFFFFF"/>
            <w:noWrap/>
            <w:vAlign w:val="center"/>
            <w:hideMark/>
          </w:tcPr>
          <w:p w14:paraId="611E827D" w14:textId="77777777" w:rsidR="00B679FB" w:rsidRPr="00D015C7" w:rsidRDefault="00B679FB" w:rsidP="00C94E2B">
            <w:pPr>
              <w:jc w:val="center"/>
              <w:rPr>
                <w:color w:val="000000"/>
                <w:sz w:val="20"/>
                <w:lang w:val="ru-RU" w:eastAsia="ru-RU"/>
              </w:rPr>
            </w:pPr>
            <w:r w:rsidRPr="00D015C7">
              <w:rPr>
                <w:color w:val="000000"/>
                <w:sz w:val="20"/>
                <w:lang w:val="ru-RU" w:eastAsia="ru-RU"/>
              </w:rPr>
              <w:t>1.92</w:t>
            </w:r>
          </w:p>
        </w:tc>
        <w:tc>
          <w:tcPr>
            <w:tcW w:w="306" w:type="pct"/>
            <w:tcBorders>
              <w:top w:val="nil"/>
              <w:left w:val="nil"/>
              <w:bottom w:val="nil"/>
              <w:right w:val="nil"/>
            </w:tcBorders>
            <w:shd w:val="clear" w:color="000000" w:fill="FFFFFF"/>
            <w:noWrap/>
            <w:vAlign w:val="center"/>
            <w:hideMark/>
          </w:tcPr>
          <w:p w14:paraId="6A80EAD2" w14:textId="77777777" w:rsidR="00B679FB" w:rsidRPr="00D015C7" w:rsidRDefault="00B679FB" w:rsidP="00C94E2B">
            <w:pPr>
              <w:jc w:val="center"/>
              <w:rPr>
                <w:color w:val="000000"/>
                <w:sz w:val="20"/>
                <w:lang w:val="ru-RU" w:eastAsia="ru-RU"/>
              </w:rPr>
            </w:pPr>
            <w:r w:rsidRPr="00D015C7">
              <w:rPr>
                <w:color w:val="000000"/>
                <w:sz w:val="20"/>
                <w:lang w:val="ru-RU" w:eastAsia="ru-RU"/>
              </w:rPr>
              <w:t>2.1</w:t>
            </w:r>
          </w:p>
        </w:tc>
        <w:tc>
          <w:tcPr>
            <w:tcW w:w="306" w:type="pct"/>
            <w:tcBorders>
              <w:top w:val="nil"/>
              <w:left w:val="nil"/>
              <w:bottom w:val="nil"/>
              <w:right w:val="nil"/>
            </w:tcBorders>
            <w:shd w:val="clear" w:color="000000" w:fill="FFFFFF"/>
            <w:noWrap/>
            <w:vAlign w:val="center"/>
            <w:hideMark/>
          </w:tcPr>
          <w:p w14:paraId="6EBD6C54" w14:textId="77777777" w:rsidR="00B679FB" w:rsidRPr="00D015C7" w:rsidRDefault="00B679FB" w:rsidP="00C94E2B">
            <w:pPr>
              <w:jc w:val="center"/>
              <w:rPr>
                <w:color w:val="000000"/>
                <w:sz w:val="20"/>
                <w:lang w:val="ru-RU" w:eastAsia="ru-RU"/>
              </w:rPr>
            </w:pPr>
            <w:r w:rsidRPr="00D015C7">
              <w:rPr>
                <w:color w:val="000000"/>
                <w:sz w:val="20"/>
                <w:lang w:val="ru-RU" w:eastAsia="ru-RU"/>
              </w:rPr>
              <w:t>0.18</w:t>
            </w:r>
          </w:p>
        </w:tc>
        <w:tc>
          <w:tcPr>
            <w:tcW w:w="256" w:type="pct"/>
            <w:tcBorders>
              <w:top w:val="nil"/>
              <w:left w:val="nil"/>
              <w:bottom w:val="nil"/>
              <w:right w:val="nil"/>
            </w:tcBorders>
            <w:shd w:val="clear" w:color="000000" w:fill="FFFFFF"/>
            <w:noWrap/>
            <w:vAlign w:val="center"/>
            <w:hideMark/>
          </w:tcPr>
          <w:p w14:paraId="73F1BDE3" w14:textId="77777777" w:rsidR="00B679FB" w:rsidRPr="00D015C7" w:rsidRDefault="00B679FB" w:rsidP="00C94E2B">
            <w:pPr>
              <w:jc w:val="center"/>
              <w:rPr>
                <w:color w:val="000000"/>
                <w:sz w:val="20"/>
                <w:lang w:val="ru-RU" w:eastAsia="ru-RU"/>
              </w:rPr>
            </w:pPr>
            <w:r w:rsidRPr="00D015C7">
              <w:rPr>
                <w:color w:val="000000"/>
                <w:sz w:val="20"/>
                <w:lang w:val="ru-RU" w:eastAsia="ru-RU"/>
              </w:rPr>
              <w:t>1.08</w:t>
            </w:r>
          </w:p>
        </w:tc>
        <w:tc>
          <w:tcPr>
            <w:tcW w:w="254" w:type="pct"/>
            <w:tcBorders>
              <w:top w:val="nil"/>
              <w:left w:val="nil"/>
              <w:bottom w:val="nil"/>
              <w:right w:val="nil"/>
            </w:tcBorders>
            <w:shd w:val="clear" w:color="000000" w:fill="FFFFFF"/>
            <w:noWrap/>
            <w:vAlign w:val="center"/>
            <w:hideMark/>
          </w:tcPr>
          <w:p w14:paraId="1C0E928C" w14:textId="77777777" w:rsidR="00B679FB" w:rsidRPr="00D015C7" w:rsidRDefault="00B679FB" w:rsidP="00C94E2B">
            <w:pPr>
              <w:jc w:val="center"/>
              <w:rPr>
                <w:color w:val="000000"/>
                <w:sz w:val="20"/>
                <w:lang w:val="ru-RU" w:eastAsia="ru-RU"/>
              </w:rPr>
            </w:pPr>
            <w:r w:rsidRPr="00D015C7">
              <w:rPr>
                <w:color w:val="000000"/>
                <w:sz w:val="20"/>
                <w:lang w:val="ru-RU" w:eastAsia="ru-RU"/>
              </w:rPr>
              <w:t>0.84</w:t>
            </w:r>
          </w:p>
        </w:tc>
        <w:tc>
          <w:tcPr>
            <w:tcW w:w="204" w:type="pct"/>
            <w:gridSpan w:val="2"/>
            <w:tcBorders>
              <w:top w:val="nil"/>
              <w:left w:val="nil"/>
              <w:bottom w:val="nil"/>
              <w:right w:val="nil"/>
            </w:tcBorders>
            <w:shd w:val="clear" w:color="000000" w:fill="FFFFFF"/>
            <w:noWrap/>
            <w:vAlign w:val="center"/>
            <w:hideMark/>
          </w:tcPr>
          <w:p w14:paraId="7618B9AE" w14:textId="77777777" w:rsidR="00B679FB" w:rsidRPr="00D015C7" w:rsidRDefault="00B679FB" w:rsidP="00C94E2B">
            <w:pPr>
              <w:jc w:val="center"/>
              <w:rPr>
                <w:color w:val="000000"/>
                <w:sz w:val="20"/>
                <w:lang w:val="ru-RU" w:eastAsia="ru-RU"/>
              </w:rPr>
            </w:pPr>
            <w:r w:rsidRPr="00D015C7">
              <w:rPr>
                <w:color w:val="000000"/>
                <w:sz w:val="20"/>
                <w:lang w:val="ru-RU" w:eastAsia="ru-RU"/>
              </w:rPr>
              <w:t>0.09</w:t>
            </w:r>
          </w:p>
        </w:tc>
        <w:tc>
          <w:tcPr>
            <w:tcW w:w="206" w:type="pct"/>
            <w:tcBorders>
              <w:top w:val="nil"/>
              <w:left w:val="nil"/>
              <w:bottom w:val="nil"/>
              <w:right w:val="nil"/>
            </w:tcBorders>
            <w:shd w:val="clear" w:color="000000" w:fill="FFFFFF"/>
            <w:noWrap/>
            <w:vAlign w:val="center"/>
            <w:hideMark/>
          </w:tcPr>
          <w:p w14:paraId="2D984A96" w14:textId="77777777" w:rsidR="00B679FB" w:rsidRPr="00D015C7" w:rsidRDefault="00B679FB" w:rsidP="00C94E2B">
            <w:pPr>
              <w:jc w:val="center"/>
              <w:rPr>
                <w:color w:val="000000"/>
                <w:sz w:val="20"/>
                <w:lang w:val="ru-RU" w:eastAsia="ru-RU"/>
              </w:rPr>
            </w:pPr>
            <w:r w:rsidRPr="00D015C7">
              <w:rPr>
                <w:color w:val="000000"/>
                <w:sz w:val="20"/>
                <w:lang w:val="ru-RU" w:eastAsia="ru-RU"/>
              </w:rPr>
              <w:t>14</w:t>
            </w:r>
          </w:p>
        </w:tc>
      </w:tr>
      <w:tr w:rsidR="00D015C7" w:rsidRPr="00D015C7" w14:paraId="7A036503" w14:textId="77777777" w:rsidTr="00D015C7">
        <w:trPr>
          <w:trHeight w:val="395"/>
          <w:jc w:val="center"/>
        </w:trPr>
        <w:tc>
          <w:tcPr>
            <w:tcW w:w="554" w:type="pct"/>
            <w:tcBorders>
              <w:top w:val="nil"/>
              <w:left w:val="nil"/>
              <w:bottom w:val="nil"/>
              <w:right w:val="nil"/>
            </w:tcBorders>
            <w:shd w:val="clear" w:color="000000" w:fill="FFFFFF"/>
            <w:noWrap/>
            <w:vAlign w:val="center"/>
            <w:hideMark/>
          </w:tcPr>
          <w:p w14:paraId="26EBA8EE" w14:textId="77777777" w:rsidR="00B679FB" w:rsidRPr="00D015C7" w:rsidRDefault="00B679FB" w:rsidP="00C94E2B">
            <w:pPr>
              <w:rPr>
                <w:color w:val="000000"/>
                <w:sz w:val="20"/>
                <w:lang w:val="ru-RU" w:eastAsia="ru-RU"/>
              </w:rPr>
            </w:pPr>
            <w:r w:rsidRPr="00D015C7">
              <w:rPr>
                <w:color w:val="000000"/>
                <w:sz w:val="20"/>
                <w:lang w:val="ru-RU" w:eastAsia="ru-RU"/>
              </w:rPr>
              <w:t>Лактыбай</w:t>
            </w:r>
          </w:p>
        </w:tc>
        <w:tc>
          <w:tcPr>
            <w:tcW w:w="417" w:type="pct"/>
            <w:tcBorders>
              <w:top w:val="nil"/>
              <w:left w:val="nil"/>
              <w:bottom w:val="nil"/>
              <w:right w:val="nil"/>
            </w:tcBorders>
            <w:shd w:val="clear" w:color="000000" w:fill="FFFFFF"/>
            <w:vAlign w:val="bottom"/>
          </w:tcPr>
          <w:p w14:paraId="39BC8B8D" w14:textId="15F9213A" w:rsidR="00B679FB" w:rsidRPr="00D015C7" w:rsidRDefault="00E922D6" w:rsidP="00526049">
            <w:pPr>
              <w:jc w:val="center"/>
              <w:rPr>
                <w:color w:val="000000"/>
                <w:sz w:val="20"/>
                <w:lang w:val="en-US" w:eastAsia="ru-RU"/>
              </w:rPr>
            </w:pPr>
            <w:r w:rsidRPr="00D015C7">
              <w:rPr>
                <w:color w:val="000000"/>
                <w:sz w:val="20"/>
                <w:lang w:val="en-US" w:eastAsia="ru-RU"/>
              </w:rPr>
              <w:t>C1v</w:t>
            </w:r>
          </w:p>
        </w:tc>
        <w:tc>
          <w:tcPr>
            <w:tcW w:w="256" w:type="pct"/>
            <w:tcBorders>
              <w:top w:val="nil"/>
              <w:left w:val="nil"/>
              <w:bottom w:val="nil"/>
              <w:right w:val="nil"/>
            </w:tcBorders>
            <w:shd w:val="clear" w:color="000000" w:fill="FFFFFF"/>
            <w:noWrap/>
            <w:vAlign w:val="center"/>
            <w:hideMark/>
          </w:tcPr>
          <w:p w14:paraId="114278F1" w14:textId="0E89DB0C" w:rsidR="00B679FB" w:rsidRPr="00D015C7" w:rsidRDefault="00B679FB" w:rsidP="00C94E2B">
            <w:pPr>
              <w:jc w:val="center"/>
              <w:rPr>
                <w:color w:val="000000"/>
                <w:sz w:val="20"/>
                <w:lang w:val="ru-RU" w:eastAsia="ru-RU"/>
              </w:rPr>
            </w:pPr>
            <w:r w:rsidRPr="00D015C7">
              <w:rPr>
                <w:color w:val="000000"/>
                <w:sz w:val="20"/>
                <w:lang w:val="ru-RU" w:eastAsia="ru-RU"/>
              </w:rPr>
              <w:t>40</w:t>
            </w:r>
          </w:p>
        </w:tc>
        <w:tc>
          <w:tcPr>
            <w:tcW w:w="356" w:type="pct"/>
            <w:tcBorders>
              <w:top w:val="nil"/>
              <w:left w:val="nil"/>
              <w:bottom w:val="nil"/>
              <w:right w:val="nil"/>
            </w:tcBorders>
            <w:shd w:val="clear" w:color="000000" w:fill="FFFFFF"/>
            <w:noWrap/>
            <w:vAlign w:val="center"/>
            <w:hideMark/>
          </w:tcPr>
          <w:p w14:paraId="3E266B6D" w14:textId="77777777" w:rsidR="00B679FB" w:rsidRPr="00D015C7" w:rsidRDefault="00B679FB" w:rsidP="00C94E2B">
            <w:pPr>
              <w:jc w:val="center"/>
              <w:rPr>
                <w:color w:val="000000"/>
                <w:sz w:val="20"/>
                <w:lang w:val="ru-RU" w:eastAsia="ru-RU"/>
              </w:rPr>
            </w:pPr>
            <w:r w:rsidRPr="00D015C7">
              <w:rPr>
                <w:color w:val="000000"/>
                <w:sz w:val="20"/>
                <w:lang w:val="ru-RU" w:eastAsia="ru-RU"/>
              </w:rPr>
              <w:t>4148.5</w:t>
            </w:r>
          </w:p>
        </w:tc>
        <w:tc>
          <w:tcPr>
            <w:tcW w:w="457" w:type="pct"/>
            <w:tcBorders>
              <w:top w:val="nil"/>
              <w:left w:val="nil"/>
              <w:bottom w:val="nil"/>
              <w:right w:val="nil"/>
            </w:tcBorders>
            <w:shd w:val="clear" w:color="000000" w:fill="FFFFFF"/>
            <w:noWrap/>
            <w:vAlign w:val="center"/>
            <w:hideMark/>
          </w:tcPr>
          <w:p w14:paraId="62F3FF13" w14:textId="77777777" w:rsidR="00B679FB" w:rsidRPr="00D015C7" w:rsidRDefault="00B679FB" w:rsidP="00C94E2B">
            <w:pPr>
              <w:jc w:val="center"/>
              <w:rPr>
                <w:color w:val="000000"/>
                <w:sz w:val="20"/>
                <w:lang w:val="ru-RU" w:eastAsia="ru-RU"/>
              </w:rPr>
            </w:pPr>
            <w:r w:rsidRPr="00D015C7">
              <w:rPr>
                <w:color w:val="000000"/>
                <w:sz w:val="20"/>
                <w:lang w:val="ru-RU" w:eastAsia="ru-RU"/>
              </w:rPr>
              <w:t>аргиллит</w:t>
            </w:r>
          </w:p>
        </w:tc>
        <w:tc>
          <w:tcPr>
            <w:tcW w:w="256" w:type="pct"/>
            <w:tcBorders>
              <w:top w:val="nil"/>
              <w:left w:val="nil"/>
              <w:bottom w:val="nil"/>
              <w:right w:val="nil"/>
            </w:tcBorders>
            <w:shd w:val="clear" w:color="000000" w:fill="FFFFFF"/>
            <w:noWrap/>
            <w:vAlign w:val="center"/>
            <w:hideMark/>
          </w:tcPr>
          <w:p w14:paraId="458D6ADF" w14:textId="77777777" w:rsidR="00B679FB" w:rsidRPr="00D015C7" w:rsidRDefault="00B679FB" w:rsidP="00C94E2B">
            <w:pPr>
              <w:jc w:val="center"/>
              <w:rPr>
                <w:color w:val="000000"/>
                <w:sz w:val="20"/>
                <w:lang w:val="ru-RU" w:eastAsia="ru-RU"/>
              </w:rPr>
            </w:pPr>
            <w:r w:rsidRPr="00D015C7">
              <w:rPr>
                <w:color w:val="000000"/>
                <w:sz w:val="20"/>
                <w:lang w:val="ru-RU" w:eastAsia="ru-RU"/>
              </w:rPr>
              <w:t>2.29</w:t>
            </w:r>
          </w:p>
        </w:tc>
        <w:tc>
          <w:tcPr>
            <w:tcW w:w="306" w:type="pct"/>
            <w:tcBorders>
              <w:top w:val="nil"/>
              <w:left w:val="nil"/>
              <w:bottom w:val="nil"/>
              <w:right w:val="nil"/>
            </w:tcBorders>
            <w:shd w:val="clear" w:color="000000" w:fill="FFFFFF"/>
            <w:noWrap/>
            <w:vAlign w:val="center"/>
            <w:hideMark/>
          </w:tcPr>
          <w:p w14:paraId="5D49C739" w14:textId="77777777" w:rsidR="00B679FB" w:rsidRPr="00D015C7" w:rsidRDefault="00B679FB" w:rsidP="00C94E2B">
            <w:pPr>
              <w:jc w:val="center"/>
              <w:rPr>
                <w:color w:val="000000"/>
                <w:sz w:val="20"/>
                <w:lang w:val="ru-RU" w:eastAsia="ru-RU"/>
              </w:rPr>
            </w:pPr>
            <w:r w:rsidRPr="00D015C7">
              <w:rPr>
                <w:color w:val="000000"/>
                <w:sz w:val="20"/>
                <w:lang w:val="ru-RU" w:eastAsia="ru-RU"/>
              </w:rPr>
              <w:t>426</w:t>
            </w:r>
          </w:p>
        </w:tc>
        <w:tc>
          <w:tcPr>
            <w:tcW w:w="204" w:type="pct"/>
            <w:tcBorders>
              <w:top w:val="nil"/>
              <w:left w:val="nil"/>
              <w:bottom w:val="nil"/>
              <w:right w:val="nil"/>
            </w:tcBorders>
            <w:shd w:val="clear" w:color="000000" w:fill="FFFFFF"/>
            <w:noWrap/>
            <w:vAlign w:val="center"/>
            <w:hideMark/>
          </w:tcPr>
          <w:p w14:paraId="726CCA38" w14:textId="77777777" w:rsidR="00B679FB" w:rsidRPr="00D015C7" w:rsidRDefault="00B679FB" w:rsidP="00C94E2B">
            <w:pPr>
              <w:jc w:val="center"/>
              <w:rPr>
                <w:color w:val="000000"/>
                <w:sz w:val="20"/>
                <w:lang w:val="ru-RU" w:eastAsia="ru-RU"/>
              </w:rPr>
            </w:pPr>
            <w:r w:rsidRPr="00D015C7">
              <w:rPr>
                <w:color w:val="000000"/>
                <w:sz w:val="20"/>
                <w:lang w:val="ru-RU" w:eastAsia="ru-RU"/>
              </w:rPr>
              <w:t>193</w:t>
            </w:r>
          </w:p>
        </w:tc>
        <w:tc>
          <w:tcPr>
            <w:tcW w:w="306" w:type="pct"/>
            <w:tcBorders>
              <w:top w:val="nil"/>
              <w:left w:val="nil"/>
              <w:bottom w:val="nil"/>
              <w:right w:val="nil"/>
            </w:tcBorders>
            <w:shd w:val="clear" w:color="000000" w:fill="FFFFFF"/>
            <w:noWrap/>
            <w:vAlign w:val="center"/>
            <w:hideMark/>
          </w:tcPr>
          <w:p w14:paraId="5296B17E" w14:textId="77777777" w:rsidR="00B679FB" w:rsidRPr="00D015C7" w:rsidRDefault="00B679FB" w:rsidP="00C94E2B">
            <w:pPr>
              <w:jc w:val="center"/>
              <w:rPr>
                <w:color w:val="000000"/>
                <w:sz w:val="20"/>
                <w:lang w:val="ru-RU" w:eastAsia="ru-RU"/>
              </w:rPr>
            </w:pPr>
            <w:r w:rsidRPr="00D015C7">
              <w:rPr>
                <w:color w:val="000000"/>
                <w:sz w:val="20"/>
                <w:lang w:val="ru-RU" w:eastAsia="ru-RU"/>
              </w:rPr>
              <w:t>0.29</w:t>
            </w:r>
          </w:p>
        </w:tc>
        <w:tc>
          <w:tcPr>
            <w:tcW w:w="356" w:type="pct"/>
            <w:tcBorders>
              <w:top w:val="nil"/>
              <w:left w:val="nil"/>
              <w:bottom w:val="nil"/>
              <w:right w:val="nil"/>
            </w:tcBorders>
            <w:shd w:val="clear" w:color="000000" w:fill="FFFFFF"/>
            <w:noWrap/>
            <w:vAlign w:val="center"/>
            <w:hideMark/>
          </w:tcPr>
          <w:p w14:paraId="7A23FF05" w14:textId="77777777" w:rsidR="00B679FB" w:rsidRPr="00D015C7" w:rsidRDefault="00B679FB" w:rsidP="00C94E2B">
            <w:pPr>
              <w:jc w:val="center"/>
              <w:rPr>
                <w:color w:val="000000"/>
                <w:sz w:val="20"/>
                <w:lang w:val="ru-RU" w:eastAsia="ru-RU"/>
              </w:rPr>
            </w:pPr>
            <w:r w:rsidRPr="00D015C7">
              <w:rPr>
                <w:color w:val="000000"/>
                <w:sz w:val="20"/>
                <w:lang w:val="ru-RU" w:eastAsia="ru-RU"/>
              </w:rPr>
              <w:t>4.41</w:t>
            </w:r>
          </w:p>
        </w:tc>
        <w:tc>
          <w:tcPr>
            <w:tcW w:w="306" w:type="pct"/>
            <w:tcBorders>
              <w:top w:val="nil"/>
              <w:left w:val="nil"/>
              <w:bottom w:val="nil"/>
              <w:right w:val="nil"/>
            </w:tcBorders>
            <w:shd w:val="clear" w:color="000000" w:fill="FFFFFF"/>
            <w:noWrap/>
            <w:vAlign w:val="center"/>
            <w:hideMark/>
          </w:tcPr>
          <w:p w14:paraId="51FB5143" w14:textId="77777777" w:rsidR="00B679FB" w:rsidRPr="00D015C7" w:rsidRDefault="00B679FB" w:rsidP="00C94E2B">
            <w:pPr>
              <w:jc w:val="center"/>
              <w:rPr>
                <w:color w:val="000000"/>
                <w:sz w:val="20"/>
                <w:lang w:val="ru-RU" w:eastAsia="ru-RU"/>
              </w:rPr>
            </w:pPr>
            <w:r w:rsidRPr="00D015C7">
              <w:rPr>
                <w:color w:val="000000"/>
                <w:sz w:val="20"/>
                <w:lang w:val="ru-RU" w:eastAsia="ru-RU"/>
              </w:rPr>
              <w:t>4.7</w:t>
            </w:r>
          </w:p>
        </w:tc>
        <w:tc>
          <w:tcPr>
            <w:tcW w:w="306" w:type="pct"/>
            <w:tcBorders>
              <w:top w:val="nil"/>
              <w:left w:val="nil"/>
              <w:bottom w:val="nil"/>
              <w:right w:val="nil"/>
            </w:tcBorders>
            <w:shd w:val="clear" w:color="000000" w:fill="FFFFFF"/>
            <w:noWrap/>
            <w:vAlign w:val="center"/>
            <w:hideMark/>
          </w:tcPr>
          <w:p w14:paraId="3169474A" w14:textId="77777777" w:rsidR="00B679FB" w:rsidRPr="00D015C7" w:rsidRDefault="00B679FB" w:rsidP="00C94E2B">
            <w:pPr>
              <w:jc w:val="center"/>
              <w:rPr>
                <w:color w:val="000000"/>
                <w:sz w:val="20"/>
                <w:lang w:val="ru-RU" w:eastAsia="ru-RU"/>
              </w:rPr>
            </w:pPr>
            <w:r w:rsidRPr="00D015C7">
              <w:rPr>
                <w:color w:val="000000"/>
                <w:sz w:val="20"/>
                <w:lang w:val="ru-RU" w:eastAsia="ru-RU"/>
              </w:rPr>
              <w:t>0.3</w:t>
            </w:r>
          </w:p>
        </w:tc>
        <w:tc>
          <w:tcPr>
            <w:tcW w:w="256" w:type="pct"/>
            <w:tcBorders>
              <w:top w:val="nil"/>
              <w:left w:val="nil"/>
              <w:bottom w:val="nil"/>
              <w:right w:val="nil"/>
            </w:tcBorders>
            <w:shd w:val="clear" w:color="000000" w:fill="FFFFFF"/>
            <w:noWrap/>
            <w:vAlign w:val="center"/>
            <w:hideMark/>
          </w:tcPr>
          <w:p w14:paraId="2EE0B475" w14:textId="77777777" w:rsidR="00B679FB" w:rsidRPr="00D015C7" w:rsidRDefault="00B679FB" w:rsidP="00C94E2B">
            <w:pPr>
              <w:jc w:val="center"/>
              <w:rPr>
                <w:color w:val="000000"/>
                <w:sz w:val="20"/>
                <w:lang w:val="ru-RU" w:eastAsia="ru-RU"/>
              </w:rPr>
            </w:pPr>
            <w:r w:rsidRPr="00D015C7">
              <w:rPr>
                <w:color w:val="000000"/>
                <w:sz w:val="20"/>
                <w:lang w:val="ru-RU" w:eastAsia="ru-RU"/>
              </w:rPr>
              <w:t>1.86</w:t>
            </w:r>
          </w:p>
        </w:tc>
        <w:tc>
          <w:tcPr>
            <w:tcW w:w="254" w:type="pct"/>
            <w:tcBorders>
              <w:top w:val="nil"/>
              <w:left w:val="nil"/>
              <w:bottom w:val="nil"/>
              <w:right w:val="nil"/>
            </w:tcBorders>
            <w:shd w:val="clear" w:color="000000" w:fill="FFFFFF"/>
            <w:noWrap/>
            <w:vAlign w:val="center"/>
            <w:hideMark/>
          </w:tcPr>
          <w:p w14:paraId="7D77A66C" w14:textId="77777777" w:rsidR="00B679FB" w:rsidRPr="00D015C7" w:rsidRDefault="00B679FB" w:rsidP="00C94E2B">
            <w:pPr>
              <w:jc w:val="center"/>
              <w:rPr>
                <w:color w:val="000000"/>
                <w:sz w:val="20"/>
                <w:lang w:val="ru-RU" w:eastAsia="ru-RU"/>
              </w:rPr>
            </w:pPr>
            <w:r w:rsidRPr="00D015C7">
              <w:rPr>
                <w:color w:val="000000"/>
                <w:sz w:val="20"/>
                <w:lang w:val="ru-RU" w:eastAsia="ru-RU"/>
              </w:rPr>
              <w:t>0.81</w:t>
            </w:r>
          </w:p>
        </w:tc>
        <w:tc>
          <w:tcPr>
            <w:tcW w:w="204" w:type="pct"/>
            <w:gridSpan w:val="2"/>
            <w:tcBorders>
              <w:top w:val="nil"/>
              <w:left w:val="nil"/>
              <w:bottom w:val="nil"/>
              <w:right w:val="nil"/>
            </w:tcBorders>
            <w:shd w:val="clear" w:color="000000" w:fill="FFFFFF"/>
            <w:noWrap/>
            <w:vAlign w:val="center"/>
            <w:hideMark/>
          </w:tcPr>
          <w:p w14:paraId="723866BB" w14:textId="77777777" w:rsidR="00B679FB" w:rsidRPr="00D015C7" w:rsidRDefault="00B679FB" w:rsidP="00C94E2B">
            <w:pPr>
              <w:jc w:val="center"/>
              <w:rPr>
                <w:color w:val="000000"/>
                <w:sz w:val="20"/>
                <w:lang w:val="ru-RU" w:eastAsia="ru-RU"/>
              </w:rPr>
            </w:pPr>
            <w:r w:rsidRPr="00D015C7">
              <w:rPr>
                <w:color w:val="000000"/>
                <w:sz w:val="20"/>
                <w:lang w:val="ru-RU" w:eastAsia="ru-RU"/>
              </w:rPr>
              <w:t>0.06</w:t>
            </w:r>
          </w:p>
        </w:tc>
        <w:tc>
          <w:tcPr>
            <w:tcW w:w="206" w:type="pct"/>
            <w:tcBorders>
              <w:top w:val="nil"/>
              <w:left w:val="nil"/>
              <w:bottom w:val="nil"/>
              <w:right w:val="nil"/>
            </w:tcBorders>
            <w:shd w:val="clear" w:color="000000" w:fill="FFFFFF"/>
            <w:noWrap/>
            <w:vAlign w:val="center"/>
            <w:hideMark/>
          </w:tcPr>
          <w:p w14:paraId="78CA0A8B" w14:textId="77777777" w:rsidR="00B679FB" w:rsidRPr="00D015C7" w:rsidRDefault="00B679FB" w:rsidP="00C94E2B">
            <w:pPr>
              <w:jc w:val="center"/>
              <w:rPr>
                <w:color w:val="000000"/>
                <w:sz w:val="20"/>
                <w:lang w:val="ru-RU" w:eastAsia="ru-RU"/>
              </w:rPr>
            </w:pPr>
            <w:r w:rsidRPr="00D015C7">
              <w:rPr>
                <w:color w:val="000000"/>
                <w:sz w:val="20"/>
                <w:lang w:val="ru-RU" w:eastAsia="ru-RU"/>
              </w:rPr>
              <w:t>13</w:t>
            </w:r>
          </w:p>
        </w:tc>
      </w:tr>
      <w:tr w:rsidR="00D015C7" w:rsidRPr="00D015C7" w14:paraId="290604FB" w14:textId="77777777" w:rsidTr="00D015C7">
        <w:trPr>
          <w:trHeight w:val="28"/>
          <w:jc w:val="center"/>
        </w:trPr>
        <w:tc>
          <w:tcPr>
            <w:tcW w:w="554" w:type="pct"/>
            <w:tcBorders>
              <w:top w:val="nil"/>
              <w:left w:val="nil"/>
              <w:bottom w:val="nil"/>
              <w:right w:val="nil"/>
            </w:tcBorders>
            <w:shd w:val="clear" w:color="auto" w:fill="auto"/>
            <w:noWrap/>
            <w:vAlign w:val="center"/>
            <w:hideMark/>
          </w:tcPr>
          <w:p w14:paraId="6F47214B" w14:textId="77777777" w:rsidR="00B679FB" w:rsidRPr="00D015C7" w:rsidRDefault="00B679FB" w:rsidP="00C94E2B">
            <w:pPr>
              <w:rPr>
                <w:color w:val="000000"/>
                <w:sz w:val="20"/>
                <w:lang w:val="ru-RU" w:eastAsia="ru-RU"/>
              </w:rPr>
            </w:pPr>
            <w:r w:rsidRPr="00D015C7">
              <w:rPr>
                <w:color w:val="000000"/>
                <w:sz w:val="20"/>
                <w:lang w:val="ru-RU" w:eastAsia="ru-RU"/>
              </w:rPr>
              <w:t>Аккудук</w:t>
            </w:r>
          </w:p>
        </w:tc>
        <w:tc>
          <w:tcPr>
            <w:tcW w:w="417" w:type="pct"/>
            <w:tcBorders>
              <w:top w:val="nil"/>
              <w:left w:val="nil"/>
              <w:bottom w:val="nil"/>
              <w:right w:val="nil"/>
            </w:tcBorders>
            <w:shd w:val="clear" w:color="auto" w:fill="auto"/>
            <w:vAlign w:val="bottom"/>
            <w:hideMark/>
          </w:tcPr>
          <w:p w14:paraId="16D5282B" w14:textId="668EAC53" w:rsidR="00B679FB" w:rsidRPr="00D015C7" w:rsidRDefault="00F42FED" w:rsidP="00C65F0D">
            <w:pPr>
              <w:jc w:val="center"/>
              <w:rPr>
                <w:color w:val="000000"/>
                <w:sz w:val="20"/>
                <w:lang w:val="en-US" w:eastAsia="ru-RU"/>
              </w:rPr>
            </w:pPr>
            <w:r w:rsidRPr="00D015C7">
              <w:rPr>
                <w:color w:val="000000"/>
                <w:sz w:val="20"/>
                <w:lang w:val="en-US" w:eastAsia="ru-RU"/>
              </w:rPr>
              <w:t>-</w:t>
            </w:r>
          </w:p>
        </w:tc>
        <w:tc>
          <w:tcPr>
            <w:tcW w:w="256" w:type="pct"/>
            <w:tcBorders>
              <w:top w:val="nil"/>
              <w:left w:val="nil"/>
              <w:bottom w:val="nil"/>
              <w:right w:val="nil"/>
            </w:tcBorders>
            <w:shd w:val="clear" w:color="auto" w:fill="auto"/>
            <w:noWrap/>
            <w:vAlign w:val="center"/>
            <w:hideMark/>
          </w:tcPr>
          <w:p w14:paraId="0A72BF15" w14:textId="4E1524D7" w:rsidR="00B679FB" w:rsidRPr="00D015C7" w:rsidRDefault="00B679FB" w:rsidP="00C94E2B">
            <w:pPr>
              <w:jc w:val="center"/>
              <w:rPr>
                <w:color w:val="000000"/>
                <w:sz w:val="20"/>
                <w:lang w:val="ru-RU" w:eastAsia="ru-RU"/>
              </w:rPr>
            </w:pPr>
            <w:r w:rsidRPr="00D015C7">
              <w:rPr>
                <w:color w:val="000000"/>
                <w:sz w:val="20"/>
                <w:lang w:val="ru-RU" w:eastAsia="ru-RU"/>
              </w:rPr>
              <w:t>18</w:t>
            </w:r>
          </w:p>
        </w:tc>
        <w:tc>
          <w:tcPr>
            <w:tcW w:w="356" w:type="pct"/>
            <w:tcBorders>
              <w:top w:val="nil"/>
              <w:left w:val="nil"/>
              <w:bottom w:val="nil"/>
              <w:right w:val="nil"/>
            </w:tcBorders>
            <w:shd w:val="clear" w:color="auto" w:fill="auto"/>
            <w:noWrap/>
            <w:vAlign w:val="center"/>
            <w:hideMark/>
          </w:tcPr>
          <w:p w14:paraId="6F194AB7" w14:textId="77777777" w:rsidR="00B679FB" w:rsidRPr="00D015C7" w:rsidRDefault="00B679FB" w:rsidP="00C94E2B">
            <w:pPr>
              <w:jc w:val="center"/>
              <w:rPr>
                <w:color w:val="000000"/>
                <w:sz w:val="20"/>
                <w:lang w:val="ru-RU" w:eastAsia="ru-RU"/>
              </w:rPr>
            </w:pPr>
            <w:r w:rsidRPr="00D015C7">
              <w:rPr>
                <w:color w:val="000000"/>
                <w:sz w:val="20"/>
                <w:lang w:val="ru-RU" w:eastAsia="ru-RU"/>
              </w:rPr>
              <w:t>2111.13</w:t>
            </w:r>
          </w:p>
        </w:tc>
        <w:tc>
          <w:tcPr>
            <w:tcW w:w="457" w:type="pct"/>
            <w:tcBorders>
              <w:top w:val="nil"/>
              <w:left w:val="nil"/>
              <w:bottom w:val="nil"/>
              <w:right w:val="nil"/>
            </w:tcBorders>
            <w:shd w:val="clear" w:color="auto" w:fill="auto"/>
            <w:noWrap/>
            <w:vAlign w:val="center"/>
            <w:hideMark/>
          </w:tcPr>
          <w:p w14:paraId="38543043" w14:textId="77777777" w:rsidR="00B679FB" w:rsidRPr="00D015C7" w:rsidRDefault="00B679FB" w:rsidP="00C94E2B">
            <w:pPr>
              <w:jc w:val="center"/>
              <w:rPr>
                <w:color w:val="000000"/>
                <w:sz w:val="20"/>
                <w:lang w:val="ru-RU" w:eastAsia="ru-RU"/>
              </w:rPr>
            </w:pPr>
            <w:r w:rsidRPr="00D015C7">
              <w:rPr>
                <w:color w:val="000000"/>
                <w:sz w:val="20"/>
                <w:lang w:val="ru-RU" w:eastAsia="ru-RU"/>
              </w:rPr>
              <w:t>аргиллит</w:t>
            </w:r>
          </w:p>
        </w:tc>
        <w:tc>
          <w:tcPr>
            <w:tcW w:w="256" w:type="pct"/>
            <w:tcBorders>
              <w:top w:val="nil"/>
              <w:left w:val="nil"/>
              <w:bottom w:val="nil"/>
              <w:right w:val="nil"/>
            </w:tcBorders>
            <w:shd w:val="clear" w:color="auto" w:fill="auto"/>
            <w:noWrap/>
            <w:vAlign w:val="center"/>
            <w:hideMark/>
          </w:tcPr>
          <w:p w14:paraId="10CC55D5" w14:textId="77777777" w:rsidR="00B679FB" w:rsidRPr="00D015C7" w:rsidRDefault="00B679FB" w:rsidP="00C94E2B">
            <w:pPr>
              <w:jc w:val="center"/>
              <w:rPr>
                <w:color w:val="000000"/>
                <w:sz w:val="20"/>
                <w:lang w:val="ru-RU" w:eastAsia="ru-RU"/>
              </w:rPr>
            </w:pPr>
            <w:r w:rsidRPr="00D015C7">
              <w:rPr>
                <w:color w:val="000000"/>
                <w:sz w:val="20"/>
                <w:lang w:val="ru-RU" w:eastAsia="ru-RU"/>
              </w:rPr>
              <w:t>0.39</w:t>
            </w:r>
          </w:p>
        </w:tc>
        <w:tc>
          <w:tcPr>
            <w:tcW w:w="306" w:type="pct"/>
            <w:tcBorders>
              <w:top w:val="nil"/>
              <w:left w:val="nil"/>
              <w:bottom w:val="nil"/>
              <w:right w:val="nil"/>
            </w:tcBorders>
            <w:shd w:val="clear" w:color="auto" w:fill="auto"/>
            <w:noWrap/>
            <w:vAlign w:val="center"/>
            <w:hideMark/>
          </w:tcPr>
          <w:p w14:paraId="0A05778B" w14:textId="77777777" w:rsidR="00B679FB" w:rsidRPr="00D015C7" w:rsidRDefault="00B679FB" w:rsidP="00C94E2B">
            <w:pPr>
              <w:jc w:val="center"/>
              <w:rPr>
                <w:color w:val="000000"/>
                <w:sz w:val="20"/>
                <w:lang w:val="ru-RU" w:eastAsia="ru-RU"/>
              </w:rPr>
            </w:pPr>
            <w:r w:rsidRPr="00D015C7">
              <w:rPr>
                <w:color w:val="000000"/>
                <w:sz w:val="20"/>
                <w:lang w:val="ru-RU" w:eastAsia="ru-RU"/>
              </w:rPr>
              <w:t>428</w:t>
            </w:r>
          </w:p>
        </w:tc>
        <w:tc>
          <w:tcPr>
            <w:tcW w:w="204" w:type="pct"/>
            <w:tcBorders>
              <w:top w:val="nil"/>
              <w:left w:val="nil"/>
              <w:bottom w:val="nil"/>
              <w:right w:val="nil"/>
            </w:tcBorders>
            <w:shd w:val="clear" w:color="auto" w:fill="auto"/>
            <w:noWrap/>
            <w:vAlign w:val="center"/>
            <w:hideMark/>
          </w:tcPr>
          <w:p w14:paraId="0EC7B497" w14:textId="77777777" w:rsidR="00B679FB" w:rsidRPr="00D015C7" w:rsidRDefault="00B679FB" w:rsidP="00C94E2B">
            <w:pPr>
              <w:jc w:val="center"/>
              <w:rPr>
                <w:color w:val="000000"/>
                <w:sz w:val="20"/>
                <w:lang w:val="ru-RU" w:eastAsia="ru-RU"/>
              </w:rPr>
            </w:pPr>
            <w:r w:rsidRPr="00D015C7">
              <w:rPr>
                <w:color w:val="000000"/>
                <w:sz w:val="20"/>
                <w:lang w:val="ru-RU" w:eastAsia="ru-RU"/>
              </w:rPr>
              <w:t>64</w:t>
            </w:r>
          </w:p>
        </w:tc>
        <w:tc>
          <w:tcPr>
            <w:tcW w:w="306" w:type="pct"/>
            <w:tcBorders>
              <w:top w:val="nil"/>
              <w:left w:val="nil"/>
              <w:bottom w:val="nil"/>
              <w:right w:val="nil"/>
            </w:tcBorders>
            <w:shd w:val="clear" w:color="auto" w:fill="auto"/>
            <w:noWrap/>
            <w:vAlign w:val="center"/>
            <w:hideMark/>
          </w:tcPr>
          <w:p w14:paraId="1E67B4F6" w14:textId="77777777" w:rsidR="00B679FB" w:rsidRPr="00D015C7" w:rsidRDefault="00B679FB" w:rsidP="00C94E2B">
            <w:pPr>
              <w:jc w:val="center"/>
              <w:rPr>
                <w:color w:val="000000"/>
                <w:sz w:val="20"/>
                <w:lang w:val="ru-RU" w:eastAsia="ru-RU"/>
              </w:rPr>
            </w:pPr>
            <w:r w:rsidRPr="00D015C7">
              <w:rPr>
                <w:color w:val="000000"/>
                <w:sz w:val="20"/>
                <w:lang w:val="ru-RU" w:eastAsia="ru-RU"/>
              </w:rPr>
              <w:t>0.04</w:t>
            </w:r>
          </w:p>
        </w:tc>
        <w:tc>
          <w:tcPr>
            <w:tcW w:w="356" w:type="pct"/>
            <w:tcBorders>
              <w:top w:val="nil"/>
              <w:left w:val="nil"/>
              <w:bottom w:val="nil"/>
              <w:right w:val="nil"/>
            </w:tcBorders>
            <w:shd w:val="clear" w:color="auto" w:fill="auto"/>
            <w:noWrap/>
            <w:vAlign w:val="center"/>
            <w:hideMark/>
          </w:tcPr>
          <w:p w14:paraId="0B960C60" w14:textId="77777777" w:rsidR="00B679FB" w:rsidRPr="00D015C7" w:rsidRDefault="00B679FB" w:rsidP="00C94E2B">
            <w:pPr>
              <w:jc w:val="center"/>
              <w:rPr>
                <w:color w:val="000000"/>
                <w:sz w:val="20"/>
                <w:lang w:val="ru-RU" w:eastAsia="ru-RU"/>
              </w:rPr>
            </w:pPr>
            <w:r w:rsidRPr="00D015C7">
              <w:rPr>
                <w:color w:val="000000"/>
                <w:sz w:val="20"/>
                <w:lang w:val="ru-RU" w:eastAsia="ru-RU"/>
              </w:rPr>
              <w:t>0.25</w:t>
            </w:r>
          </w:p>
        </w:tc>
        <w:tc>
          <w:tcPr>
            <w:tcW w:w="306" w:type="pct"/>
            <w:tcBorders>
              <w:top w:val="nil"/>
              <w:left w:val="nil"/>
              <w:bottom w:val="nil"/>
              <w:right w:val="nil"/>
            </w:tcBorders>
            <w:shd w:val="clear" w:color="auto" w:fill="auto"/>
            <w:noWrap/>
            <w:vAlign w:val="center"/>
            <w:hideMark/>
          </w:tcPr>
          <w:p w14:paraId="16656B89" w14:textId="77777777" w:rsidR="00B679FB" w:rsidRPr="00D015C7" w:rsidRDefault="00B679FB" w:rsidP="00C94E2B">
            <w:pPr>
              <w:jc w:val="center"/>
              <w:rPr>
                <w:color w:val="000000"/>
                <w:sz w:val="20"/>
                <w:lang w:val="ru-RU" w:eastAsia="ru-RU"/>
              </w:rPr>
            </w:pPr>
            <w:r w:rsidRPr="00D015C7">
              <w:rPr>
                <w:color w:val="000000"/>
                <w:sz w:val="20"/>
                <w:lang w:val="ru-RU" w:eastAsia="ru-RU"/>
              </w:rPr>
              <w:t>0.29</w:t>
            </w:r>
          </w:p>
        </w:tc>
        <w:tc>
          <w:tcPr>
            <w:tcW w:w="306" w:type="pct"/>
            <w:tcBorders>
              <w:top w:val="nil"/>
              <w:left w:val="nil"/>
              <w:bottom w:val="nil"/>
              <w:right w:val="nil"/>
            </w:tcBorders>
            <w:shd w:val="clear" w:color="auto" w:fill="auto"/>
            <w:noWrap/>
            <w:vAlign w:val="center"/>
            <w:hideMark/>
          </w:tcPr>
          <w:p w14:paraId="4BDB2423" w14:textId="77777777" w:rsidR="00B679FB" w:rsidRPr="00D015C7" w:rsidRDefault="00B679FB" w:rsidP="00C94E2B">
            <w:pPr>
              <w:jc w:val="center"/>
              <w:rPr>
                <w:color w:val="000000"/>
                <w:sz w:val="20"/>
                <w:lang w:val="ru-RU" w:eastAsia="ru-RU"/>
              </w:rPr>
            </w:pPr>
            <w:r w:rsidRPr="00D015C7">
              <w:rPr>
                <w:color w:val="000000"/>
                <w:sz w:val="20"/>
                <w:lang w:val="ru-RU" w:eastAsia="ru-RU"/>
              </w:rPr>
              <w:t>0.06</w:t>
            </w:r>
          </w:p>
        </w:tc>
        <w:tc>
          <w:tcPr>
            <w:tcW w:w="256" w:type="pct"/>
            <w:tcBorders>
              <w:top w:val="nil"/>
              <w:left w:val="nil"/>
              <w:bottom w:val="nil"/>
              <w:right w:val="nil"/>
            </w:tcBorders>
            <w:shd w:val="clear" w:color="auto" w:fill="auto"/>
            <w:noWrap/>
            <w:vAlign w:val="center"/>
            <w:hideMark/>
          </w:tcPr>
          <w:p w14:paraId="3106237D" w14:textId="77777777" w:rsidR="00B679FB" w:rsidRPr="00D015C7" w:rsidRDefault="00B679FB" w:rsidP="00C94E2B">
            <w:pPr>
              <w:jc w:val="center"/>
              <w:rPr>
                <w:color w:val="000000"/>
                <w:sz w:val="20"/>
                <w:lang w:val="ru-RU" w:eastAsia="ru-RU"/>
              </w:rPr>
            </w:pPr>
            <w:r w:rsidRPr="00D015C7">
              <w:rPr>
                <w:color w:val="000000"/>
                <w:sz w:val="20"/>
                <w:lang w:val="ru-RU" w:eastAsia="ru-RU"/>
              </w:rPr>
              <w:t>0.36</w:t>
            </w:r>
          </w:p>
        </w:tc>
        <w:tc>
          <w:tcPr>
            <w:tcW w:w="254" w:type="pct"/>
            <w:tcBorders>
              <w:top w:val="nil"/>
              <w:left w:val="nil"/>
              <w:bottom w:val="nil"/>
              <w:right w:val="nil"/>
            </w:tcBorders>
            <w:shd w:val="clear" w:color="auto" w:fill="auto"/>
            <w:noWrap/>
            <w:vAlign w:val="center"/>
            <w:hideMark/>
          </w:tcPr>
          <w:p w14:paraId="538C44E8" w14:textId="77777777" w:rsidR="00B679FB" w:rsidRPr="00D015C7" w:rsidRDefault="00B679FB" w:rsidP="00C94E2B">
            <w:pPr>
              <w:jc w:val="center"/>
              <w:rPr>
                <w:color w:val="000000"/>
                <w:sz w:val="20"/>
                <w:lang w:val="ru-RU" w:eastAsia="ru-RU"/>
              </w:rPr>
            </w:pPr>
            <w:r w:rsidRPr="00D015C7">
              <w:rPr>
                <w:color w:val="000000"/>
                <w:sz w:val="20"/>
                <w:lang w:val="ru-RU" w:eastAsia="ru-RU"/>
              </w:rPr>
              <w:t>0.92</w:t>
            </w:r>
          </w:p>
        </w:tc>
        <w:tc>
          <w:tcPr>
            <w:tcW w:w="204" w:type="pct"/>
            <w:gridSpan w:val="2"/>
            <w:tcBorders>
              <w:top w:val="nil"/>
              <w:left w:val="nil"/>
              <w:bottom w:val="nil"/>
              <w:right w:val="nil"/>
            </w:tcBorders>
            <w:shd w:val="clear" w:color="auto" w:fill="auto"/>
            <w:noWrap/>
            <w:vAlign w:val="center"/>
            <w:hideMark/>
          </w:tcPr>
          <w:p w14:paraId="473C5198" w14:textId="77777777" w:rsidR="00B679FB" w:rsidRPr="00D015C7" w:rsidRDefault="00B679FB" w:rsidP="00C94E2B">
            <w:pPr>
              <w:jc w:val="center"/>
              <w:rPr>
                <w:color w:val="000000"/>
                <w:sz w:val="20"/>
                <w:lang w:val="ru-RU" w:eastAsia="ru-RU"/>
              </w:rPr>
            </w:pPr>
            <w:r w:rsidRPr="00D015C7">
              <w:rPr>
                <w:color w:val="000000"/>
                <w:sz w:val="20"/>
                <w:lang w:val="ru-RU" w:eastAsia="ru-RU"/>
              </w:rPr>
              <w:t>0.14</w:t>
            </w:r>
          </w:p>
        </w:tc>
        <w:tc>
          <w:tcPr>
            <w:tcW w:w="206" w:type="pct"/>
            <w:tcBorders>
              <w:top w:val="nil"/>
              <w:left w:val="nil"/>
              <w:bottom w:val="nil"/>
              <w:right w:val="nil"/>
            </w:tcBorders>
            <w:shd w:val="clear" w:color="auto" w:fill="auto"/>
            <w:noWrap/>
            <w:vAlign w:val="center"/>
            <w:hideMark/>
          </w:tcPr>
          <w:p w14:paraId="701321D6" w14:textId="77777777" w:rsidR="00B679FB" w:rsidRPr="00D015C7" w:rsidRDefault="00B679FB" w:rsidP="00C94E2B">
            <w:pPr>
              <w:jc w:val="center"/>
              <w:rPr>
                <w:color w:val="000000"/>
                <w:sz w:val="20"/>
                <w:lang w:val="ru-RU" w:eastAsia="ru-RU"/>
              </w:rPr>
            </w:pPr>
            <w:r w:rsidRPr="00D015C7">
              <w:rPr>
                <w:color w:val="000000"/>
                <w:sz w:val="20"/>
                <w:lang w:val="ru-RU" w:eastAsia="ru-RU"/>
              </w:rPr>
              <w:t>15</w:t>
            </w:r>
          </w:p>
        </w:tc>
      </w:tr>
      <w:tr w:rsidR="00D015C7" w:rsidRPr="00D015C7" w14:paraId="47231DBA" w14:textId="77777777" w:rsidTr="00D015C7">
        <w:trPr>
          <w:trHeight w:val="28"/>
          <w:jc w:val="center"/>
        </w:trPr>
        <w:tc>
          <w:tcPr>
            <w:tcW w:w="554" w:type="pct"/>
            <w:tcBorders>
              <w:top w:val="nil"/>
              <w:left w:val="nil"/>
              <w:bottom w:val="nil"/>
              <w:right w:val="nil"/>
            </w:tcBorders>
            <w:shd w:val="clear" w:color="auto" w:fill="auto"/>
            <w:noWrap/>
            <w:vAlign w:val="center"/>
            <w:hideMark/>
          </w:tcPr>
          <w:p w14:paraId="66F9DCEF" w14:textId="77777777" w:rsidR="00B679FB" w:rsidRPr="00D015C7" w:rsidRDefault="00B679FB" w:rsidP="00C94E2B">
            <w:pPr>
              <w:rPr>
                <w:color w:val="000000"/>
                <w:sz w:val="20"/>
                <w:lang w:val="ru-RU" w:eastAsia="ru-RU"/>
              </w:rPr>
            </w:pPr>
            <w:r w:rsidRPr="00D015C7">
              <w:rPr>
                <w:color w:val="000000"/>
                <w:sz w:val="20"/>
                <w:lang w:val="ru-RU" w:eastAsia="ru-RU"/>
              </w:rPr>
              <w:t>Аккудук</w:t>
            </w:r>
          </w:p>
        </w:tc>
        <w:tc>
          <w:tcPr>
            <w:tcW w:w="417" w:type="pct"/>
            <w:tcBorders>
              <w:top w:val="nil"/>
              <w:left w:val="nil"/>
              <w:bottom w:val="nil"/>
              <w:right w:val="nil"/>
            </w:tcBorders>
            <w:shd w:val="clear" w:color="auto" w:fill="auto"/>
            <w:vAlign w:val="bottom"/>
          </w:tcPr>
          <w:p w14:paraId="1A9DAF2B" w14:textId="0A75E34B" w:rsidR="00B679FB" w:rsidRPr="00D015C7" w:rsidRDefault="00F42FED" w:rsidP="00C94E2B">
            <w:pPr>
              <w:jc w:val="center"/>
              <w:rPr>
                <w:color w:val="000000"/>
                <w:sz w:val="20"/>
                <w:lang w:val="en-US" w:eastAsia="ru-RU"/>
              </w:rPr>
            </w:pPr>
            <w:r w:rsidRPr="00D015C7">
              <w:rPr>
                <w:color w:val="000000"/>
                <w:sz w:val="20"/>
                <w:lang w:val="en-US" w:eastAsia="ru-RU"/>
              </w:rPr>
              <w:t>-</w:t>
            </w:r>
          </w:p>
        </w:tc>
        <w:tc>
          <w:tcPr>
            <w:tcW w:w="256" w:type="pct"/>
            <w:tcBorders>
              <w:top w:val="nil"/>
              <w:left w:val="nil"/>
              <w:bottom w:val="nil"/>
              <w:right w:val="nil"/>
            </w:tcBorders>
            <w:shd w:val="clear" w:color="auto" w:fill="auto"/>
            <w:noWrap/>
            <w:vAlign w:val="center"/>
            <w:hideMark/>
          </w:tcPr>
          <w:p w14:paraId="2E55BF24" w14:textId="0519820D" w:rsidR="00B679FB" w:rsidRPr="00D015C7" w:rsidRDefault="00B679FB" w:rsidP="00C94E2B">
            <w:pPr>
              <w:jc w:val="center"/>
              <w:rPr>
                <w:color w:val="000000"/>
                <w:sz w:val="20"/>
                <w:lang w:val="ru-RU" w:eastAsia="ru-RU"/>
              </w:rPr>
            </w:pPr>
            <w:r w:rsidRPr="00D015C7">
              <w:rPr>
                <w:color w:val="000000"/>
                <w:sz w:val="20"/>
                <w:lang w:val="ru-RU" w:eastAsia="ru-RU"/>
              </w:rPr>
              <w:t>18</w:t>
            </w:r>
          </w:p>
        </w:tc>
        <w:tc>
          <w:tcPr>
            <w:tcW w:w="356" w:type="pct"/>
            <w:tcBorders>
              <w:top w:val="nil"/>
              <w:left w:val="nil"/>
              <w:bottom w:val="nil"/>
              <w:right w:val="nil"/>
            </w:tcBorders>
            <w:shd w:val="clear" w:color="auto" w:fill="auto"/>
            <w:noWrap/>
            <w:vAlign w:val="center"/>
            <w:hideMark/>
          </w:tcPr>
          <w:p w14:paraId="2A929C99" w14:textId="77777777" w:rsidR="00B679FB" w:rsidRPr="00D015C7" w:rsidRDefault="00B679FB" w:rsidP="00C94E2B">
            <w:pPr>
              <w:jc w:val="center"/>
              <w:rPr>
                <w:color w:val="000000"/>
                <w:sz w:val="20"/>
                <w:lang w:val="ru-RU" w:eastAsia="ru-RU"/>
              </w:rPr>
            </w:pPr>
            <w:r w:rsidRPr="00D015C7">
              <w:rPr>
                <w:color w:val="000000"/>
                <w:sz w:val="20"/>
                <w:lang w:val="ru-RU" w:eastAsia="ru-RU"/>
              </w:rPr>
              <w:t>2111.58</w:t>
            </w:r>
          </w:p>
        </w:tc>
        <w:tc>
          <w:tcPr>
            <w:tcW w:w="457" w:type="pct"/>
            <w:tcBorders>
              <w:top w:val="nil"/>
              <w:left w:val="nil"/>
              <w:bottom w:val="nil"/>
              <w:right w:val="nil"/>
            </w:tcBorders>
            <w:shd w:val="clear" w:color="auto" w:fill="auto"/>
            <w:noWrap/>
            <w:vAlign w:val="center"/>
            <w:hideMark/>
          </w:tcPr>
          <w:p w14:paraId="558E6F39" w14:textId="77777777" w:rsidR="00B679FB" w:rsidRPr="00D015C7" w:rsidRDefault="00B679FB" w:rsidP="00C94E2B">
            <w:pPr>
              <w:jc w:val="center"/>
              <w:rPr>
                <w:color w:val="000000"/>
                <w:sz w:val="20"/>
                <w:lang w:val="ru-RU" w:eastAsia="ru-RU"/>
              </w:rPr>
            </w:pPr>
            <w:r w:rsidRPr="00D015C7">
              <w:rPr>
                <w:color w:val="000000"/>
                <w:sz w:val="20"/>
                <w:lang w:val="ru-RU" w:eastAsia="ru-RU"/>
              </w:rPr>
              <w:t>аргиллит</w:t>
            </w:r>
          </w:p>
        </w:tc>
        <w:tc>
          <w:tcPr>
            <w:tcW w:w="256" w:type="pct"/>
            <w:tcBorders>
              <w:top w:val="nil"/>
              <w:left w:val="nil"/>
              <w:bottom w:val="nil"/>
              <w:right w:val="nil"/>
            </w:tcBorders>
            <w:shd w:val="clear" w:color="auto" w:fill="auto"/>
            <w:noWrap/>
            <w:vAlign w:val="center"/>
            <w:hideMark/>
          </w:tcPr>
          <w:p w14:paraId="544DCF26" w14:textId="77777777" w:rsidR="00B679FB" w:rsidRPr="00D015C7" w:rsidRDefault="00B679FB" w:rsidP="00C94E2B">
            <w:pPr>
              <w:jc w:val="center"/>
              <w:rPr>
                <w:color w:val="000000"/>
                <w:sz w:val="20"/>
                <w:lang w:val="ru-RU" w:eastAsia="ru-RU"/>
              </w:rPr>
            </w:pPr>
            <w:r w:rsidRPr="00D015C7">
              <w:rPr>
                <w:color w:val="000000"/>
                <w:sz w:val="20"/>
                <w:lang w:val="ru-RU" w:eastAsia="ru-RU"/>
              </w:rPr>
              <w:t>0.52</w:t>
            </w:r>
          </w:p>
        </w:tc>
        <w:tc>
          <w:tcPr>
            <w:tcW w:w="306" w:type="pct"/>
            <w:tcBorders>
              <w:top w:val="nil"/>
              <w:left w:val="nil"/>
              <w:bottom w:val="nil"/>
              <w:right w:val="nil"/>
            </w:tcBorders>
            <w:shd w:val="clear" w:color="auto" w:fill="auto"/>
            <w:noWrap/>
            <w:vAlign w:val="center"/>
            <w:hideMark/>
          </w:tcPr>
          <w:p w14:paraId="4810BECB" w14:textId="77777777" w:rsidR="00B679FB" w:rsidRPr="00D015C7" w:rsidRDefault="00B679FB" w:rsidP="00C94E2B">
            <w:pPr>
              <w:jc w:val="center"/>
              <w:rPr>
                <w:color w:val="000000"/>
                <w:sz w:val="20"/>
                <w:lang w:val="ru-RU" w:eastAsia="ru-RU"/>
              </w:rPr>
            </w:pPr>
            <w:r w:rsidRPr="00D015C7">
              <w:rPr>
                <w:color w:val="000000"/>
                <w:sz w:val="20"/>
                <w:lang w:val="ru-RU" w:eastAsia="ru-RU"/>
              </w:rPr>
              <w:t>436</w:t>
            </w:r>
          </w:p>
        </w:tc>
        <w:tc>
          <w:tcPr>
            <w:tcW w:w="204" w:type="pct"/>
            <w:tcBorders>
              <w:top w:val="nil"/>
              <w:left w:val="nil"/>
              <w:bottom w:val="nil"/>
              <w:right w:val="nil"/>
            </w:tcBorders>
            <w:shd w:val="clear" w:color="auto" w:fill="auto"/>
            <w:noWrap/>
            <w:vAlign w:val="center"/>
            <w:hideMark/>
          </w:tcPr>
          <w:p w14:paraId="4574515B" w14:textId="77777777" w:rsidR="00B679FB" w:rsidRPr="00D015C7" w:rsidRDefault="00B679FB" w:rsidP="00C94E2B">
            <w:pPr>
              <w:jc w:val="center"/>
              <w:rPr>
                <w:color w:val="000000"/>
                <w:sz w:val="20"/>
                <w:lang w:val="ru-RU" w:eastAsia="ru-RU"/>
              </w:rPr>
            </w:pPr>
            <w:r w:rsidRPr="00D015C7">
              <w:rPr>
                <w:color w:val="000000"/>
                <w:sz w:val="20"/>
                <w:lang w:val="ru-RU" w:eastAsia="ru-RU"/>
              </w:rPr>
              <w:t>52</w:t>
            </w:r>
          </w:p>
        </w:tc>
        <w:tc>
          <w:tcPr>
            <w:tcW w:w="306" w:type="pct"/>
            <w:tcBorders>
              <w:top w:val="nil"/>
              <w:left w:val="nil"/>
              <w:bottom w:val="nil"/>
              <w:right w:val="nil"/>
            </w:tcBorders>
            <w:shd w:val="clear" w:color="auto" w:fill="auto"/>
            <w:noWrap/>
            <w:vAlign w:val="center"/>
            <w:hideMark/>
          </w:tcPr>
          <w:p w14:paraId="1A61E135" w14:textId="77777777" w:rsidR="00B679FB" w:rsidRPr="00D015C7" w:rsidRDefault="00B679FB" w:rsidP="00C94E2B">
            <w:pPr>
              <w:jc w:val="center"/>
              <w:rPr>
                <w:color w:val="000000"/>
                <w:sz w:val="20"/>
                <w:lang w:val="ru-RU" w:eastAsia="ru-RU"/>
              </w:rPr>
            </w:pPr>
            <w:r w:rsidRPr="00D015C7">
              <w:rPr>
                <w:color w:val="000000"/>
                <w:sz w:val="20"/>
                <w:lang w:val="ru-RU" w:eastAsia="ru-RU"/>
              </w:rPr>
              <w:t>0.05</w:t>
            </w:r>
          </w:p>
        </w:tc>
        <w:tc>
          <w:tcPr>
            <w:tcW w:w="356" w:type="pct"/>
            <w:tcBorders>
              <w:top w:val="nil"/>
              <w:left w:val="nil"/>
              <w:bottom w:val="nil"/>
              <w:right w:val="nil"/>
            </w:tcBorders>
            <w:shd w:val="clear" w:color="auto" w:fill="auto"/>
            <w:noWrap/>
            <w:vAlign w:val="center"/>
            <w:hideMark/>
          </w:tcPr>
          <w:p w14:paraId="38097D3B" w14:textId="77777777" w:rsidR="00B679FB" w:rsidRPr="00D015C7" w:rsidRDefault="00B679FB" w:rsidP="00C94E2B">
            <w:pPr>
              <w:jc w:val="center"/>
              <w:rPr>
                <w:color w:val="000000"/>
                <w:sz w:val="20"/>
                <w:lang w:val="ru-RU" w:eastAsia="ru-RU"/>
              </w:rPr>
            </w:pPr>
            <w:r w:rsidRPr="00D015C7">
              <w:rPr>
                <w:color w:val="000000"/>
                <w:sz w:val="20"/>
                <w:lang w:val="ru-RU" w:eastAsia="ru-RU"/>
              </w:rPr>
              <w:t>0.27</w:t>
            </w:r>
          </w:p>
        </w:tc>
        <w:tc>
          <w:tcPr>
            <w:tcW w:w="306" w:type="pct"/>
            <w:tcBorders>
              <w:top w:val="nil"/>
              <w:left w:val="nil"/>
              <w:bottom w:val="nil"/>
              <w:right w:val="nil"/>
            </w:tcBorders>
            <w:shd w:val="clear" w:color="auto" w:fill="auto"/>
            <w:noWrap/>
            <w:vAlign w:val="center"/>
            <w:hideMark/>
          </w:tcPr>
          <w:p w14:paraId="5F160524" w14:textId="77777777" w:rsidR="00B679FB" w:rsidRPr="00D015C7" w:rsidRDefault="00B679FB" w:rsidP="00C94E2B">
            <w:pPr>
              <w:jc w:val="center"/>
              <w:rPr>
                <w:color w:val="000000"/>
                <w:sz w:val="20"/>
                <w:lang w:val="ru-RU" w:eastAsia="ru-RU"/>
              </w:rPr>
            </w:pPr>
            <w:r w:rsidRPr="00D015C7">
              <w:rPr>
                <w:color w:val="000000"/>
                <w:sz w:val="20"/>
                <w:lang w:val="ru-RU" w:eastAsia="ru-RU"/>
              </w:rPr>
              <w:t>0.32</w:t>
            </w:r>
          </w:p>
        </w:tc>
        <w:tc>
          <w:tcPr>
            <w:tcW w:w="306" w:type="pct"/>
            <w:tcBorders>
              <w:top w:val="nil"/>
              <w:left w:val="nil"/>
              <w:bottom w:val="nil"/>
              <w:right w:val="nil"/>
            </w:tcBorders>
            <w:shd w:val="clear" w:color="auto" w:fill="auto"/>
            <w:noWrap/>
            <w:vAlign w:val="center"/>
            <w:hideMark/>
          </w:tcPr>
          <w:p w14:paraId="6AD02592" w14:textId="77777777" w:rsidR="00B679FB" w:rsidRPr="00D015C7" w:rsidRDefault="00B679FB" w:rsidP="00C94E2B">
            <w:pPr>
              <w:jc w:val="center"/>
              <w:rPr>
                <w:color w:val="000000"/>
                <w:sz w:val="20"/>
                <w:lang w:val="ru-RU" w:eastAsia="ru-RU"/>
              </w:rPr>
            </w:pPr>
            <w:r w:rsidRPr="00D015C7">
              <w:rPr>
                <w:color w:val="000000"/>
                <w:sz w:val="20"/>
                <w:lang w:val="ru-RU" w:eastAsia="ru-RU"/>
              </w:rPr>
              <w:t>0.08</w:t>
            </w:r>
          </w:p>
        </w:tc>
        <w:tc>
          <w:tcPr>
            <w:tcW w:w="256" w:type="pct"/>
            <w:tcBorders>
              <w:top w:val="nil"/>
              <w:left w:val="nil"/>
              <w:bottom w:val="nil"/>
              <w:right w:val="nil"/>
            </w:tcBorders>
            <w:shd w:val="clear" w:color="auto" w:fill="auto"/>
            <w:noWrap/>
            <w:vAlign w:val="center"/>
            <w:hideMark/>
          </w:tcPr>
          <w:p w14:paraId="4E3E36AB" w14:textId="77777777" w:rsidR="00B679FB" w:rsidRPr="00D015C7" w:rsidRDefault="00B679FB" w:rsidP="00C94E2B">
            <w:pPr>
              <w:jc w:val="center"/>
              <w:rPr>
                <w:color w:val="000000"/>
                <w:sz w:val="20"/>
                <w:lang w:val="ru-RU" w:eastAsia="ru-RU"/>
              </w:rPr>
            </w:pPr>
            <w:r w:rsidRPr="00D015C7">
              <w:rPr>
                <w:color w:val="000000"/>
                <w:sz w:val="20"/>
                <w:lang w:val="ru-RU" w:eastAsia="ru-RU"/>
              </w:rPr>
              <w:t>0.48</w:t>
            </w:r>
          </w:p>
        </w:tc>
        <w:tc>
          <w:tcPr>
            <w:tcW w:w="254" w:type="pct"/>
            <w:tcBorders>
              <w:top w:val="nil"/>
              <w:left w:val="nil"/>
              <w:bottom w:val="nil"/>
              <w:right w:val="nil"/>
            </w:tcBorders>
            <w:shd w:val="clear" w:color="auto" w:fill="auto"/>
            <w:noWrap/>
            <w:vAlign w:val="center"/>
            <w:hideMark/>
          </w:tcPr>
          <w:p w14:paraId="43C415DD" w14:textId="77777777" w:rsidR="00B679FB" w:rsidRPr="00D015C7" w:rsidRDefault="00B679FB" w:rsidP="00C94E2B">
            <w:pPr>
              <w:jc w:val="center"/>
              <w:rPr>
                <w:color w:val="000000"/>
                <w:sz w:val="20"/>
                <w:lang w:val="ru-RU" w:eastAsia="ru-RU"/>
              </w:rPr>
            </w:pPr>
            <w:r w:rsidRPr="00D015C7">
              <w:rPr>
                <w:color w:val="000000"/>
                <w:sz w:val="20"/>
                <w:lang w:val="ru-RU" w:eastAsia="ru-RU"/>
              </w:rPr>
              <w:t>0.92</w:t>
            </w:r>
          </w:p>
        </w:tc>
        <w:tc>
          <w:tcPr>
            <w:tcW w:w="204" w:type="pct"/>
            <w:gridSpan w:val="2"/>
            <w:tcBorders>
              <w:top w:val="nil"/>
              <w:left w:val="nil"/>
              <w:bottom w:val="nil"/>
              <w:right w:val="nil"/>
            </w:tcBorders>
            <w:shd w:val="clear" w:color="auto" w:fill="auto"/>
            <w:noWrap/>
            <w:vAlign w:val="center"/>
            <w:hideMark/>
          </w:tcPr>
          <w:p w14:paraId="54878DA9" w14:textId="77777777" w:rsidR="00B679FB" w:rsidRPr="00D015C7" w:rsidRDefault="00B679FB" w:rsidP="00C94E2B">
            <w:pPr>
              <w:jc w:val="center"/>
              <w:rPr>
                <w:color w:val="000000"/>
                <w:sz w:val="20"/>
                <w:lang w:val="ru-RU" w:eastAsia="ru-RU"/>
              </w:rPr>
            </w:pPr>
            <w:r w:rsidRPr="00D015C7">
              <w:rPr>
                <w:color w:val="000000"/>
                <w:sz w:val="20"/>
                <w:lang w:val="ru-RU" w:eastAsia="ru-RU"/>
              </w:rPr>
              <w:t>0.15</w:t>
            </w:r>
          </w:p>
        </w:tc>
        <w:tc>
          <w:tcPr>
            <w:tcW w:w="206" w:type="pct"/>
            <w:tcBorders>
              <w:top w:val="nil"/>
              <w:left w:val="nil"/>
              <w:bottom w:val="nil"/>
              <w:right w:val="nil"/>
            </w:tcBorders>
            <w:shd w:val="clear" w:color="auto" w:fill="auto"/>
            <w:noWrap/>
            <w:vAlign w:val="center"/>
            <w:hideMark/>
          </w:tcPr>
          <w:p w14:paraId="6F526615" w14:textId="77777777" w:rsidR="00B679FB" w:rsidRPr="00D015C7" w:rsidRDefault="00B679FB" w:rsidP="00C94E2B">
            <w:pPr>
              <w:jc w:val="center"/>
              <w:rPr>
                <w:color w:val="000000"/>
                <w:sz w:val="20"/>
                <w:lang w:val="ru-RU" w:eastAsia="ru-RU"/>
              </w:rPr>
            </w:pPr>
            <w:r w:rsidRPr="00D015C7">
              <w:rPr>
                <w:color w:val="000000"/>
                <w:sz w:val="20"/>
                <w:lang w:val="ru-RU" w:eastAsia="ru-RU"/>
              </w:rPr>
              <w:t>15</w:t>
            </w:r>
          </w:p>
        </w:tc>
      </w:tr>
      <w:tr w:rsidR="00D015C7" w:rsidRPr="00D015C7" w14:paraId="77276874" w14:textId="77777777" w:rsidTr="00D015C7">
        <w:trPr>
          <w:trHeight w:val="28"/>
          <w:jc w:val="center"/>
        </w:trPr>
        <w:tc>
          <w:tcPr>
            <w:tcW w:w="554" w:type="pct"/>
            <w:tcBorders>
              <w:top w:val="nil"/>
              <w:left w:val="nil"/>
              <w:bottom w:val="nil"/>
              <w:right w:val="nil"/>
            </w:tcBorders>
            <w:shd w:val="clear" w:color="auto" w:fill="auto"/>
            <w:noWrap/>
            <w:vAlign w:val="center"/>
            <w:hideMark/>
          </w:tcPr>
          <w:p w14:paraId="29384A34" w14:textId="77777777" w:rsidR="00B679FB" w:rsidRPr="00D015C7" w:rsidRDefault="00B679FB" w:rsidP="00C94E2B">
            <w:pPr>
              <w:rPr>
                <w:color w:val="000000"/>
                <w:sz w:val="20"/>
                <w:lang w:val="ru-RU" w:eastAsia="ru-RU"/>
              </w:rPr>
            </w:pPr>
            <w:r w:rsidRPr="00D015C7">
              <w:rPr>
                <w:color w:val="000000"/>
                <w:sz w:val="20"/>
                <w:lang w:val="ru-RU" w:eastAsia="ru-RU"/>
              </w:rPr>
              <w:t>Аккудук</w:t>
            </w:r>
          </w:p>
        </w:tc>
        <w:tc>
          <w:tcPr>
            <w:tcW w:w="417" w:type="pct"/>
            <w:tcBorders>
              <w:top w:val="nil"/>
              <w:left w:val="nil"/>
              <w:bottom w:val="nil"/>
              <w:right w:val="nil"/>
            </w:tcBorders>
            <w:shd w:val="clear" w:color="auto" w:fill="auto"/>
            <w:vAlign w:val="bottom"/>
          </w:tcPr>
          <w:p w14:paraId="6F837A5D" w14:textId="679D6060" w:rsidR="00B679FB" w:rsidRPr="00D015C7" w:rsidRDefault="00F42FED" w:rsidP="00C94E2B">
            <w:pPr>
              <w:jc w:val="center"/>
              <w:rPr>
                <w:color w:val="000000"/>
                <w:sz w:val="20"/>
                <w:lang w:val="en-US" w:eastAsia="ru-RU"/>
              </w:rPr>
            </w:pPr>
            <w:r w:rsidRPr="00D015C7">
              <w:rPr>
                <w:color w:val="000000"/>
                <w:sz w:val="20"/>
                <w:lang w:val="en-US" w:eastAsia="ru-RU"/>
              </w:rPr>
              <w:t>-</w:t>
            </w:r>
          </w:p>
        </w:tc>
        <w:tc>
          <w:tcPr>
            <w:tcW w:w="256" w:type="pct"/>
            <w:tcBorders>
              <w:top w:val="nil"/>
              <w:left w:val="nil"/>
              <w:bottom w:val="nil"/>
              <w:right w:val="nil"/>
            </w:tcBorders>
            <w:shd w:val="clear" w:color="auto" w:fill="auto"/>
            <w:noWrap/>
            <w:vAlign w:val="center"/>
            <w:hideMark/>
          </w:tcPr>
          <w:p w14:paraId="21FA3AF2" w14:textId="497A03F3" w:rsidR="00B679FB" w:rsidRPr="00D015C7" w:rsidRDefault="00B679FB" w:rsidP="00C94E2B">
            <w:pPr>
              <w:jc w:val="center"/>
              <w:rPr>
                <w:color w:val="000000"/>
                <w:sz w:val="20"/>
                <w:lang w:val="ru-RU" w:eastAsia="ru-RU"/>
              </w:rPr>
            </w:pPr>
            <w:r w:rsidRPr="00D015C7">
              <w:rPr>
                <w:color w:val="000000"/>
                <w:sz w:val="20"/>
                <w:lang w:val="ru-RU" w:eastAsia="ru-RU"/>
              </w:rPr>
              <w:t>18</w:t>
            </w:r>
          </w:p>
        </w:tc>
        <w:tc>
          <w:tcPr>
            <w:tcW w:w="356" w:type="pct"/>
            <w:tcBorders>
              <w:top w:val="nil"/>
              <w:left w:val="nil"/>
              <w:bottom w:val="nil"/>
              <w:right w:val="nil"/>
            </w:tcBorders>
            <w:shd w:val="clear" w:color="auto" w:fill="auto"/>
            <w:noWrap/>
            <w:vAlign w:val="center"/>
            <w:hideMark/>
          </w:tcPr>
          <w:p w14:paraId="17B424D1" w14:textId="77777777" w:rsidR="00B679FB" w:rsidRPr="00D015C7" w:rsidRDefault="00B679FB" w:rsidP="00C94E2B">
            <w:pPr>
              <w:jc w:val="center"/>
              <w:rPr>
                <w:color w:val="000000"/>
                <w:sz w:val="20"/>
                <w:lang w:val="ru-RU" w:eastAsia="ru-RU"/>
              </w:rPr>
            </w:pPr>
            <w:r w:rsidRPr="00D015C7">
              <w:rPr>
                <w:color w:val="000000"/>
                <w:sz w:val="20"/>
                <w:lang w:val="ru-RU" w:eastAsia="ru-RU"/>
              </w:rPr>
              <w:t>2119.2</w:t>
            </w:r>
          </w:p>
        </w:tc>
        <w:tc>
          <w:tcPr>
            <w:tcW w:w="457" w:type="pct"/>
            <w:tcBorders>
              <w:top w:val="nil"/>
              <w:left w:val="nil"/>
              <w:bottom w:val="nil"/>
              <w:right w:val="nil"/>
            </w:tcBorders>
            <w:shd w:val="clear" w:color="auto" w:fill="auto"/>
            <w:noWrap/>
            <w:vAlign w:val="center"/>
            <w:hideMark/>
          </w:tcPr>
          <w:p w14:paraId="74F523AA" w14:textId="77777777" w:rsidR="00B679FB" w:rsidRPr="00D015C7" w:rsidRDefault="00B679FB" w:rsidP="00C94E2B">
            <w:pPr>
              <w:jc w:val="center"/>
              <w:rPr>
                <w:color w:val="000000"/>
                <w:sz w:val="20"/>
                <w:lang w:val="ru-RU" w:eastAsia="ru-RU"/>
              </w:rPr>
            </w:pPr>
            <w:r w:rsidRPr="00D015C7">
              <w:rPr>
                <w:color w:val="000000"/>
                <w:sz w:val="20"/>
                <w:lang w:val="ru-RU" w:eastAsia="ru-RU"/>
              </w:rPr>
              <w:t>аргиллит</w:t>
            </w:r>
          </w:p>
        </w:tc>
        <w:tc>
          <w:tcPr>
            <w:tcW w:w="256" w:type="pct"/>
            <w:tcBorders>
              <w:top w:val="nil"/>
              <w:left w:val="nil"/>
              <w:bottom w:val="nil"/>
              <w:right w:val="nil"/>
            </w:tcBorders>
            <w:shd w:val="clear" w:color="auto" w:fill="auto"/>
            <w:noWrap/>
            <w:vAlign w:val="center"/>
            <w:hideMark/>
          </w:tcPr>
          <w:p w14:paraId="7B66245E" w14:textId="77777777" w:rsidR="00B679FB" w:rsidRPr="00D015C7" w:rsidRDefault="00B679FB" w:rsidP="00C94E2B">
            <w:pPr>
              <w:jc w:val="center"/>
              <w:rPr>
                <w:color w:val="000000"/>
                <w:sz w:val="20"/>
                <w:lang w:val="ru-RU" w:eastAsia="ru-RU"/>
              </w:rPr>
            </w:pPr>
            <w:r w:rsidRPr="00D015C7">
              <w:rPr>
                <w:color w:val="000000"/>
                <w:sz w:val="20"/>
                <w:lang w:val="ru-RU" w:eastAsia="ru-RU"/>
              </w:rPr>
              <w:t>1.27</w:t>
            </w:r>
          </w:p>
        </w:tc>
        <w:tc>
          <w:tcPr>
            <w:tcW w:w="306" w:type="pct"/>
            <w:tcBorders>
              <w:top w:val="nil"/>
              <w:left w:val="nil"/>
              <w:bottom w:val="nil"/>
              <w:right w:val="nil"/>
            </w:tcBorders>
            <w:shd w:val="clear" w:color="auto" w:fill="auto"/>
            <w:noWrap/>
            <w:vAlign w:val="center"/>
            <w:hideMark/>
          </w:tcPr>
          <w:p w14:paraId="188E34D8" w14:textId="77777777" w:rsidR="00B679FB" w:rsidRPr="00D015C7" w:rsidRDefault="00B679FB" w:rsidP="00C94E2B">
            <w:pPr>
              <w:jc w:val="center"/>
              <w:rPr>
                <w:color w:val="000000"/>
                <w:sz w:val="20"/>
                <w:lang w:val="ru-RU" w:eastAsia="ru-RU"/>
              </w:rPr>
            </w:pPr>
            <w:r w:rsidRPr="00D015C7">
              <w:rPr>
                <w:color w:val="000000"/>
                <w:sz w:val="20"/>
                <w:lang w:val="ru-RU" w:eastAsia="ru-RU"/>
              </w:rPr>
              <w:t>432</w:t>
            </w:r>
          </w:p>
        </w:tc>
        <w:tc>
          <w:tcPr>
            <w:tcW w:w="204" w:type="pct"/>
            <w:tcBorders>
              <w:top w:val="nil"/>
              <w:left w:val="nil"/>
              <w:bottom w:val="nil"/>
              <w:right w:val="nil"/>
            </w:tcBorders>
            <w:shd w:val="clear" w:color="auto" w:fill="auto"/>
            <w:noWrap/>
            <w:vAlign w:val="center"/>
            <w:hideMark/>
          </w:tcPr>
          <w:p w14:paraId="228DFE57" w14:textId="77777777" w:rsidR="00B679FB" w:rsidRPr="00D015C7" w:rsidRDefault="00B679FB" w:rsidP="00C94E2B">
            <w:pPr>
              <w:jc w:val="center"/>
              <w:rPr>
                <w:color w:val="000000"/>
                <w:sz w:val="20"/>
                <w:lang w:val="ru-RU" w:eastAsia="ru-RU"/>
              </w:rPr>
            </w:pPr>
            <w:r w:rsidRPr="00D015C7">
              <w:rPr>
                <w:color w:val="000000"/>
                <w:sz w:val="20"/>
                <w:lang w:val="ru-RU" w:eastAsia="ru-RU"/>
              </w:rPr>
              <w:t>82</w:t>
            </w:r>
          </w:p>
        </w:tc>
        <w:tc>
          <w:tcPr>
            <w:tcW w:w="306" w:type="pct"/>
            <w:tcBorders>
              <w:top w:val="nil"/>
              <w:left w:val="nil"/>
              <w:bottom w:val="nil"/>
              <w:right w:val="nil"/>
            </w:tcBorders>
            <w:shd w:val="clear" w:color="auto" w:fill="auto"/>
            <w:noWrap/>
            <w:vAlign w:val="center"/>
            <w:hideMark/>
          </w:tcPr>
          <w:p w14:paraId="3C63081A" w14:textId="77777777" w:rsidR="00B679FB" w:rsidRPr="00D015C7" w:rsidRDefault="00B679FB" w:rsidP="00C94E2B">
            <w:pPr>
              <w:jc w:val="center"/>
              <w:rPr>
                <w:color w:val="000000"/>
                <w:sz w:val="20"/>
                <w:lang w:val="ru-RU" w:eastAsia="ru-RU"/>
              </w:rPr>
            </w:pPr>
            <w:r w:rsidRPr="00D015C7">
              <w:rPr>
                <w:color w:val="000000"/>
                <w:sz w:val="20"/>
                <w:lang w:val="ru-RU" w:eastAsia="ru-RU"/>
              </w:rPr>
              <w:t>0.08</w:t>
            </w:r>
          </w:p>
        </w:tc>
        <w:tc>
          <w:tcPr>
            <w:tcW w:w="356" w:type="pct"/>
            <w:tcBorders>
              <w:top w:val="nil"/>
              <w:left w:val="nil"/>
              <w:bottom w:val="nil"/>
              <w:right w:val="nil"/>
            </w:tcBorders>
            <w:shd w:val="clear" w:color="auto" w:fill="auto"/>
            <w:noWrap/>
            <w:vAlign w:val="center"/>
            <w:hideMark/>
          </w:tcPr>
          <w:p w14:paraId="3E3AA5A3" w14:textId="77777777" w:rsidR="00B679FB" w:rsidRPr="00D015C7" w:rsidRDefault="00B679FB" w:rsidP="00C94E2B">
            <w:pPr>
              <w:jc w:val="center"/>
              <w:rPr>
                <w:color w:val="000000"/>
                <w:sz w:val="20"/>
                <w:lang w:val="ru-RU" w:eastAsia="ru-RU"/>
              </w:rPr>
            </w:pPr>
            <w:r w:rsidRPr="00D015C7">
              <w:rPr>
                <w:color w:val="000000"/>
                <w:sz w:val="20"/>
                <w:lang w:val="ru-RU" w:eastAsia="ru-RU"/>
              </w:rPr>
              <w:t>1.04</w:t>
            </w:r>
          </w:p>
        </w:tc>
        <w:tc>
          <w:tcPr>
            <w:tcW w:w="306" w:type="pct"/>
            <w:tcBorders>
              <w:top w:val="nil"/>
              <w:left w:val="nil"/>
              <w:bottom w:val="nil"/>
              <w:right w:val="nil"/>
            </w:tcBorders>
            <w:shd w:val="clear" w:color="auto" w:fill="auto"/>
            <w:noWrap/>
            <w:vAlign w:val="center"/>
            <w:hideMark/>
          </w:tcPr>
          <w:p w14:paraId="6AF13009" w14:textId="77777777" w:rsidR="00B679FB" w:rsidRPr="00D015C7" w:rsidRDefault="00B679FB" w:rsidP="00C94E2B">
            <w:pPr>
              <w:jc w:val="center"/>
              <w:rPr>
                <w:color w:val="000000"/>
                <w:sz w:val="20"/>
                <w:lang w:val="ru-RU" w:eastAsia="ru-RU"/>
              </w:rPr>
            </w:pPr>
            <w:r w:rsidRPr="00D015C7">
              <w:rPr>
                <w:color w:val="000000"/>
                <w:sz w:val="20"/>
                <w:lang w:val="ru-RU" w:eastAsia="ru-RU"/>
              </w:rPr>
              <w:t>1.12</w:t>
            </w:r>
          </w:p>
        </w:tc>
        <w:tc>
          <w:tcPr>
            <w:tcW w:w="306" w:type="pct"/>
            <w:tcBorders>
              <w:top w:val="nil"/>
              <w:left w:val="nil"/>
              <w:bottom w:val="nil"/>
              <w:right w:val="nil"/>
            </w:tcBorders>
            <w:shd w:val="clear" w:color="auto" w:fill="auto"/>
            <w:noWrap/>
            <w:vAlign w:val="center"/>
            <w:hideMark/>
          </w:tcPr>
          <w:p w14:paraId="41CCB099" w14:textId="77777777" w:rsidR="00B679FB" w:rsidRPr="00D015C7" w:rsidRDefault="00B679FB" w:rsidP="00C94E2B">
            <w:pPr>
              <w:jc w:val="center"/>
              <w:rPr>
                <w:color w:val="000000"/>
                <w:sz w:val="20"/>
                <w:lang w:val="ru-RU" w:eastAsia="ru-RU"/>
              </w:rPr>
            </w:pPr>
            <w:r w:rsidRPr="00D015C7">
              <w:rPr>
                <w:color w:val="000000"/>
                <w:sz w:val="20"/>
                <w:lang w:val="ru-RU" w:eastAsia="ru-RU"/>
              </w:rPr>
              <w:t>0.41</w:t>
            </w:r>
          </w:p>
        </w:tc>
        <w:tc>
          <w:tcPr>
            <w:tcW w:w="256" w:type="pct"/>
            <w:tcBorders>
              <w:top w:val="nil"/>
              <w:left w:val="nil"/>
              <w:bottom w:val="nil"/>
              <w:right w:val="nil"/>
            </w:tcBorders>
            <w:shd w:val="clear" w:color="auto" w:fill="auto"/>
            <w:noWrap/>
            <w:vAlign w:val="center"/>
            <w:hideMark/>
          </w:tcPr>
          <w:p w14:paraId="649FA3A3" w14:textId="77777777" w:rsidR="00B679FB" w:rsidRPr="00D015C7" w:rsidRDefault="00B679FB" w:rsidP="00C94E2B">
            <w:pPr>
              <w:jc w:val="center"/>
              <w:rPr>
                <w:color w:val="000000"/>
                <w:sz w:val="20"/>
                <w:lang w:val="ru-RU" w:eastAsia="ru-RU"/>
              </w:rPr>
            </w:pPr>
            <w:r w:rsidRPr="00D015C7">
              <w:rPr>
                <w:color w:val="000000"/>
                <w:sz w:val="20"/>
                <w:lang w:val="ru-RU" w:eastAsia="ru-RU"/>
              </w:rPr>
              <w:t>1.15</w:t>
            </w:r>
          </w:p>
        </w:tc>
        <w:tc>
          <w:tcPr>
            <w:tcW w:w="254" w:type="pct"/>
            <w:tcBorders>
              <w:top w:val="nil"/>
              <w:left w:val="nil"/>
              <w:bottom w:val="nil"/>
              <w:right w:val="nil"/>
            </w:tcBorders>
            <w:shd w:val="clear" w:color="auto" w:fill="auto"/>
            <w:noWrap/>
            <w:vAlign w:val="center"/>
            <w:hideMark/>
          </w:tcPr>
          <w:p w14:paraId="5B559E0C" w14:textId="77777777" w:rsidR="00B679FB" w:rsidRPr="00D015C7" w:rsidRDefault="00B679FB" w:rsidP="00C94E2B">
            <w:pPr>
              <w:jc w:val="center"/>
              <w:rPr>
                <w:color w:val="000000"/>
                <w:sz w:val="20"/>
                <w:lang w:val="ru-RU" w:eastAsia="ru-RU"/>
              </w:rPr>
            </w:pPr>
            <w:r w:rsidRPr="00D015C7">
              <w:rPr>
                <w:color w:val="000000"/>
                <w:sz w:val="20"/>
                <w:lang w:val="ru-RU" w:eastAsia="ru-RU"/>
              </w:rPr>
              <w:t>0.91</w:t>
            </w:r>
          </w:p>
        </w:tc>
        <w:tc>
          <w:tcPr>
            <w:tcW w:w="204" w:type="pct"/>
            <w:gridSpan w:val="2"/>
            <w:tcBorders>
              <w:top w:val="nil"/>
              <w:left w:val="nil"/>
              <w:bottom w:val="nil"/>
              <w:right w:val="nil"/>
            </w:tcBorders>
            <w:shd w:val="clear" w:color="auto" w:fill="auto"/>
            <w:noWrap/>
            <w:vAlign w:val="center"/>
            <w:hideMark/>
          </w:tcPr>
          <w:p w14:paraId="7E9D1988" w14:textId="77777777" w:rsidR="00B679FB" w:rsidRPr="00D015C7" w:rsidRDefault="00B679FB" w:rsidP="00C94E2B">
            <w:pPr>
              <w:jc w:val="center"/>
              <w:rPr>
                <w:color w:val="000000"/>
                <w:sz w:val="20"/>
                <w:lang w:val="ru-RU" w:eastAsia="ru-RU"/>
              </w:rPr>
            </w:pPr>
            <w:r w:rsidRPr="00D015C7">
              <w:rPr>
                <w:color w:val="000000"/>
                <w:sz w:val="20"/>
                <w:lang w:val="ru-RU" w:eastAsia="ru-RU"/>
              </w:rPr>
              <w:t>0.07</w:t>
            </w:r>
          </w:p>
        </w:tc>
        <w:tc>
          <w:tcPr>
            <w:tcW w:w="206" w:type="pct"/>
            <w:tcBorders>
              <w:top w:val="nil"/>
              <w:left w:val="nil"/>
              <w:bottom w:val="nil"/>
              <w:right w:val="nil"/>
            </w:tcBorders>
            <w:shd w:val="clear" w:color="auto" w:fill="auto"/>
            <w:noWrap/>
            <w:vAlign w:val="center"/>
            <w:hideMark/>
          </w:tcPr>
          <w:p w14:paraId="6BE97B2D" w14:textId="77777777" w:rsidR="00B679FB" w:rsidRPr="00D015C7" w:rsidRDefault="00B679FB" w:rsidP="00C94E2B">
            <w:pPr>
              <w:jc w:val="center"/>
              <w:rPr>
                <w:color w:val="000000"/>
                <w:sz w:val="20"/>
                <w:lang w:val="ru-RU" w:eastAsia="ru-RU"/>
              </w:rPr>
            </w:pPr>
            <w:r w:rsidRPr="00D015C7">
              <w:rPr>
                <w:color w:val="000000"/>
                <w:sz w:val="20"/>
                <w:lang w:val="ru-RU" w:eastAsia="ru-RU"/>
              </w:rPr>
              <w:t>32</w:t>
            </w:r>
          </w:p>
        </w:tc>
      </w:tr>
      <w:tr w:rsidR="00D015C7" w:rsidRPr="00D015C7" w14:paraId="440400CD" w14:textId="77777777" w:rsidTr="00D015C7">
        <w:trPr>
          <w:trHeight w:val="28"/>
          <w:jc w:val="center"/>
        </w:trPr>
        <w:tc>
          <w:tcPr>
            <w:tcW w:w="554" w:type="pct"/>
            <w:tcBorders>
              <w:top w:val="nil"/>
              <w:left w:val="nil"/>
              <w:bottom w:val="nil"/>
              <w:right w:val="nil"/>
            </w:tcBorders>
            <w:shd w:val="clear" w:color="auto" w:fill="auto"/>
            <w:noWrap/>
            <w:vAlign w:val="center"/>
            <w:hideMark/>
          </w:tcPr>
          <w:p w14:paraId="3DDF14C4" w14:textId="77777777" w:rsidR="00B679FB" w:rsidRPr="00D015C7" w:rsidRDefault="00B679FB" w:rsidP="00C94E2B">
            <w:pPr>
              <w:rPr>
                <w:color w:val="000000"/>
                <w:sz w:val="20"/>
                <w:lang w:val="ru-RU" w:eastAsia="ru-RU"/>
              </w:rPr>
            </w:pPr>
            <w:r w:rsidRPr="00D015C7">
              <w:rPr>
                <w:color w:val="000000"/>
                <w:sz w:val="20"/>
                <w:lang w:val="ru-RU" w:eastAsia="ru-RU"/>
              </w:rPr>
              <w:t>Аккудук</w:t>
            </w:r>
          </w:p>
        </w:tc>
        <w:tc>
          <w:tcPr>
            <w:tcW w:w="417" w:type="pct"/>
            <w:tcBorders>
              <w:top w:val="nil"/>
              <w:left w:val="nil"/>
              <w:bottom w:val="nil"/>
              <w:right w:val="nil"/>
            </w:tcBorders>
            <w:shd w:val="clear" w:color="auto" w:fill="auto"/>
            <w:vAlign w:val="bottom"/>
            <w:hideMark/>
          </w:tcPr>
          <w:p w14:paraId="322C68F6" w14:textId="1B87428E" w:rsidR="00B679FB" w:rsidRPr="00D015C7" w:rsidRDefault="00F42FED" w:rsidP="00C94E2B">
            <w:pPr>
              <w:jc w:val="center"/>
              <w:rPr>
                <w:color w:val="000000"/>
                <w:sz w:val="20"/>
                <w:lang w:val="en-US" w:eastAsia="ru-RU"/>
              </w:rPr>
            </w:pPr>
            <w:r w:rsidRPr="00D015C7">
              <w:rPr>
                <w:color w:val="000000"/>
                <w:sz w:val="20"/>
                <w:lang w:val="en-US" w:eastAsia="ru-RU"/>
              </w:rPr>
              <w:t>-</w:t>
            </w:r>
          </w:p>
        </w:tc>
        <w:tc>
          <w:tcPr>
            <w:tcW w:w="256" w:type="pct"/>
            <w:tcBorders>
              <w:top w:val="nil"/>
              <w:left w:val="nil"/>
              <w:bottom w:val="nil"/>
              <w:right w:val="nil"/>
            </w:tcBorders>
            <w:shd w:val="clear" w:color="auto" w:fill="auto"/>
            <w:noWrap/>
            <w:vAlign w:val="center"/>
            <w:hideMark/>
          </w:tcPr>
          <w:p w14:paraId="6CC38353" w14:textId="13CC8DF9" w:rsidR="00B679FB" w:rsidRPr="00D015C7" w:rsidRDefault="00B679FB" w:rsidP="00C94E2B">
            <w:pPr>
              <w:jc w:val="center"/>
              <w:rPr>
                <w:color w:val="000000"/>
                <w:sz w:val="20"/>
                <w:lang w:val="ru-RU" w:eastAsia="ru-RU"/>
              </w:rPr>
            </w:pPr>
            <w:r w:rsidRPr="00D015C7">
              <w:rPr>
                <w:color w:val="000000"/>
                <w:sz w:val="20"/>
                <w:lang w:val="ru-RU" w:eastAsia="ru-RU"/>
              </w:rPr>
              <w:t>18</w:t>
            </w:r>
          </w:p>
        </w:tc>
        <w:tc>
          <w:tcPr>
            <w:tcW w:w="356" w:type="pct"/>
            <w:tcBorders>
              <w:top w:val="nil"/>
              <w:left w:val="nil"/>
              <w:bottom w:val="nil"/>
              <w:right w:val="nil"/>
            </w:tcBorders>
            <w:shd w:val="clear" w:color="auto" w:fill="auto"/>
            <w:noWrap/>
            <w:vAlign w:val="center"/>
            <w:hideMark/>
          </w:tcPr>
          <w:p w14:paraId="2391FED1" w14:textId="77777777" w:rsidR="00B679FB" w:rsidRPr="00D015C7" w:rsidRDefault="00B679FB" w:rsidP="00C94E2B">
            <w:pPr>
              <w:jc w:val="center"/>
              <w:rPr>
                <w:color w:val="000000"/>
                <w:sz w:val="20"/>
                <w:lang w:val="ru-RU" w:eastAsia="ru-RU"/>
              </w:rPr>
            </w:pPr>
            <w:r w:rsidRPr="00D015C7">
              <w:rPr>
                <w:color w:val="000000"/>
                <w:sz w:val="20"/>
                <w:lang w:val="ru-RU" w:eastAsia="ru-RU"/>
              </w:rPr>
              <w:t>2119.5</w:t>
            </w:r>
          </w:p>
        </w:tc>
        <w:tc>
          <w:tcPr>
            <w:tcW w:w="457" w:type="pct"/>
            <w:tcBorders>
              <w:top w:val="nil"/>
              <w:left w:val="nil"/>
              <w:bottom w:val="nil"/>
              <w:right w:val="nil"/>
            </w:tcBorders>
            <w:shd w:val="clear" w:color="auto" w:fill="auto"/>
            <w:noWrap/>
            <w:vAlign w:val="center"/>
            <w:hideMark/>
          </w:tcPr>
          <w:p w14:paraId="32E94E8D" w14:textId="77777777" w:rsidR="00B679FB" w:rsidRPr="00D015C7" w:rsidRDefault="00B679FB" w:rsidP="00C94E2B">
            <w:pPr>
              <w:jc w:val="center"/>
              <w:rPr>
                <w:color w:val="000000"/>
                <w:sz w:val="20"/>
                <w:lang w:val="ru-RU" w:eastAsia="ru-RU"/>
              </w:rPr>
            </w:pPr>
            <w:r w:rsidRPr="00D015C7">
              <w:rPr>
                <w:color w:val="000000"/>
                <w:sz w:val="20"/>
                <w:lang w:val="ru-RU" w:eastAsia="ru-RU"/>
              </w:rPr>
              <w:t>аргиллит</w:t>
            </w:r>
          </w:p>
        </w:tc>
        <w:tc>
          <w:tcPr>
            <w:tcW w:w="256" w:type="pct"/>
            <w:tcBorders>
              <w:top w:val="nil"/>
              <w:left w:val="nil"/>
              <w:bottom w:val="nil"/>
              <w:right w:val="nil"/>
            </w:tcBorders>
            <w:shd w:val="clear" w:color="auto" w:fill="auto"/>
            <w:noWrap/>
            <w:vAlign w:val="center"/>
            <w:hideMark/>
          </w:tcPr>
          <w:p w14:paraId="3B773AA9" w14:textId="77777777" w:rsidR="00B679FB" w:rsidRPr="00D015C7" w:rsidRDefault="00B679FB" w:rsidP="00C94E2B">
            <w:pPr>
              <w:jc w:val="center"/>
              <w:rPr>
                <w:color w:val="000000"/>
                <w:sz w:val="20"/>
                <w:lang w:val="ru-RU" w:eastAsia="ru-RU"/>
              </w:rPr>
            </w:pPr>
            <w:r w:rsidRPr="00D015C7">
              <w:rPr>
                <w:color w:val="000000"/>
                <w:sz w:val="20"/>
                <w:lang w:val="ru-RU" w:eastAsia="ru-RU"/>
              </w:rPr>
              <w:t>0.99</w:t>
            </w:r>
          </w:p>
        </w:tc>
        <w:tc>
          <w:tcPr>
            <w:tcW w:w="306" w:type="pct"/>
            <w:tcBorders>
              <w:top w:val="nil"/>
              <w:left w:val="nil"/>
              <w:bottom w:val="nil"/>
              <w:right w:val="nil"/>
            </w:tcBorders>
            <w:shd w:val="clear" w:color="auto" w:fill="auto"/>
            <w:noWrap/>
            <w:vAlign w:val="center"/>
            <w:hideMark/>
          </w:tcPr>
          <w:p w14:paraId="68122B27" w14:textId="77777777" w:rsidR="00B679FB" w:rsidRPr="00D015C7" w:rsidRDefault="00B679FB" w:rsidP="00C94E2B">
            <w:pPr>
              <w:jc w:val="center"/>
              <w:rPr>
                <w:color w:val="000000"/>
                <w:sz w:val="20"/>
                <w:lang w:val="ru-RU" w:eastAsia="ru-RU"/>
              </w:rPr>
            </w:pPr>
            <w:r w:rsidRPr="00D015C7">
              <w:rPr>
                <w:color w:val="000000"/>
                <w:sz w:val="20"/>
                <w:lang w:val="ru-RU" w:eastAsia="ru-RU"/>
              </w:rPr>
              <w:t>434</w:t>
            </w:r>
          </w:p>
        </w:tc>
        <w:tc>
          <w:tcPr>
            <w:tcW w:w="204" w:type="pct"/>
            <w:tcBorders>
              <w:top w:val="nil"/>
              <w:left w:val="nil"/>
              <w:bottom w:val="nil"/>
              <w:right w:val="nil"/>
            </w:tcBorders>
            <w:shd w:val="clear" w:color="auto" w:fill="auto"/>
            <w:noWrap/>
            <w:vAlign w:val="center"/>
            <w:hideMark/>
          </w:tcPr>
          <w:p w14:paraId="1C0E5521" w14:textId="77777777" w:rsidR="00B679FB" w:rsidRPr="00D015C7" w:rsidRDefault="00B679FB" w:rsidP="00C94E2B">
            <w:pPr>
              <w:jc w:val="center"/>
              <w:rPr>
                <w:color w:val="000000"/>
                <w:sz w:val="20"/>
                <w:lang w:val="ru-RU" w:eastAsia="ru-RU"/>
              </w:rPr>
            </w:pPr>
            <w:r w:rsidRPr="00D015C7">
              <w:rPr>
                <w:color w:val="000000"/>
                <w:sz w:val="20"/>
                <w:lang w:val="ru-RU" w:eastAsia="ru-RU"/>
              </w:rPr>
              <w:t>74</w:t>
            </w:r>
          </w:p>
        </w:tc>
        <w:tc>
          <w:tcPr>
            <w:tcW w:w="306" w:type="pct"/>
            <w:tcBorders>
              <w:top w:val="nil"/>
              <w:left w:val="nil"/>
              <w:bottom w:val="nil"/>
              <w:right w:val="nil"/>
            </w:tcBorders>
            <w:shd w:val="clear" w:color="auto" w:fill="auto"/>
            <w:noWrap/>
            <w:vAlign w:val="center"/>
            <w:hideMark/>
          </w:tcPr>
          <w:p w14:paraId="6CE4A448" w14:textId="77777777" w:rsidR="00B679FB" w:rsidRPr="00D015C7" w:rsidRDefault="00B679FB" w:rsidP="00C94E2B">
            <w:pPr>
              <w:jc w:val="center"/>
              <w:rPr>
                <w:color w:val="000000"/>
                <w:sz w:val="20"/>
                <w:lang w:val="ru-RU" w:eastAsia="ru-RU"/>
              </w:rPr>
            </w:pPr>
            <w:r w:rsidRPr="00D015C7">
              <w:rPr>
                <w:color w:val="000000"/>
                <w:sz w:val="20"/>
                <w:lang w:val="ru-RU" w:eastAsia="ru-RU"/>
              </w:rPr>
              <w:t>0.06</w:t>
            </w:r>
          </w:p>
        </w:tc>
        <w:tc>
          <w:tcPr>
            <w:tcW w:w="356" w:type="pct"/>
            <w:tcBorders>
              <w:top w:val="nil"/>
              <w:left w:val="nil"/>
              <w:bottom w:val="nil"/>
              <w:right w:val="nil"/>
            </w:tcBorders>
            <w:shd w:val="clear" w:color="auto" w:fill="auto"/>
            <w:noWrap/>
            <w:vAlign w:val="center"/>
            <w:hideMark/>
          </w:tcPr>
          <w:p w14:paraId="1A7F616F" w14:textId="77777777" w:rsidR="00B679FB" w:rsidRPr="00D015C7" w:rsidRDefault="00B679FB" w:rsidP="00C94E2B">
            <w:pPr>
              <w:jc w:val="center"/>
              <w:rPr>
                <w:color w:val="000000"/>
                <w:sz w:val="20"/>
                <w:lang w:val="ru-RU" w:eastAsia="ru-RU"/>
              </w:rPr>
            </w:pPr>
            <w:r w:rsidRPr="00D015C7">
              <w:rPr>
                <w:color w:val="000000"/>
                <w:sz w:val="20"/>
                <w:lang w:val="ru-RU" w:eastAsia="ru-RU"/>
              </w:rPr>
              <w:t>0.73</w:t>
            </w:r>
          </w:p>
        </w:tc>
        <w:tc>
          <w:tcPr>
            <w:tcW w:w="306" w:type="pct"/>
            <w:tcBorders>
              <w:top w:val="nil"/>
              <w:left w:val="nil"/>
              <w:bottom w:val="nil"/>
              <w:right w:val="nil"/>
            </w:tcBorders>
            <w:shd w:val="clear" w:color="auto" w:fill="auto"/>
            <w:noWrap/>
            <w:vAlign w:val="center"/>
            <w:hideMark/>
          </w:tcPr>
          <w:p w14:paraId="23C99BCB" w14:textId="77777777" w:rsidR="00B679FB" w:rsidRPr="00D015C7" w:rsidRDefault="00B679FB" w:rsidP="00C94E2B">
            <w:pPr>
              <w:jc w:val="center"/>
              <w:rPr>
                <w:color w:val="000000"/>
                <w:sz w:val="20"/>
                <w:lang w:val="ru-RU" w:eastAsia="ru-RU"/>
              </w:rPr>
            </w:pPr>
            <w:r w:rsidRPr="00D015C7">
              <w:rPr>
                <w:color w:val="000000"/>
                <w:sz w:val="20"/>
                <w:lang w:val="ru-RU" w:eastAsia="ru-RU"/>
              </w:rPr>
              <w:t>0.79</w:t>
            </w:r>
          </w:p>
        </w:tc>
        <w:tc>
          <w:tcPr>
            <w:tcW w:w="306" w:type="pct"/>
            <w:tcBorders>
              <w:top w:val="nil"/>
              <w:left w:val="nil"/>
              <w:bottom w:val="nil"/>
              <w:right w:val="nil"/>
            </w:tcBorders>
            <w:shd w:val="clear" w:color="auto" w:fill="auto"/>
            <w:noWrap/>
            <w:vAlign w:val="center"/>
            <w:hideMark/>
          </w:tcPr>
          <w:p w14:paraId="086A84A1" w14:textId="77777777" w:rsidR="00B679FB" w:rsidRPr="00D015C7" w:rsidRDefault="00B679FB" w:rsidP="00C94E2B">
            <w:pPr>
              <w:jc w:val="center"/>
              <w:rPr>
                <w:color w:val="000000"/>
                <w:sz w:val="20"/>
                <w:lang w:val="ru-RU" w:eastAsia="ru-RU"/>
              </w:rPr>
            </w:pPr>
            <w:r w:rsidRPr="00D015C7">
              <w:rPr>
                <w:color w:val="000000"/>
                <w:sz w:val="20"/>
                <w:lang w:val="ru-RU" w:eastAsia="ru-RU"/>
              </w:rPr>
              <w:t>0.37</w:t>
            </w:r>
          </w:p>
        </w:tc>
        <w:tc>
          <w:tcPr>
            <w:tcW w:w="256" w:type="pct"/>
            <w:tcBorders>
              <w:top w:val="nil"/>
              <w:left w:val="nil"/>
              <w:bottom w:val="nil"/>
              <w:right w:val="nil"/>
            </w:tcBorders>
            <w:shd w:val="clear" w:color="auto" w:fill="auto"/>
            <w:noWrap/>
            <w:vAlign w:val="center"/>
            <w:hideMark/>
          </w:tcPr>
          <w:p w14:paraId="796ECBB5" w14:textId="77777777" w:rsidR="00B679FB" w:rsidRPr="00D015C7" w:rsidRDefault="00B679FB" w:rsidP="00C94E2B">
            <w:pPr>
              <w:jc w:val="center"/>
              <w:rPr>
                <w:color w:val="000000"/>
                <w:sz w:val="20"/>
                <w:lang w:val="ru-RU" w:eastAsia="ru-RU"/>
              </w:rPr>
            </w:pPr>
            <w:r w:rsidRPr="00D015C7">
              <w:rPr>
                <w:color w:val="000000"/>
                <w:sz w:val="20"/>
                <w:lang w:val="ru-RU" w:eastAsia="ru-RU"/>
              </w:rPr>
              <w:t>0.91</w:t>
            </w:r>
          </w:p>
        </w:tc>
        <w:tc>
          <w:tcPr>
            <w:tcW w:w="254" w:type="pct"/>
            <w:tcBorders>
              <w:top w:val="nil"/>
              <w:left w:val="nil"/>
              <w:bottom w:val="nil"/>
              <w:right w:val="nil"/>
            </w:tcBorders>
            <w:shd w:val="clear" w:color="auto" w:fill="auto"/>
            <w:noWrap/>
            <w:vAlign w:val="center"/>
            <w:hideMark/>
          </w:tcPr>
          <w:p w14:paraId="2A89D9F0" w14:textId="77777777" w:rsidR="00B679FB" w:rsidRPr="00D015C7" w:rsidRDefault="00B679FB" w:rsidP="00C94E2B">
            <w:pPr>
              <w:jc w:val="center"/>
              <w:rPr>
                <w:color w:val="000000"/>
                <w:sz w:val="20"/>
                <w:lang w:val="ru-RU" w:eastAsia="ru-RU"/>
              </w:rPr>
            </w:pPr>
            <w:r w:rsidRPr="00D015C7">
              <w:rPr>
                <w:color w:val="000000"/>
                <w:sz w:val="20"/>
                <w:lang w:val="ru-RU" w:eastAsia="ru-RU"/>
              </w:rPr>
              <w:t>0.92</w:t>
            </w:r>
          </w:p>
        </w:tc>
        <w:tc>
          <w:tcPr>
            <w:tcW w:w="204" w:type="pct"/>
            <w:gridSpan w:val="2"/>
            <w:tcBorders>
              <w:top w:val="nil"/>
              <w:left w:val="nil"/>
              <w:bottom w:val="nil"/>
              <w:right w:val="nil"/>
            </w:tcBorders>
            <w:shd w:val="clear" w:color="auto" w:fill="auto"/>
            <w:noWrap/>
            <w:vAlign w:val="center"/>
            <w:hideMark/>
          </w:tcPr>
          <w:p w14:paraId="057A9758" w14:textId="77777777" w:rsidR="00B679FB" w:rsidRPr="00D015C7" w:rsidRDefault="00B679FB" w:rsidP="00C94E2B">
            <w:pPr>
              <w:jc w:val="center"/>
              <w:rPr>
                <w:color w:val="000000"/>
                <w:sz w:val="20"/>
                <w:lang w:val="ru-RU" w:eastAsia="ru-RU"/>
              </w:rPr>
            </w:pPr>
            <w:r w:rsidRPr="00D015C7">
              <w:rPr>
                <w:color w:val="000000"/>
                <w:sz w:val="20"/>
                <w:lang w:val="ru-RU" w:eastAsia="ru-RU"/>
              </w:rPr>
              <w:t>0.07</w:t>
            </w:r>
          </w:p>
        </w:tc>
        <w:tc>
          <w:tcPr>
            <w:tcW w:w="206" w:type="pct"/>
            <w:tcBorders>
              <w:top w:val="nil"/>
              <w:left w:val="nil"/>
              <w:bottom w:val="nil"/>
              <w:right w:val="nil"/>
            </w:tcBorders>
            <w:shd w:val="clear" w:color="auto" w:fill="auto"/>
            <w:noWrap/>
            <w:vAlign w:val="center"/>
            <w:hideMark/>
          </w:tcPr>
          <w:p w14:paraId="4B0CC590" w14:textId="77777777" w:rsidR="00B679FB" w:rsidRPr="00D015C7" w:rsidRDefault="00B679FB" w:rsidP="00C94E2B">
            <w:pPr>
              <w:jc w:val="center"/>
              <w:rPr>
                <w:color w:val="000000"/>
                <w:sz w:val="20"/>
                <w:lang w:val="ru-RU" w:eastAsia="ru-RU"/>
              </w:rPr>
            </w:pPr>
            <w:r w:rsidRPr="00D015C7">
              <w:rPr>
                <w:color w:val="000000"/>
                <w:sz w:val="20"/>
                <w:lang w:val="ru-RU" w:eastAsia="ru-RU"/>
              </w:rPr>
              <w:t>37</w:t>
            </w:r>
          </w:p>
        </w:tc>
      </w:tr>
      <w:tr w:rsidR="00D015C7" w:rsidRPr="00D015C7" w14:paraId="1FAA77D8" w14:textId="77777777" w:rsidTr="00D015C7">
        <w:trPr>
          <w:trHeight w:val="28"/>
          <w:jc w:val="center"/>
        </w:trPr>
        <w:tc>
          <w:tcPr>
            <w:tcW w:w="554" w:type="pct"/>
            <w:tcBorders>
              <w:top w:val="nil"/>
              <w:left w:val="nil"/>
              <w:right w:val="nil"/>
            </w:tcBorders>
            <w:shd w:val="clear" w:color="000000" w:fill="FFFFFF"/>
            <w:noWrap/>
            <w:vAlign w:val="center"/>
            <w:hideMark/>
          </w:tcPr>
          <w:p w14:paraId="689F89FE"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right w:val="nil"/>
            </w:tcBorders>
            <w:shd w:val="clear" w:color="000000" w:fill="FFFFFF"/>
            <w:vAlign w:val="center"/>
            <w:hideMark/>
          </w:tcPr>
          <w:p w14:paraId="4B7DC717" w14:textId="39EDCC2B"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top w:val="nil"/>
              <w:left w:val="nil"/>
              <w:right w:val="nil"/>
            </w:tcBorders>
            <w:shd w:val="clear" w:color="000000" w:fill="FFFFFF"/>
            <w:noWrap/>
            <w:vAlign w:val="center"/>
            <w:hideMark/>
          </w:tcPr>
          <w:p w14:paraId="334B93D3" w14:textId="469AAEC4"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top w:val="nil"/>
              <w:left w:val="nil"/>
              <w:right w:val="nil"/>
            </w:tcBorders>
            <w:shd w:val="clear" w:color="000000" w:fill="FFFFFF"/>
            <w:noWrap/>
            <w:vAlign w:val="center"/>
            <w:hideMark/>
          </w:tcPr>
          <w:p w14:paraId="7572D0A7" w14:textId="77777777" w:rsidR="00B679FB" w:rsidRPr="00D015C7" w:rsidRDefault="00B679FB" w:rsidP="00C94E2B">
            <w:pPr>
              <w:jc w:val="center"/>
              <w:rPr>
                <w:color w:val="000000"/>
                <w:sz w:val="20"/>
                <w:lang w:val="ru-RU" w:eastAsia="ru-RU"/>
              </w:rPr>
            </w:pPr>
            <w:r w:rsidRPr="00D015C7">
              <w:rPr>
                <w:color w:val="000000"/>
                <w:sz w:val="20"/>
                <w:lang w:val="ru-RU" w:eastAsia="ru-RU"/>
              </w:rPr>
              <w:t>2997.47</w:t>
            </w:r>
          </w:p>
        </w:tc>
        <w:tc>
          <w:tcPr>
            <w:tcW w:w="457" w:type="pct"/>
            <w:tcBorders>
              <w:top w:val="nil"/>
              <w:left w:val="nil"/>
              <w:right w:val="nil"/>
            </w:tcBorders>
            <w:shd w:val="clear" w:color="000000" w:fill="FFFFFF"/>
            <w:noWrap/>
            <w:vAlign w:val="center"/>
            <w:hideMark/>
          </w:tcPr>
          <w:p w14:paraId="50BB900D"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right w:val="nil"/>
            </w:tcBorders>
            <w:shd w:val="clear" w:color="000000" w:fill="FFFFFF"/>
            <w:noWrap/>
            <w:vAlign w:val="center"/>
            <w:hideMark/>
          </w:tcPr>
          <w:p w14:paraId="46922674" w14:textId="77777777" w:rsidR="00B679FB" w:rsidRPr="00D015C7" w:rsidRDefault="00B679FB" w:rsidP="00C94E2B">
            <w:pPr>
              <w:jc w:val="center"/>
              <w:rPr>
                <w:color w:val="000000"/>
                <w:sz w:val="20"/>
                <w:lang w:val="ru-RU" w:eastAsia="ru-RU"/>
              </w:rPr>
            </w:pPr>
            <w:r w:rsidRPr="00D015C7">
              <w:rPr>
                <w:color w:val="000000"/>
                <w:sz w:val="20"/>
                <w:lang w:val="ru-RU" w:eastAsia="ru-RU"/>
              </w:rPr>
              <w:t>0.15</w:t>
            </w:r>
          </w:p>
        </w:tc>
        <w:tc>
          <w:tcPr>
            <w:tcW w:w="306" w:type="pct"/>
            <w:tcBorders>
              <w:top w:val="nil"/>
              <w:left w:val="nil"/>
              <w:right w:val="nil"/>
            </w:tcBorders>
            <w:shd w:val="clear" w:color="000000" w:fill="FFFFFF"/>
            <w:noWrap/>
            <w:vAlign w:val="center"/>
            <w:hideMark/>
          </w:tcPr>
          <w:p w14:paraId="6FDA00E9" w14:textId="77777777" w:rsidR="00B679FB" w:rsidRPr="00D015C7" w:rsidRDefault="00B679FB" w:rsidP="00C94E2B">
            <w:pPr>
              <w:jc w:val="center"/>
              <w:rPr>
                <w:color w:val="000000"/>
                <w:sz w:val="20"/>
                <w:lang w:val="ru-RU" w:eastAsia="ru-RU"/>
              </w:rPr>
            </w:pPr>
            <w:r w:rsidRPr="00D015C7">
              <w:rPr>
                <w:color w:val="000000"/>
                <w:sz w:val="20"/>
                <w:lang w:val="ru-RU" w:eastAsia="ru-RU"/>
              </w:rPr>
              <w:t>404</w:t>
            </w:r>
          </w:p>
        </w:tc>
        <w:tc>
          <w:tcPr>
            <w:tcW w:w="204" w:type="pct"/>
            <w:tcBorders>
              <w:top w:val="nil"/>
              <w:left w:val="nil"/>
              <w:right w:val="nil"/>
            </w:tcBorders>
            <w:shd w:val="clear" w:color="000000" w:fill="FFFFFF"/>
            <w:noWrap/>
            <w:vAlign w:val="center"/>
            <w:hideMark/>
          </w:tcPr>
          <w:p w14:paraId="1961E382" w14:textId="77777777" w:rsidR="00B679FB" w:rsidRPr="00D015C7" w:rsidRDefault="00B679FB" w:rsidP="00C94E2B">
            <w:pPr>
              <w:jc w:val="center"/>
              <w:rPr>
                <w:color w:val="000000"/>
                <w:sz w:val="20"/>
                <w:lang w:val="ru-RU" w:eastAsia="ru-RU"/>
              </w:rPr>
            </w:pPr>
            <w:r w:rsidRPr="00D015C7">
              <w:rPr>
                <w:color w:val="000000"/>
                <w:sz w:val="20"/>
                <w:lang w:val="ru-RU" w:eastAsia="ru-RU"/>
              </w:rPr>
              <w:t>147</w:t>
            </w:r>
          </w:p>
        </w:tc>
        <w:tc>
          <w:tcPr>
            <w:tcW w:w="306" w:type="pct"/>
            <w:tcBorders>
              <w:top w:val="nil"/>
              <w:left w:val="nil"/>
              <w:right w:val="nil"/>
            </w:tcBorders>
            <w:shd w:val="clear" w:color="000000" w:fill="FFFFFF"/>
            <w:noWrap/>
            <w:vAlign w:val="center"/>
            <w:hideMark/>
          </w:tcPr>
          <w:p w14:paraId="5B61A540" w14:textId="77777777" w:rsidR="00B679FB" w:rsidRPr="00D015C7" w:rsidRDefault="00B679FB" w:rsidP="00C94E2B">
            <w:pPr>
              <w:jc w:val="center"/>
              <w:rPr>
                <w:color w:val="000000"/>
                <w:sz w:val="20"/>
                <w:lang w:val="ru-RU" w:eastAsia="ru-RU"/>
              </w:rPr>
            </w:pPr>
            <w:r w:rsidRPr="00D015C7">
              <w:rPr>
                <w:color w:val="000000"/>
                <w:sz w:val="20"/>
                <w:lang w:val="ru-RU" w:eastAsia="ru-RU"/>
              </w:rPr>
              <w:t>0.05</w:t>
            </w:r>
          </w:p>
        </w:tc>
        <w:tc>
          <w:tcPr>
            <w:tcW w:w="356" w:type="pct"/>
            <w:tcBorders>
              <w:top w:val="nil"/>
              <w:left w:val="nil"/>
              <w:right w:val="nil"/>
            </w:tcBorders>
            <w:shd w:val="clear" w:color="000000" w:fill="FFFFFF"/>
            <w:noWrap/>
            <w:vAlign w:val="center"/>
            <w:hideMark/>
          </w:tcPr>
          <w:p w14:paraId="4C0D7CD7" w14:textId="77777777" w:rsidR="00B679FB" w:rsidRPr="00D015C7" w:rsidRDefault="00B679FB" w:rsidP="00C94E2B">
            <w:pPr>
              <w:jc w:val="center"/>
              <w:rPr>
                <w:color w:val="000000"/>
                <w:sz w:val="20"/>
                <w:lang w:val="ru-RU" w:eastAsia="ru-RU"/>
              </w:rPr>
            </w:pPr>
            <w:r w:rsidRPr="00D015C7">
              <w:rPr>
                <w:color w:val="000000"/>
                <w:sz w:val="20"/>
                <w:lang w:val="ru-RU" w:eastAsia="ru-RU"/>
              </w:rPr>
              <w:t>0.22</w:t>
            </w:r>
          </w:p>
        </w:tc>
        <w:tc>
          <w:tcPr>
            <w:tcW w:w="306" w:type="pct"/>
            <w:tcBorders>
              <w:top w:val="nil"/>
              <w:left w:val="nil"/>
              <w:right w:val="nil"/>
            </w:tcBorders>
            <w:shd w:val="clear" w:color="000000" w:fill="FFFFFF"/>
            <w:noWrap/>
            <w:vAlign w:val="center"/>
            <w:hideMark/>
          </w:tcPr>
          <w:p w14:paraId="3C7B0FDC" w14:textId="77777777" w:rsidR="00B679FB" w:rsidRPr="00D015C7" w:rsidRDefault="00B679FB" w:rsidP="00C94E2B">
            <w:pPr>
              <w:jc w:val="center"/>
              <w:rPr>
                <w:color w:val="000000"/>
                <w:sz w:val="20"/>
                <w:lang w:val="ru-RU" w:eastAsia="ru-RU"/>
              </w:rPr>
            </w:pPr>
            <w:r w:rsidRPr="00D015C7">
              <w:rPr>
                <w:color w:val="000000"/>
                <w:sz w:val="20"/>
                <w:lang w:val="ru-RU" w:eastAsia="ru-RU"/>
              </w:rPr>
              <w:t>0.27</w:t>
            </w:r>
          </w:p>
        </w:tc>
        <w:tc>
          <w:tcPr>
            <w:tcW w:w="306" w:type="pct"/>
            <w:tcBorders>
              <w:top w:val="nil"/>
              <w:left w:val="nil"/>
              <w:right w:val="nil"/>
            </w:tcBorders>
            <w:shd w:val="clear" w:color="000000" w:fill="FFFFFF"/>
            <w:noWrap/>
            <w:vAlign w:val="center"/>
            <w:hideMark/>
          </w:tcPr>
          <w:p w14:paraId="581C36E6" w14:textId="77777777" w:rsidR="00B679FB" w:rsidRPr="00D015C7" w:rsidRDefault="00B679FB" w:rsidP="00C94E2B">
            <w:pPr>
              <w:jc w:val="center"/>
              <w:rPr>
                <w:color w:val="000000"/>
                <w:sz w:val="20"/>
                <w:lang w:val="ru-RU" w:eastAsia="ru-RU"/>
              </w:rPr>
            </w:pPr>
            <w:r w:rsidRPr="00D015C7">
              <w:rPr>
                <w:color w:val="000000"/>
                <w:sz w:val="20"/>
                <w:lang w:val="ru-RU" w:eastAsia="ru-RU"/>
              </w:rPr>
              <w:t>0.18</w:t>
            </w:r>
          </w:p>
        </w:tc>
        <w:tc>
          <w:tcPr>
            <w:tcW w:w="256" w:type="pct"/>
            <w:tcBorders>
              <w:top w:val="nil"/>
              <w:left w:val="nil"/>
              <w:right w:val="nil"/>
            </w:tcBorders>
            <w:shd w:val="clear" w:color="000000" w:fill="FFFFFF"/>
            <w:noWrap/>
            <w:vAlign w:val="center"/>
            <w:hideMark/>
          </w:tcPr>
          <w:p w14:paraId="4D72F670" w14:textId="77777777" w:rsidR="00B679FB" w:rsidRPr="00D015C7" w:rsidRDefault="00B679FB" w:rsidP="00C94E2B">
            <w:pPr>
              <w:jc w:val="center"/>
              <w:rPr>
                <w:color w:val="000000"/>
                <w:sz w:val="20"/>
                <w:lang w:val="ru-RU" w:eastAsia="ru-RU"/>
              </w:rPr>
            </w:pPr>
            <w:r w:rsidRPr="00D015C7">
              <w:rPr>
                <w:color w:val="000000"/>
                <w:sz w:val="20"/>
                <w:lang w:val="ru-RU" w:eastAsia="ru-RU"/>
              </w:rPr>
              <w:t>0.12</w:t>
            </w:r>
          </w:p>
        </w:tc>
        <w:tc>
          <w:tcPr>
            <w:tcW w:w="254" w:type="pct"/>
            <w:tcBorders>
              <w:top w:val="nil"/>
              <w:left w:val="nil"/>
              <w:right w:val="nil"/>
            </w:tcBorders>
            <w:shd w:val="clear" w:color="000000" w:fill="FFFFFF"/>
            <w:noWrap/>
            <w:vAlign w:val="center"/>
            <w:hideMark/>
          </w:tcPr>
          <w:p w14:paraId="4E64FB35" w14:textId="77777777" w:rsidR="00B679FB" w:rsidRPr="00D015C7" w:rsidRDefault="00B679FB" w:rsidP="00C94E2B">
            <w:pPr>
              <w:jc w:val="center"/>
              <w:rPr>
                <w:color w:val="000000"/>
                <w:sz w:val="20"/>
                <w:lang w:val="ru-RU" w:eastAsia="ru-RU"/>
              </w:rPr>
            </w:pPr>
            <w:r w:rsidRPr="00D015C7">
              <w:rPr>
                <w:color w:val="000000"/>
                <w:sz w:val="20"/>
                <w:lang w:val="ru-RU" w:eastAsia="ru-RU"/>
              </w:rPr>
              <w:t>0.80</w:t>
            </w:r>
          </w:p>
        </w:tc>
        <w:tc>
          <w:tcPr>
            <w:tcW w:w="204" w:type="pct"/>
            <w:gridSpan w:val="2"/>
            <w:tcBorders>
              <w:top w:val="nil"/>
              <w:left w:val="nil"/>
              <w:right w:val="nil"/>
            </w:tcBorders>
            <w:shd w:val="clear" w:color="000000" w:fill="FFFFFF"/>
            <w:noWrap/>
            <w:vAlign w:val="center"/>
            <w:hideMark/>
          </w:tcPr>
          <w:p w14:paraId="1305F5E6" w14:textId="77777777" w:rsidR="00B679FB" w:rsidRPr="00D015C7" w:rsidRDefault="00B679FB" w:rsidP="00C94E2B">
            <w:pPr>
              <w:jc w:val="center"/>
              <w:rPr>
                <w:color w:val="000000"/>
                <w:sz w:val="20"/>
                <w:lang w:val="ru-RU" w:eastAsia="ru-RU"/>
              </w:rPr>
            </w:pPr>
            <w:r w:rsidRPr="00D015C7">
              <w:rPr>
                <w:color w:val="000000"/>
                <w:sz w:val="20"/>
                <w:lang w:val="ru-RU" w:eastAsia="ru-RU"/>
              </w:rPr>
              <w:t>0.18</w:t>
            </w:r>
          </w:p>
        </w:tc>
        <w:tc>
          <w:tcPr>
            <w:tcW w:w="206" w:type="pct"/>
            <w:tcBorders>
              <w:top w:val="nil"/>
              <w:left w:val="nil"/>
              <w:right w:val="nil"/>
            </w:tcBorders>
            <w:shd w:val="clear" w:color="000000" w:fill="FFFFFF"/>
            <w:noWrap/>
            <w:vAlign w:val="center"/>
            <w:hideMark/>
          </w:tcPr>
          <w:p w14:paraId="66B743A1" w14:textId="77777777" w:rsidR="00B679FB" w:rsidRPr="00D015C7" w:rsidRDefault="00B679FB" w:rsidP="00C94E2B">
            <w:pPr>
              <w:jc w:val="center"/>
              <w:rPr>
                <w:color w:val="000000"/>
                <w:sz w:val="20"/>
                <w:lang w:val="ru-RU" w:eastAsia="ru-RU"/>
              </w:rPr>
            </w:pPr>
            <w:r w:rsidRPr="00D015C7">
              <w:rPr>
                <w:color w:val="000000"/>
                <w:sz w:val="20"/>
                <w:lang w:val="ru-RU" w:eastAsia="ru-RU"/>
              </w:rPr>
              <w:t>120</w:t>
            </w:r>
          </w:p>
        </w:tc>
      </w:tr>
      <w:tr w:rsidR="00D015C7" w:rsidRPr="00D015C7" w14:paraId="276BCBAC" w14:textId="77777777" w:rsidTr="00D015C7">
        <w:trPr>
          <w:trHeight w:val="28"/>
          <w:jc w:val="center"/>
        </w:trPr>
        <w:tc>
          <w:tcPr>
            <w:tcW w:w="554" w:type="pct"/>
            <w:tcBorders>
              <w:top w:val="nil"/>
              <w:left w:val="nil"/>
              <w:right w:val="nil"/>
            </w:tcBorders>
            <w:shd w:val="clear" w:color="000000" w:fill="FFFFFF"/>
            <w:noWrap/>
            <w:vAlign w:val="center"/>
            <w:hideMark/>
          </w:tcPr>
          <w:p w14:paraId="69C452B6"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right w:val="nil"/>
            </w:tcBorders>
            <w:shd w:val="clear" w:color="000000" w:fill="FFFFFF"/>
            <w:vAlign w:val="center"/>
            <w:hideMark/>
          </w:tcPr>
          <w:p w14:paraId="2BA607A1" w14:textId="0C775859"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top w:val="nil"/>
              <w:left w:val="nil"/>
              <w:right w:val="nil"/>
            </w:tcBorders>
            <w:shd w:val="clear" w:color="000000" w:fill="FFFFFF"/>
            <w:noWrap/>
            <w:vAlign w:val="center"/>
            <w:hideMark/>
          </w:tcPr>
          <w:p w14:paraId="1B7F7A77" w14:textId="31762AA3"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top w:val="nil"/>
              <w:left w:val="nil"/>
              <w:right w:val="nil"/>
            </w:tcBorders>
            <w:shd w:val="clear" w:color="000000" w:fill="FFFFFF"/>
            <w:noWrap/>
            <w:vAlign w:val="center"/>
            <w:hideMark/>
          </w:tcPr>
          <w:p w14:paraId="0489EBF2" w14:textId="77777777" w:rsidR="00B679FB" w:rsidRPr="00D015C7" w:rsidRDefault="00B679FB" w:rsidP="00C94E2B">
            <w:pPr>
              <w:jc w:val="center"/>
              <w:rPr>
                <w:color w:val="000000"/>
                <w:sz w:val="20"/>
                <w:lang w:val="ru-RU" w:eastAsia="ru-RU"/>
              </w:rPr>
            </w:pPr>
            <w:r w:rsidRPr="00D015C7">
              <w:rPr>
                <w:color w:val="000000"/>
                <w:sz w:val="20"/>
                <w:lang w:val="ru-RU" w:eastAsia="ru-RU"/>
              </w:rPr>
              <w:t>3141.9</w:t>
            </w:r>
          </w:p>
        </w:tc>
        <w:tc>
          <w:tcPr>
            <w:tcW w:w="457" w:type="pct"/>
            <w:tcBorders>
              <w:top w:val="nil"/>
              <w:left w:val="nil"/>
              <w:right w:val="nil"/>
            </w:tcBorders>
            <w:shd w:val="clear" w:color="000000" w:fill="FFFFFF"/>
            <w:noWrap/>
            <w:vAlign w:val="center"/>
            <w:hideMark/>
          </w:tcPr>
          <w:p w14:paraId="3A2D45AE"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right w:val="nil"/>
            </w:tcBorders>
            <w:shd w:val="clear" w:color="000000" w:fill="FFFFFF"/>
            <w:noWrap/>
            <w:vAlign w:val="center"/>
            <w:hideMark/>
          </w:tcPr>
          <w:p w14:paraId="75D708D6" w14:textId="77777777" w:rsidR="00B679FB" w:rsidRPr="00D015C7" w:rsidRDefault="00B679FB" w:rsidP="00C94E2B">
            <w:pPr>
              <w:jc w:val="center"/>
              <w:rPr>
                <w:color w:val="000000"/>
                <w:sz w:val="20"/>
                <w:lang w:val="ru-RU" w:eastAsia="ru-RU"/>
              </w:rPr>
            </w:pPr>
            <w:r w:rsidRPr="00D015C7">
              <w:rPr>
                <w:color w:val="000000"/>
                <w:sz w:val="20"/>
                <w:lang w:val="ru-RU" w:eastAsia="ru-RU"/>
              </w:rPr>
              <w:t>0.16</w:t>
            </w:r>
          </w:p>
        </w:tc>
        <w:tc>
          <w:tcPr>
            <w:tcW w:w="306" w:type="pct"/>
            <w:tcBorders>
              <w:top w:val="nil"/>
              <w:left w:val="nil"/>
              <w:right w:val="nil"/>
            </w:tcBorders>
            <w:shd w:val="clear" w:color="000000" w:fill="FFFFFF"/>
            <w:noWrap/>
            <w:vAlign w:val="center"/>
            <w:hideMark/>
          </w:tcPr>
          <w:p w14:paraId="557AF7C5" w14:textId="77777777" w:rsidR="00B679FB" w:rsidRPr="00D015C7" w:rsidRDefault="00B679FB" w:rsidP="00C94E2B">
            <w:pPr>
              <w:jc w:val="center"/>
              <w:rPr>
                <w:color w:val="000000"/>
                <w:sz w:val="20"/>
                <w:lang w:val="ru-RU" w:eastAsia="ru-RU"/>
              </w:rPr>
            </w:pPr>
            <w:r w:rsidRPr="00D015C7">
              <w:rPr>
                <w:color w:val="000000"/>
                <w:sz w:val="20"/>
                <w:lang w:val="ru-RU" w:eastAsia="ru-RU"/>
              </w:rPr>
              <w:t>337</w:t>
            </w:r>
          </w:p>
        </w:tc>
        <w:tc>
          <w:tcPr>
            <w:tcW w:w="204" w:type="pct"/>
            <w:tcBorders>
              <w:top w:val="nil"/>
              <w:left w:val="nil"/>
              <w:right w:val="nil"/>
            </w:tcBorders>
            <w:shd w:val="clear" w:color="000000" w:fill="FFFFFF"/>
            <w:noWrap/>
            <w:vAlign w:val="center"/>
            <w:hideMark/>
          </w:tcPr>
          <w:p w14:paraId="69802E7C" w14:textId="77777777" w:rsidR="00B679FB" w:rsidRPr="00D015C7" w:rsidRDefault="00B679FB" w:rsidP="00C94E2B">
            <w:pPr>
              <w:jc w:val="center"/>
              <w:rPr>
                <w:color w:val="000000"/>
                <w:sz w:val="20"/>
                <w:lang w:val="ru-RU" w:eastAsia="ru-RU"/>
              </w:rPr>
            </w:pPr>
            <w:r w:rsidRPr="00D015C7">
              <w:rPr>
                <w:color w:val="000000"/>
                <w:sz w:val="20"/>
                <w:lang w:val="ru-RU" w:eastAsia="ru-RU"/>
              </w:rPr>
              <w:t>94</w:t>
            </w:r>
          </w:p>
        </w:tc>
        <w:tc>
          <w:tcPr>
            <w:tcW w:w="306" w:type="pct"/>
            <w:tcBorders>
              <w:top w:val="nil"/>
              <w:left w:val="nil"/>
              <w:right w:val="nil"/>
            </w:tcBorders>
            <w:shd w:val="clear" w:color="000000" w:fill="FFFFFF"/>
            <w:noWrap/>
            <w:vAlign w:val="center"/>
            <w:hideMark/>
          </w:tcPr>
          <w:p w14:paraId="758436CA"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356" w:type="pct"/>
            <w:tcBorders>
              <w:top w:val="nil"/>
              <w:left w:val="nil"/>
              <w:right w:val="nil"/>
            </w:tcBorders>
            <w:shd w:val="clear" w:color="000000" w:fill="FFFFFF"/>
            <w:noWrap/>
            <w:vAlign w:val="center"/>
            <w:hideMark/>
          </w:tcPr>
          <w:p w14:paraId="6C36EB3A" w14:textId="77777777" w:rsidR="00B679FB" w:rsidRPr="00D015C7" w:rsidRDefault="00B679FB" w:rsidP="00C94E2B">
            <w:pPr>
              <w:jc w:val="center"/>
              <w:rPr>
                <w:color w:val="000000"/>
                <w:sz w:val="20"/>
                <w:lang w:val="ru-RU" w:eastAsia="ru-RU"/>
              </w:rPr>
            </w:pPr>
            <w:r w:rsidRPr="00D015C7">
              <w:rPr>
                <w:color w:val="000000"/>
                <w:sz w:val="20"/>
                <w:lang w:val="ru-RU" w:eastAsia="ru-RU"/>
              </w:rPr>
              <w:t>0.15</w:t>
            </w:r>
          </w:p>
        </w:tc>
        <w:tc>
          <w:tcPr>
            <w:tcW w:w="306" w:type="pct"/>
            <w:tcBorders>
              <w:top w:val="nil"/>
              <w:left w:val="nil"/>
              <w:right w:val="nil"/>
            </w:tcBorders>
            <w:shd w:val="clear" w:color="000000" w:fill="FFFFFF"/>
            <w:noWrap/>
            <w:vAlign w:val="center"/>
            <w:hideMark/>
          </w:tcPr>
          <w:p w14:paraId="11EAF60D" w14:textId="77777777" w:rsidR="00B679FB" w:rsidRPr="00D015C7" w:rsidRDefault="00B679FB" w:rsidP="00C94E2B">
            <w:pPr>
              <w:jc w:val="center"/>
              <w:rPr>
                <w:color w:val="000000"/>
                <w:sz w:val="20"/>
                <w:lang w:val="ru-RU" w:eastAsia="ru-RU"/>
              </w:rPr>
            </w:pPr>
            <w:r w:rsidRPr="00D015C7">
              <w:rPr>
                <w:color w:val="000000"/>
                <w:sz w:val="20"/>
                <w:lang w:val="ru-RU" w:eastAsia="ru-RU"/>
              </w:rPr>
              <w:t>0.18</w:t>
            </w:r>
          </w:p>
        </w:tc>
        <w:tc>
          <w:tcPr>
            <w:tcW w:w="306" w:type="pct"/>
            <w:tcBorders>
              <w:top w:val="nil"/>
              <w:left w:val="nil"/>
              <w:right w:val="nil"/>
            </w:tcBorders>
            <w:shd w:val="clear" w:color="000000" w:fill="FFFFFF"/>
            <w:noWrap/>
            <w:vAlign w:val="center"/>
            <w:hideMark/>
          </w:tcPr>
          <w:p w14:paraId="7DEE0C70" w14:textId="77777777" w:rsidR="00B679FB" w:rsidRPr="00D015C7" w:rsidRDefault="00B679FB" w:rsidP="00C94E2B">
            <w:pPr>
              <w:jc w:val="center"/>
              <w:rPr>
                <w:color w:val="000000"/>
                <w:sz w:val="20"/>
                <w:lang w:val="ru-RU" w:eastAsia="ru-RU"/>
              </w:rPr>
            </w:pPr>
            <w:r w:rsidRPr="00D015C7">
              <w:rPr>
                <w:color w:val="000000"/>
                <w:sz w:val="20"/>
                <w:lang w:val="ru-RU" w:eastAsia="ru-RU"/>
              </w:rPr>
              <w:t>0.24</w:t>
            </w:r>
          </w:p>
        </w:tc>
        <w:tc>
          <w:tcPr>
            <w:tcW w:w="256" w:type="pct"/>
            <w:tcBorders>
              <w:top w:val="nil"/>
              <w:left w:val="nil"/>
              <w:right w:val="nil"/>
            </w:tcBorders>
            <w:shd w:val="clear" w:color="000000" w:fill="FFFFFF"/>
            <w:noWrap/>
            <w:vAlign w:val="center"/>
            <w:hideMark/>
          </w:tcPr>
          <w:p w14:paraId="30601BFA" w14:textId="77777777" w:rsidR="00B679FB" w:rsidRPr="00D015C7" w:rsidRDefault="00B679FB" w:rsidP="00C94E2B">
            <w:pPr>
              <w:jc w:val="center"/>
              <w:rPr>
                <w:color w:val="000000"/>
                <w:sz w:val="20"/>
                <w:lang w:val="ru-RU" w:eastAsia="ru-RU"/>
              </w:rPr>
            </w:pPr>
            <w:r w:rsidRPr="00D015C7">
              <w:rPr>
                <w:color w:val="000000"/>
                <w:sz w:val="20"/>
                <w:lang w:val="ru-RU" w:eastAsia="ru-RU"/>
              </w:rPr>
              <w:t>0.13</w:t>
            </w:r>
          </w:p>
        </w:tc>
        <w:tc>
          <w:tcPr>
            <w:tcW w:w="254" w:type="pct"/>
            <w:tcBorders>
              <w:top w:val="nil"/>
              <w:left w:val="nil"/>
              <w:right w:val="nil"/>
            </w:tcBorders>
            <w:shd w:val="clear" w:color="000000" w:fill="FFFFFF"/>
            <w:noWrap/>
            <w:vAlign w:val="center"/>
            <w:hideMark/>
          </w:tcPr>
          <w:p w14:paraId="721DFFE3" w14:textId="77777777" w:rsidR="00B679FB" w:rsidRPr="00D015C7" w:rsidRDefault="00B679FB" w:rsidP="00C94E2B">
            <w:pPr>
              <w:jc w:val="center"/>
              <w:rPr>
                <w:color w:val="000000"/>
                <w:sz w:val="20"/>
                <w:lang w:val="ru-RU" w:eastAsia="ru-RU"/>
              </w:rPr>
            </w:pPr>
            <w:r w:rsidRPr="00D015C7">
              <w:rPr>
                <w:color w:val="000000"/>
                <w:sz w:val="20"/>
                <w:lang w:val="ru-RU" w:eastAsia="ru-RU"/>
              </w:rPr>
              <w:t>0.81</w:t>
            </w:r>
          </w:p>
        </w:tc>
        <w:tc>
          <w:tcPr>
            <w:tcW w:w="204" w:type="pct"/>
            <w:gridSpan w:val="2"/>
            <w:tcBorders>
              <w:top w:val="nil"/>
              <w:left w:val="nil"/>
              <w:right w:val="nil"/>
            </w:tcBorders>
            <w:shd w:val="clear" w:color="000000" w:fill="FFFFFF"/>
            <w:noWrap/>
            <w:vAlign w:val="center"/>
            <w:hideMark/>
          </w:tcPr>
          <w:p w14:paraId="03EE9EE8" w14:textId="77777777" w:rsidR="00B679FB" w:rsidRPr="00D015C7" w:rsidRDefault="00B679FB" w:rsidP="00C94E2B">
            <w:pPr>
              <w:jc w:val="center"/>
              <w:rPr>
                <w:color w:val="000000"/>
                <w:sz w:val="20"/>
                <w:lang w:val="ru-RU" w:eastAsia="ru-RU"/>
              </w:rPr>
            </w:pPr>
            <w:r w:rsidRPr="00D015C7">
              <w:rPr>
                <w:color w:val="000000"/>
                <w:sz w:val="20"/>
                <w:lang w:val="ru-RU" w:eastAsia="ru-RU"/>
              </w:rPr>
              <w:t>0.17</w:t>
            </w:r>
          </w:p>
        </w:tc>
        <w:tc>
          <w:tcPr>
            <w:tcW w:w="206" w:type="pct"/>
            <w:tcBorders>
              <w:top w:val="nil"/>
              <w:left w:val="nil"/>
              <w:right w:val="nil"/>
            </w:tcBorders>
            <w:shd w:val="clear" w:color="000000" w:fill="FFFFFF"/>
            <w:noWrap/>
            <w:vAlign w:val="center"/>
            <w:hideMark/>
          </w:tcPr>
          <w:p w14:paraId="7452CC12" w14:textId="77777777" w:rsidR="00B679FB" w:rsidRPr="00D015C7" w:rsidRDefault="00B679FB" w:rsidP="00C94E2B">
            <w:pPr>
              <w:jc w:val="center"/>
              <w:rPr>
                <w:color w:val="000000"/>
                <w:sz w:val="20"/>
                <w:lang w:val="ru-RU" w:eastAsia="ru-RU"/>
              </w:rPr>
            </w:pPr>
            <w:r w:rsidRPr="00D015C7">
              <w:rPr>
                <w:color w:val="000000"/>
                <w:sz w:val="20"/>
                <w:lang w:val="ru-RU" w:eastAsia="ru-RU"/>
              </w:rPr>
              <w:t>150</w:t>
            </w:r>
          </w:p>
        </w:tc>
      </w:tr>
      <w:tr w:rsidR="00D015C7" w:rsidRPr="00D015C7" w14:paraId="5F89A89B" w14:textId="77777777" w:rsidTr="00D015C7">
        <w:trPr>
          <w:trHeight w:val="28"/>
          <w:jc w:val="center"/>
        </w:trPr>
        <w:tc>
          <w:tcPr>
            <w:tcW w:w="554" w:type="pct"/>
            <w:tcBorders>
              <w:left w:val="nil"/>
              <w:bottom w:val="nil"/>
              <w:right w:val="nil"/>
            </w:tcBorders>
            <w:shd w:val="clear" w:color="000000" w:fill="FFFFFF"/>
            <w:noWrap/>
            <w:vAlign w:val="center"/>
            <w:hideMark/>
          </w:tcPr>
          <w:p w14:paraId="6D714625"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left w:val="nil"/>
              <w:bottom w:val="nil"/>
              <w:right w:val="nil"/>
            </w:tcBorders>
            <w:shd w:val="clear" w:color="000000" w:fill="FFFFFF"/>
            <w:vAlign w:val="center"/>
            <w:hideMark/>
          </w:tcPr>
          <w:p w14:paraId="2D9CF047" w14:textId="00640909"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left w:val="nil"/>
              <w:bottom w:val="nil"/>
              <w:right w:val="nil"/>
            </w:tcBorders>
            <w:shd w:val="clear" w:color="000000" w:fill="FFFFFF"/>
            <w:noWrap/>
            <w:vAlign w:val="center"/>
            <w:hideMark/>
          </w:tcPr>
          <w:p w14:paraId="78BAB0ED" w14:textId="517DED70"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left w:val="nil"/>
              <w:bottom w:val="nil"/>
              <w:right w:val="nil"/>
            </w:tcBorders>
            <w:shd w:val="clear" w:color="000000" w:fill="FFFFFF"/>
            <w:noWrap/>
            <w:vAlign w:val="center"/>
            <w:hideMark/>
          </w:tcPr>
          <w:p w14:paraId="2D226BD6" w14:textId="77777777" w:rsidR="00B679FB" w:rsidRPr="00D015C7" w:rsidRDefault="00B679FB" w:rsidP="00C94E2B">
            <w:pPr>
              <w:jc w:val="center"/>
              <w:rPr>
                <w:color w:val="000000"/>
                <w:sz w:val="20"/>
                <w:lang w:val="ru-RU" w:eastAsia="ru-RU"/>
              </w:rPr>
            </w:pPr>
            <w:r w:rsidRPr="00D015C7">
              <w:rPr>
                <w:color w:val="000000"/>
                <w:sz w:val="20"/>
                <w:lang w:val="ru-RU" w:eastAsia="ru-RU"/>
              </w:rPr>
              <w:t>3142.5</w:t>
            </w:r>
          </w:p>
        </w:tc>
        <w:tc>
          <w:tcPr>
            <w:tcW w:w="457" w:type="pct"/>
            <w:tcBorders>
              <w:left w:val="nil"/>
              <w:bottom w:val="nil"/>
              <w:right w:val="nil"/>
            </w:tcBorders>
            <w:shd w:val="clear" w:color="000000" w:fill="FFFFFF"/>
            <w:noWrap/>
            <w:vAlign w:val="center"/>
            <w:hideMark/>
          </w:tcPr>
          <w:p w14:paraId="1C8FAE69"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left w:val="nil"/>
              <w:bottom w:val="nil"/>
              <w:right w:val="nil"/>
            </w:tcBorders>
            <w:shd w:val="clear" w:color="000000" w:fill="FFFFFF"/>
            <w:noWrap/>
            <w:vAlign w:val="center"/>
            <w:hideMark/>
          </w:tcPr>
          <w:p w14:paraId="4F22B86D" w14:textId="77777777" w:rsidR="00B679FB" w:rsidRPr="00D015C7" w:rsidRDefault="00B679FB" w:rsidP="00C94E2B">
            <w:pPr>
              <w:jc w:val="center"/>
              <w:rPr>
                <w:color w:val="000000"/>
                <w:sz w:val="20"/>
                <w:lang w:val="ru-RU" w:eastAsia="ru-RU"/>
              </w:rPr>
            </w:pPr>
            <w:r w:rsidRPr="00D015C7">
              <w:rPr>
                <w:color w:val="000000"/>
                <w:sz w:val="20"/>
                <w:lang w:val="ru-RU" w:eastAsia="ru-RU"/>
              </w:rPr>
              <w:t>0.04</w:t>
            </w:r>
          </w:p>
        </w:tc>
        <w:tc>
          <w:tcPr>
            <w:tcW w:w="306" w:type="pct"/>
            <w:tcBorders>
              <w:left w:val="nil"/>
              <w:bottom w:val="nil"/>
              <w:right w:val="nil"/>
            </w:tcBorders>
            <w:shd w:val="clear" w:color="000000" w:fill="FFFFFF"/>
            <w:noWrap/>
            <w:vAlign w:val="center"/>
            <w:hideMark/>
          </w:tcPr>
          <w:p w14:paraId="020A15FA" w14:textId="77777777" w:rsidR="00B679FB" w:rsidRPr="00D015C7" w:rsidRDefault="00B679FB" w:rsidP="00C94E2B">
            <w:pPr>
              <w:jc w:val="center"/>
              <w:rPr>
                <w:color w:val="000000"/>
                <w:sz w:val="20"/>
                <w:lang w:val="ru-RU" w:eastAsia="ru-RU"/>
              </w:rPr>
            </w:pPr>
            <w:r w:rsidRPr="00D015C7">
              <w:rPr>
                <w:color w:val="000000"/>
                <w:sz w:val="20"/>
                <w:lang w:val="ru-RU" w:eastAsia="ru-RU"/>
              </w:rPr>
              <w:t>434</w:t>
            </w:r>
          </w:p>
        </w:tc>
        <w:tc>
          <w:tcPr>
            <w:tcW w:w="204" w:type="pct"/>
            <w:tcBorders>
              <w:left w:val="nil"/>
              <w:bottom w:val="nil"/>
              <w:right w:val="nil"/>
            </w:tcBorders>
            <w:shd w:val="clear" w:color="000000" w:fill="FFFFFF"/>
            <w:noWrap/>
            <w:vAlign w:val="center"/>
            <w:hideMark/>
          </w:tcPr>
          <w:p w14:paraId="57F9CC45" w14:textId="77777777" w:rsidR="00B679FB" w:rsidRPr="00D015C7" w:rsidRDefault="00B679FB" w:rsidP="00C94E2B">
            <w:pPr>
              <w:jc w:val="center"/>
              <w:rPr>
                <w:color w:val="000000"/>
                <w:sz w:val="20"/>
                <w:lang w:val="ru-RU" w:eastAsia="ru-RU"/>
              </w:rPr>
            </w:pPr>
            <w:r w:rsidRPr="00D015C7">
              <w:rPr>
                <w:color w:val="000000"/>
                <w:sz w:val="20"/>
                <w:lang w:val="ru-RU" w:eastAsia="ru-RU"/>
              </w:rPr>
              <w:t>275</w:t>
            </w:r>
          </w:p>
        </w:tc>
        <w:tc>
          <w:tcPr>
            <w:tcW w:w="306" w:type="pct"/>
            <w:tcBorders>
              <w:left w:val="nil"/>
              <w:bottom w:val="nil"/>
              <w:right w:val="nil"/>
            </w:tcBorders>
            <w:shd w:val="clear" w:color="000000" w:fill="FFFFFF"/>
            <w:noWrap/>
            <w:vAlign w:val="center"/>
            <w:hideMark/>
          </w:tcPr>
          <w:p w14:paraId="251E529B"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356" w:type="pct"/>
            <w:tcBorders>
              <w:left w:val="nil"/>
              <w:bottom w:val="nil"/>
              <w:right w:val="nil"/>
            </w:tcBorders>
            <w:shd w:val="clear" w:color="000000" w:fill="FFFFFF"/>
            <w:noWrap/>
            <w:vAlign w:val="center"/>
            <w:hideMark/>
          </w:tcPr>
          <w:p w14:paraId="1753BF21"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306" w:type="pct"/>
            <w:tcBorders>
              <w:left w:val="nil"/>
              <w:bottom w:val="nil"/>
              <w:right w:val="nil"/>
            </w:tcBorders>
            <w:shd w:val="clear" w:color="000000" w:fill="FFFFFF"/>
            <w:noWrap/>
            <w:vAlign w:val="center"/>
            <w:hideMark/>
          </w:tcPr>
          <w:p w14:paraId="02D81F06" w14:textId="77777777" w:rsidR="00B679FB" w:rsidRPr="00D015C7" w:rsidRDefault="00B679FB" w:rsidP="00C94E2B">
            <w:pPr>
              <w:jc w:val="center"/>
              <w:rPr>
                <w:color w:val="000000"/>
                <w:sz w:val="20"/>
                <w:lang w:val="ru-RU" w:eastAsia="ru-RU"/>
              </w:rPr>
            </w:pPr>
            <w:r w:rsidRPr="00D015C7">
              <w:rPr>
                <w:color w:val="000000"/>
                <w:sz w:val="20"/>
                <w:lang w:val="ru-RU" w:eastAsia="ru-RU"/>
              </w:rPr>
              <w:t>0.14</w:t>
            </w:r>
          </w:p>
        </w:tc>
        <w:tc>
          <w:tcPr>
            <w:tcW w:w="306" w:type="pct"/>
            <w:tcBorders>
              <w:left w:val="nil"/>
              <w:bottom w:val="nil"/>
              <w:right w:val="nil"/>
            </w:tcBorders>
            <w:shd w:val="clear" w:color="000000" w:fill="FFFFFF"/>
            <w:noWrap/>
            <w:vAlign w:val="center"/>
            <w:hideMark/>
          </w:tcPr>
          <w:p w14:paraId="382AC7FA" w14:textId="77777777" w:rsidR="00B679FB" w:rsidRPr="00D015C7" w:rsidRDefault="00B679FB" w:rsidP="00C94E2B">
            <w:pPr>
              <w:jc w:val="center"/>
              <w:rPr>
                <w:color w:val="000000"/>
                <w:sz w:val="20"/>
                <w:lang w:val="ru-RU" w:eastAsia="ru-RU"/>
              </w:rPr>
            </w:pPr>
            <w:r w:rsidRPr="00D015C7">
              <w:rPr>
                <w:color w:val="000000"/>
                <w:sz w:val="20"/>
                <w:lang w:val="ru-RU" w:eastAsia="ru-RU"/>
              </w:rPr>
              <w:t>0.07</w:t>
            </w:r>
          </w:p>
        </w:tc>
        <w:tc>
          <w:tcPr>
            <w:tcW w:w="256" w:type="pct"/>
            <w:tcBorders>
              <w:left w:val="nil"/>
              <w:bottom w:val="nil"/>
              <w:right w:val="nil"/>
            </w:tcBorders>
            <w:shd w:val="clear" w:color="000000" w:fill="FFFFFF"/>
            <w:noWrap/>
            <w:vAlign w:val="center"/>
            <w:hideMark/>
          </w:tcPr>
          <w:p w14:paraId="5C468E66"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254" w:type="pct"/>
            <w:tcBorders>
              <w:left w:val="nil"/>
              <w:bottom w:val="nil"/>
              <w:right w:val="nil"/>
            </w:tcBorders>
            <w:shd w:val="clear" w:color="000000" w:fill="FFFFFF"/>
            <w:noWrap/>
            <w:vAlign w:val="center"/>
            <w:hideMark/>
          </w:tcPr>
          <w:p w14:paraId="19D1C1F6" w14:textId="77777777" w:rsidR="00B679FB" w:rsidRPr="00D015C7" w:rsidRDefault="00B679FB" w:rsidP="00C94E2B">
            <w:pPr>
              <w:jc w:val="center"/>
              <w:rPr>
                <w:color w:val="000000"/>
                <w:sz w:val="20"/>
                <w:lang w:val="ru-RU" w:eastAsia="ru-RU"/>
              </w:rPr>
            </w:pPr>
            <w:r w:rsidRPr="00D015C7">
              <w:rPr>
                <w:color w:val="000000"/>
                <w:sz w:val="20"/>
                <w:lang w:val="ru-RU" w:eastAsia="ru-RU"/>
              </w:rPr>
              <w:t>0.50</w:t>
            </w:r>
          </w:p>
        </w:tc>
        <w:tc>
          <w:tcPr>
            <w:tcW w:w="204" w:type="pct"/>
            <w:gridSpan w:val="2"/>
            <w:tcBorders>
              <w:left w:val="nil"/>
              <w:bottom w:val="nil"/>
              <w:right w:val="nil"/>
            </w:tcBorders>
            <w:shd w:val="clear" w:color="000000" w:fill="FFFFFF"/>
            <w:noWrap/>
            <w:vAlign w:val="center"/>
            <w:hideMark/>
          </w:tcPr>
          <w:p w14:paraId="1F0ACB38" w14:textId="77777777" w:rsidR="00B679FB" w:rsidRPr="00D015C7" w:rsidRDefault="00B679FB" w:rsidP="00C94E2B">
            <w:pPr>
              <w:jc w:val="center"/>
              <w:rPr>
                <w:color w:val="000000"/>
                <w:sz w:val="20"/>
                <w:lang w:val="ru-RU" w:eastAsia="ru-RU"/>
              </w:rPr>
            </w:pPr>
            <w:r w:rsidRPr="00D015C7">
              <w:rPr>
                <w:color w:val="000000"/>
                <w:sz w:val="20"/>
                <w:lang w:val="ru-RU" w:eastAsia="ru-RU"/>
              </w:rPr>
              <w:t>0.19</w:t>
            </w:r>
          </w:p>
        </w:tc>
        <w:tc>
          <w:tcPr>
            <w:tcW w:w="206" w:type="pct"/>
            <w:tcBorders>
              <w:left w:val="nil"/>
              <w:bottom w:val="nil"/>
              <w:right w:val="nil"/>
            </w:tcBorders>
            <w:shd w:val="clear" w:color="000000" w:fill="FFFFFF"/>
            <w:noWrap/>
            <w:vAlign w:val="center"/>
            <w:hideMark/>
          </w:tcPr>
          <w:p w14:paraId="7C22D671" w14:textId="77777777" w:rsidR="00B679FB" w:rsidRPr="00D015C7" w:rsidRDefault="00B679FB" w:rsidP="00C94E2B">
            <w:pPr>
              <w:jc w:val="center"/>
              <w:rPr>
                <w:color w:val="000000"/>
                <w:sz w:val="20"/>
                <w:lang w:val="ru-RU" w:eastAsia="ru-RU"/>
              </w:rPr>
            </w:pPr>
            <w:r w:rsidRPr="00D015C7">
              <w:rPr>
                <w:color w:val="000000"/>
                <w:sz w:val="20"/>
                <w:lang w:val="ru-RU" w:eastAsia="ru-RU"/>
              </w:rPr>
              <w:t>175</w:t>
            </w:r>
          </w:p>
        </w:tc>
      </w:tr>
      <w:tr w:rsidR="00D015C7" w:rsidRPr="00D015C7" w14:paraId="56959705"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3F163061"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514ACC8F" w14:textId="62A0FC10"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top w:val="nil"/>
              <w:left w:val="nil"/>
              <w:bottom w:val="nil"/>
              <w:right w:val="nil"/>
            </w:tcBorders>
            <w:shd w:val="clear" w:color="000000" w:fill="FFFFFF"/>
            <w:noWrap/>
            <w:vAlign w:val="center"/>
            <w:hideMark/>
          </w:tcPr>
          <w:p w14:paraId="3D966330" w14:textId="5B4B10B9"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top w:val="nil"/>
              <w:left w:val="nil"/>
              <w:bottom w:val="nil"/>
              <w:right w:val="nil"/>
            </w:tcBorders>
            <w:shd w:val="clear" w:color="000000" w:fill="FFFFFF"/>
            <w:noWrap/>
            <w:vAlign w:val="center"/>
            <w:hideMark/>
          </w:tcPr>
          <w:p w14:paraId="4D680F17" w14:textId="77777777" w:rsidR="00B679FB" w:rsidRPr="00D015C7" w:rsidRDefault="00B679FB" w:rsidP="00C94E2B">
            <w:pPr>
              <w:jc w:val="center"/>
              <w:rPr>
                <w:color w:val="000000"/>
                <w:sz w:val="20"/>
                <w:lang w:val="ru-RU" w:eastAsia="ru-RU"/>
              </w:rPr>
            </w:pPr>
            <w:r w:rsidRPr="00D015C7">
              <w:rPr>
                <w:color w:val="000000"/>
                <w:sz w:val="20"/>
                <w:lang w:val="ru-RU" w:eastAsia="ru-RU"/>
              </w:rPr>
              <w:t>3142.8</w:t>
            </w:r>
          </w:p>
        </w:tc>
        <w:tc>
          <w:tcPr>
            <w:tcW w:w="457" w:type="pct"/>
            <w:tcBorders>
              <w:top w:val="nil"/>
              <w:left w:val="nil"/>
              <w:bottom w:val="nil"/>
              <w:right w:val="nil"/>
            </w:tcBorders>
            <w:shd w:val="clear" w:color="000000" w:fill="FFFFFF"/>
            <w:noWrap/>
            <w:vAlign w:val="center"/>
            <w:hideMark/>
          </w:tcPr>
          <w:p w14:paraId="2C17B95A"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252E7CED"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306" w:type="pct"/>
            <w:tcBorders>
              <w:top w:val="nil"/>
              <w:left w:val="nil"/>
              <w:bottom w:val="nil"/>
              <w:right w:val="nil"/>
            </w:tcBorders>
            <w:shd w:val="clear" w:color="000000" w:fill="FFFFFF"/>
            <w:noWrap/>
            <w:vAlign w:val="center"/>
            <w:hideMark/>
          </w:tcPr>
          <w:p w14:paraId="037B51AA" w14:textId="77777777" w:rsidR="00B679FB" w:rsidRPr="00D015C7" w:rsidRDefault="00B679FB" w:rsidP="00C94E2B">
            <w:pPr>
              <w:jc w:val="center"/>
              <w:rPr>
                <w:color w:val="000000"/>
                <w:sz w:val="20"/>
                <w:lang w:val="ru-RU" w:eastAsia="ru-RU"/>
              </w:rPr>
            </w:pPr>
            <w:r w:rsidRPr="00D015C7">
              <w:rPr>
                <w:color w:val="000000"/>
                <w:sz w:val="20"/>
                <w:lang w:val="ru-RU" w:eastAsia="ru-RU"/>
              </w:rPr>
              <w:t>406</w:t>
            </w:r>
          </w:p>
        </w:tc>
        <w:tc>
          <w:tcPr>
            <w:tcW w:w="204" w:type="pct"/>
            <w:tcBorders>
              <w:top w:val="nil"/>
              <w:left w:val="nil"/>
              <w:bottom w:val="nil"/>
              <w:right w:val="nil"/>
            </w:tcBorders>
            <w:shd w:val="clear" w:color="000000" w:fill="FFFFFF"/>
            <w:noWrap/>
            <w:vAlign w:val="center"/>
            <w:hideMark/>
          </w:tcPr>
          <w:p w14:paraId="2CF897C3" w14:textId="77777777" w:rsidR="00B679FB" w:rsidRPr="00D015C7" w:rsidRDefault="00B679FB" w:rsidP="00C94E2B">
            <w:pPr>
              <w:jc w:val="center"/>
              <w:rPr>
                <w:color w:val="000000"/>
                <w:sz w:val="20"/>
                <w:lang w:val="ru-RU" w:eastAsia="ru-RU"/>
              </w:rPr>
            </w:pPr>
            <w:r w:rsidRPr="00D015C7">
              <w:rPr>
                <w:color w:val="000000"/>
                <w:sz w:val="20"/>
                <w:lang w:val="ru-RU" w:eastAsia="ru-RU"/>
              </w:rPr>
              <w:t>100</w:t>
            </w:r>
          </w:p>
        </w:tc>
        <w:tc>
          <w:tcPr>
            <w:tcW w:w="306" w:type="pct"/>
            <w:tcBorders>
              <w:top w:val="nil"/>
              <w:left w:val="nil"/>
              <w:bottom w:val="nil"/>
              <w:right w:val="nil"/>
            </w:tcBorders>
            <w:shd w:val="clear" w:color="000000" w:fill="FFFFFF"/>
            <w:noWrap/>
            <w:vAlign w:val="center"/>
            <w:hideMark/>
          </w:tcPr>
          <w:p w14:paraId="57E2E5BC"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356" w:type="pct"/>
            <w:tcBorders>
              <w:top w:val="nil"/>
              <w:left w:val="nil"/>
              <w:bottom w:val="nil"/>
              <w:right w:val="nil"/>
            </w:tcBorders>
            <w:shd w:val="clear" w:color="000000" w:fill="FFFFFF"/>
            <w:noWrap/>
            <w:vAlign w:val="center"/>
            <w:hideMark/>
          </w:tcPr>
          <w:p w14:paraId="36944B98"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306" w:type="pct"/>
            <w:tcBorders>
              <w:top w:val="nil"/>
              <w:left w:val="nil"/>
              <w:bottom w:val="nil"/>
              <w:right w:val="nil"/>
            </w:tcBorders>
            <w:shd w:val="clear" w:color="000000" w:fill="FFFFFF"/>
            <w:noWrap/>
            <w:vAlign w:val="center"/>
            <w:hideMark/>
          </w:tcPr>
          <w:p w14:paraId="7224C814" w14:textId="77777777" w:rsidR="00B679FB" w:rsidRPr="00D015C7" w:rsidRDefault="00B679FB" w:rsidP="00C94E2B">
            <w:pPr>
              <w:jc w:val="center"/>
              <w:rPr>
                <w:color w:val="000000"/>
                <w:sz w:val="20"/>
                <w:lang w:val="ru-RU" w:eastAsia="ru-RU"/>
              </w:rPr>
            </w:pPr>
            <w:r w:rsidRPr="00D015C7">
              <w:rPr>
                <w:color w:val="000000"/>
                <w:sz w:val="20"/>
                <w:lang w:val="ru-RU" w:eastAsia="ru-RU"/>
              </w:rPr>
              <w:t>0.13</w:t>
            </w:r>
          </w:p>
        </w:tc>
        <w:tc>
          <w:tcPr>
            <w:tcW w:w="306" w:type="pct"/>
            <w:tcBorders>
              <w:top w:val="nil"/>
              <w:left w:val="nil"/>
              <w:bottom w:val="nil"/>
              <w:right w:val="nil"/>
            </w:tcBorders>
            <w:shd w:val="clear" w:color="000000" w:fill="FFFFFF"/>
            <w:noWrap/>
            <w:vAlign w:val="center"/>
            <w:hideMark/>
          </w:tcPr>
          <w:p w14:paraId="081C9A82" w14:textId="77777777" w:rsidR="00B679FB" w:rsidRPr="00D015C7" w:rsidRDefault="00B679FB" w:rsidP="00C94E2B">
            <w:pPr>
              <w:jc w:val="center"/>
              <w:rPr>
                <w:color w:val="000000"/>
                <w:sz w:val="20"/>
                <w:lang w:val="ru-RU" w:eastAsia="ru-RU"/>
              </w:rPr>
            </w:pPr>
            <w:r w:rsidRPr="00D015C7">
              <w:rPr>
                <w:color w:val="000000"/>
                <w:sz w:val="20"/>
                <w:lang w:val="ru-RU" w:eastAsia="ru-RU"/>
              </w:rPr>
              <w:t>0.25</w:t>
            </w:r>
          </w:p>
        </w:tc>
        <w:tc>
          <w:tcPr>
            <w:tcW w:w="256" w:type="pct"/>
            <w:tcBorders>
              <w:top w:val="nil"/>
              <w:left w:val="nil"/>
              <w:bottom w:val="nil"/>
              <w:right w:val="nil"/>
            </w:tcBorders>
            <w:shd w:val="clear" w:color="000000" w:fill="FFFFFF"/>
            <w:noWrap/>
            <w:vAlign w:val="center"/>
            <w:hideMark/>
          </w:tcPr>
          <w:p w14:paraId="4C602ECA" w14:textId="77777777" w:rsidR="00B679FB" w:rsidRPr="00D015C7" w:rsidRDefault="00B679FB" w:rsidP="00C94E2B">
            <w:pPr>
              <w:jc w:val="center"/>
              <w:rPr>
                <w:color w:val="000000"/>
                <w:sz w:val="20"/>
                <w:lang w:val="ru-RU" w:eastAsia="ru-RU"/>
              </w:rPr>
            </w:pPr>
            <w:r w:rsidRPr="00D015C7">
              <w:rPr>
                <w:color w:val="000000"/>
                <w:sz w:val="20"/>
                <w:lang w:val="ru-RU" w:eastAsia="ru-RU"/>
              </w:rPr>
              <w:t>0.08</w:t>
            </w:r>
          </w:p>
        </w:tc>
        <w:tc>
          <w:tcPr>
            <w:tcW w:w="254" w:type="pct"/>
            <w:tcBorders>
              <w:top w:val="nil"/>
              <w:left w:val="nil"/>
              <w:bottom w:val="nil"/>
              <w:right w:val="nil"/>
            </w:tcBorders>
            <w:shd w:val="clear" w:color="000000" w:fill="FFFFFF"/>
            <w:noWrap/>
            <w:vAlign w:val="center"/>
            <w:hideMark/>
          </w:tcPr>
          <w:p w14:paraId="20EFD2C0" w14:textId="77777777" w:rsidR="00B679FB" w:rsidRPr="00D015C7" w:rsidRDefault="00B679FB" w:rsidP="00C94E2B">
            <w:pPr>
              <w:jc w:val="center"/>
              <w:rPr>
                <w:color w:val="000000"/>
                <w:sz w:val="20"/>
                <w:lang w:val="ru-RU" w:eastAsia="ru-RU"/>
              </w:rPr>
            </w:pPr>
            <w:r w:rsidRPr="00D015C7">
              <w:rPr>
                <w:color w:val="000000"/>
                <w:sz w:val="20"/>
                <w:lang w:val="ru-RU" w:eastAsia="ru-RU"/>
              </w:rPr>
              <w:t>0.80</w:t>
            </w:r>
          </w:p>
        </w:tc>
        <w:tc>
          <w:tcPr>
            <w:tcW w:w="204" w:type="pct"/>
            <w:gridSpan w:val="2"/>
            <w:tcBorders>
              <w:top w:val="nil"/>
              <w:left w:val="nil"/>
              <w:bottom w:val="nil"/>
              <w:right w:val="nil"/>
            </w:tcBorders>
            <w:shd w:val="clear" w:color="000000" w:fill="FFFFFF"/>
            <w:noWrap/>
            <w:vAlign w:val="center"/>
            <w:hideMark/>
          </w:tcPr>
          <w:p w14:paraId="2B74E1A6" w14:textId="77777777" w:rsidR="00B679FB" w:rsidRPr="00D015C7" w:rsidRDefault="00B679FB" w:rsidP="00C94E2B">
            <w:pPr>
              <w:jc w:val="center"/>
              <w:rPr>
                <w:color w:val="000000"/>
                <w:sz w:val="20"/>
                <w:lang w:val="ru-RU" w:eastAsia="ru-RU"/>
              </w:rPr>
            </w:pPr>
            <w:r w:rsidRPr="00D015C7">
              <w:rPr>
                <w:color w:val="000000"/>
                <w:sz w:val="20"/>
                <w:lang w:val="ru-RU" w:eastAsia="ru-RU"/>
              </w:rPr>
              <w:t>0.21</w:t>
            </w:r>
          </w:p>
        </w:tc>
        <w:tc>
          <w:tcPr>
            <w:tcW w:w="206" w:type="pct"/>
            <w:tcBorders>
              <w:top w:val="nil"/>
              <w:left w:val="nil"/>
              <w:bottom w:val="nil"/>
              <w:right w:val="nil"/>
            </w:tcBorders>
            <w:shd w:val="clear" w:color="000000" w:fill="FFFFFF"/>
            <w:noWrap/>
            <w:vAlign w:val="center"/>
            <w:hideMark/>
          </w:tcPr>
          <w:p w14:paraId="3E01653C" w14:textId="77777777" w:rsidR="00B679FB" w:rsidRPr="00D015C7" w:rsidRDefault="00B679FB" w:rsidP="00C94E2B">
            <w:pPr>
              <w:jc w:val="center"/>
              <w:rPr>
                <w:color w:val="000000"/>
                <w:sz w:val="20"/>
                <w:lang w:val="ru-RU" w:eastAsia="ru-RU"/>
              </w:rPr>
            </w:pPr>
            <w:r w:rsidRPr="00D015C7">
              <w:rPr>
                <w:color w:val="000000"/>
                <w:sz w:val="20"/>
                <w:lang w:val="ru-RU" w:eastAsia="ru-RU"/>
              </w:rPr>
              <w:t>250</w:t>
            </w:r>
          </w:p>
        </w:tc>
      </w:tr>
      <w:tr w:rsidR="00D015C7" w:rsidRPr="00D015C7" w14:paraId="23A39E8C"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43CF8E0E"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0C8996DD" w14:textId="031E8C83"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top w:val="nil"/>
              <w:left w:val="nil"/>
              <w:bottom w:val="nil"/>
              <w:right w:val="nil"/>
            </w:tcBorders>
            <w:shd w:val="clear" w:color="000000" w:fill="FFFFFF"/>
            <w:noWrap/>
            <w:vAlign w:val="center"/>
            <w:hideMark/>
          </w:tcPr>
          <w:p w14:paraId="156D65B8" w14:textId="06358B7C"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top w:val="nil"/>
              <w:left w:val="nil"/>
              <w:bottom w:val="nil"/>
              <w:right w:val="nil"/>
            </w:tcBorders>
            <w:shd w:val="clear" w:color="000000" w:fill="FFFFFF"/>
            <w:noWrap/>
            <w:vAlign w:val="center"/>
            <w:hideMark/>
          </w:tcPr>
          <w:p w14:paraId="20E3F79F" w14:textId="77777777" w:rsidR="00B679FB" w:rsidRPr="00D015C7" w:rsidRDefault="00B679FB" w:rsidP="00C94E2B">
            <w:pPr>
              <w:jc w:val="center"/>
              <w:rPr>
                <w:color w:val="000000"/>
                <w:sz w:val="20"/>
                <w:lang w:val="ru-RU" w:eastAsia="ru-RU"/>
              </w:rPr>
            </w:pPr>
            <w:r w:rsidRPr="00D015C7">
              <w:rPr>
                <w:color w:val="000000"/>
                <w:sz w:val="20"/>
                <w:lang w:val="ru-RU" w:eastAsia="ru-RU"/>
              </w:rPr>
              <w:t>3166.45</w:t>
            </w:r>
          </w:p>
        </w:tc>
        <w:tc>
          <w:tcPr>
            <w:tcW w:w="457" w:type="pct"/>
            <w:tcBorders>
              <w:top w:val="nil"/>
              <w:left w:val="nil"/>
              <w:bottom w:val="nil"/>
              <w:right w:val="nil"/>
            </w:tcBorders>
            <w:shd w:val="clear" w:color="000000" w:fill="FFFFFF"/>
            <w:noWrap/>
            <w:vAlign w:val="center"/>
            <w:hideMark/>
          </w:tcPr>
          <w:p w14:paraId="649F55F1"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4FB0EDD2" w14:textId="77777777" w:rsidR="00B679FB" w:rsidRPr="00D015C7" w:rsidRDefault="00B679FB" w:rsidP="00C94E2B">
            <w:pPr>
              <w:jc w:val="center"/>
              <w:rPr>
                <w:color w:val="000000"/>
                <w:sz w:val="20"/>
                <w:lang w:val="ru-RU" w:eastAsia="ru-RU"/>
              </w:rPr>
            </w:pPr>
            <w:r w:rsidRPr="00D015C7">
              <w:rPr>
                <w:color w:val="000000"/>
                <w:sz w:val="20"/>
                <w:lang w:val="ru-RU" w:eastAsia="ru-RU"/>
              </w:rPr>
              <w:t>0.21</w:t>
            </w:r>
          </w:p>
        </w:tc>
        <w:tc>
          <w:tcPr>
            <w:tcW w:w="306" w:type="pct"/>
            <w:tcBorders>
              <w:top w:val="nil"/>
              <w:left w:val="nil"/>
              <w:bottom w:val="nil"/>
              <w:right w:val="nil"/>
            </w:tcBorders>
            <w:shd w:val="clear" w:color="000000" w:fill="FFFFFF"/>
            <w:noWrap/>
            <w:vAlign w:val="center"/>
            <w:hideMark/>
          </w:tcPr>
          <w:p w14:paraId="51A06103" w14:textId="77777777" w:rsidR="00B679FB" w:rsidRPr="00D015C7" w:rsidRDefault="00B679FB" w:rsidP="00C94E2B">
            <w:pPr>
              <w:jc w:val="center"/>
              <w:rPr>
                <w:color w:val="000000"/>
                <w:sz w:val="20"/>
                <w:lang w:val="ru-RU" w:eastAsia="ru-RU"/>
              </w:rPr>
            </w:pPr>
            <w:r w:rsidRPr="00D015C7">
              <w:rPr>
                <w:color w:val="000000"/>
                <w:sz w:val="20"/>
                <w:lang w:val="ru-RU" w:eastAsia="ru-RU"/>
              </w:rPr>
              <w:t>409</w:t>
            </w:r>
          </w:p>
        </w:tc>
        <w:tc>
          <w:tcPr>
            <w:tcW w:w="204" w:type="pct"/>
            <w:tcBorders>
              <w:top w:val="nil"/>
              <w:left w:val="nil"/>
              <w:bottom w:val="nil"/>
              <w:right w:val="nil"/>
            </w:tcBorders>
            <w:shd w:val="clear" w:color="000000" w:fill="FFFFFF"/>
            <w:noWrap/>
            <w:vAlign w:val="center"/>
            <w:hideMark/>
          </w:tcPr>
          <w:p w14:paraId="10B6941F" w14:textId="77777777" w:rsidR="00B679FB" w:rsidRPr="00D015C7" w:rsidRDefault="00B679FB" w:rsidP="00C94E2B">
            <w:pPr>
              <w:jc w:val="center"/>
              <w:rPr>
                <w:color w:val="000000"/>
                <w:sz w:val="20"/>
                <w:lang w:val="ru-RU" w:eastAsia="ru-RU"/>
              </w:rPr>
            </w:pPr>
            <w:r w:rsidRPr="00D015C7">
              <w:rPr>
                <w:color w:val="000000"/>
                <w:sz w:val="20"/>
                <w:lang w:val="ru-RU" w:eastAsia="ru-RU"/>
              </w:rPr>
              <w:t>62</w:t>
            </w:r>
          </w:p>
        </w:tc>
        <w:tc>
          <w:tcPr>
            <w:tcW w:w="306" w:type="pct"/>
            <w:tcBorders>
              <w:top w:val="nil"/>
              <w:left w:val="nil"/>
              <w:bottom w:val="nil"/>
              <w:right w:val="nil"/>
            </w:tcBorders>
            <w:shd w:val="clear" w:color="000000" w:fill="FFFFFF"/>
            <w:noWrap/>
            <w:vAlign w:val="center"/>
            <w:hideMark/>
          </w:tcPr>
          <w:p w14:paraId="475D2F8B"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356" w:type="pct"/>
            <w:tcBorders>
              <w:top w:val="nil"/>
              <w:left w:val="nil"/>
              <w:bottom w:val="nil"/>
              <w:right w:val="nil"/>
            </w:tcBorders>
            <w:shd w:val="clear" w:color="000000" w:fill="FFFFFF"/>
            <w:noWrap/>
            <w:vAlign w:val="center"/>
            <w:hideMark/>
          </w:tcPr>
          <w:p w14:paraId="5CF5CFDF" w14:textId="77777777" w:rsidR="00B679FB" w:rsidRPr="00D015C7" w:rsidRDefault="00B679FB" w:rsidP="00C94E2B">
            <w:pPr>
              <w:jc w:val="center"/>
              <w:rPr>
                <w:color w:val="000000"/>
                <w:sz w:val="20"/>
                <w:lang w:val="ru-RU" w:eastAsia="ru-RU"/>
              </w:rPr>
            </w:pPr>
            <w:r w:rsidRPr="00D015C7">
              <w:rPr>
                <w:color w:val="000000"/>
                <w:sz w:val="20"/>
                <w:lang w:val="ru-RU" w:eastAsia="ru-RU"/>
              </w:rPr>
              <w:t>0.13</w:t>
            </w:r>
          </w:p>
        </w:tc>
        <w:tc>
          <w:tcPr>
            <w:tcW w:w="306" w:type="pct"/>
            <w:tcBorders>
              <w:top w:val="nil"/>
              <w:left w:val="nil"/>
              <w:bottom w:val="nil"/>
              <w:right w:val="nil"/>
            </w:tcBorders>
            <w:shd w:val="clear" w:color="000000" w:fill="FFFFFF"/>
            <w:noWrap/>
            <w:vAlign w:val="center"/>
            <w:hideMark/>
          </w:tcPr>
          <w:p w14:paraId="5D3478D3" w14:textId="77777777" w:rsidR="00B679FB" w:rsidRPr="00D015C7" w:rsidRDefault="00B679FB" w:rsidP="00C94E2B">
            <w:pPr>
              <w:jc w:val="center"/>
              <w:rPr>
                <w:color w:val="000000"/>
                <w:sz w:val="20"/>
                <w:lang w:val="ru-RU" w:eastAsia="ru-RU"/>
              </w:rPr>
            </w:pPr>
            <w:r w:rsidRPr="00D015C7">
              <w:rPr>
                <w:color w:val="000000"/>
                <w:sz w:val="20"/>
                <w:lang w:val="ru-RU" w:eastAsia="ru-RU"/>
              </w:rPr>
              <w:t>0.15</w:t>
            </w:r>
          </w:p>
        </w:tc>
        <w:tc>
          <w:tcPr>
            <w:tcW w:w="306" w:type="pct"/>
            <w:tcBorders>
              <w:top w:val="nil"/>
              <w:left w:val="nil"/>
              <w:bottom w:val="nil"/>
              <w:right w:val="nil"/>
            </w:tcBorders>
            <w:shd w:val="clear" w:color="000000" w:fill="FFFFFF"/>
            <w:noWrap/>
            <w:vAlign w:val="center"/>
            <w:hideMark/>
          </w:tcPr>
          <w:p w14:paraId="410C1630" w14:textId="77777777" w:rsidR="00B679FB" w:rsidRPr="00D015C7" w:rsidRDefault="00B679FB" w:rsidP="00C94E2B">
            <w:pPr>
              <w:jc w:val="center"/>
              <w:rPr>
                <w:color w:val="000000"/>
                <w:sz w:val="20"/>
                <w:lang w:val="ru-RU" w:eastAsia="ru-RU"/>
              </w:rPr>
            </w:pPr>
            <w:r w:rsidRPr="00D015C7">
              <w:rPr>
                <w:color w:val="000000"/>
                <w:sz w:val="20"/>
                <w:lang w:val="ru-RU" w:eastAsia="ru-RU"/>
              </w:rPr>
              <w:t>0.21</w:t>
            </w:r>
          </w:p>
        </w:tc>
        <w:tc>
          <w:tcPr>
            <w:tcW w:w="256" w:type="pct"/>
            <w:tcBorders>
              <w:top w:val="nil"/>
              <w:left w:val="nil"/>
              <w:bottom w:val="nil"/>
              <w:right w:val="nil"/>
            </w:tcBorders>
            <w:shd w:val="clear" w:color="000000" w:fill="FFFFFF"/>
            <w:noWrap/>
            <w:vAlign w:val="center"/>
            <w:hideMark/>
          </w:tcPr>
          <w:p w14:paraId="07BBF99F" w14:textId="77777777" w:rsidR="00B679FB" w:rsidRPr="00D015C7" w:rsidRDefault="00B679FB" w:rsidP="00C94E2B">
            <w:pPr>
              <w:jc w:val="center"/>
              <w:rPr>
                <w:color w:val="000000"/>
                <w:sz w:val="20"/>
                <w:lang w:val="ru-RU" w:eastAsia="ru-RU"/>
              </w:rPr>
            </w:pPr>
            <w:r w:rsidRPr="00D015C7">
              <w:rPr>
                <w:color w:val="000000"/>
                <w:sz w:val="20"/>
                <w:lang w:val="ru-RU" w:eastAsia="ru-RU"/>
              </w:rPr>
              <w:t>0.18</w:t>
            </w:r>
          </w:p>
        </w:tc>
        <w:tc>
          <w:tcPr>
            <w:tcW w:w="254" w:type="pct"/>
            <w:tcBorders>
              <w:top w:val="nil"/>
              <w:left w:val="nil"/>
              <w:bottom w:val="nil"/>
              <w:right w:val="nil"/>
            </w:tcBorders>
            <w:shd w:val="clear" w:color="000000" w:fill="FFFFFF"/>
            <w:noWrap/>
            <w:vAlign w:val="center"/>
            <w:hideMark/>
          </w:tcPr>
          <w:p w14:paraId="5163F57E" w14:textId="77777777" w:rsidR="00B679FB" w:rsidRPr="00D015C7" w:rsidRDefault="00B679FB" w:rsidP="00C94E2B">
            <w:pPr>
              <w:jc w:val="center"/>
              <w:rPr>
                <w:color w:val="000000"/>
                <w:sz w:val="20"/>
                <w:lang w:val="ru-RU" w:eastAsia="ru-RU"/>
              </w:rPr>
            </w:pPr>
            <w:r w:rsidRPr="00D015C7">
              <w:rPr>
                <w:color w:val="000000"/>
                <w:sz w:val="20"/>
                <w:lang w:val="ru-RU" w:eastAsia="ru-RU"/>
              </w:rPr>
              <w:t>0.86</w:t>
            </w:r>
          </w:p>
        </w:tc>
        <w:tc>
          <w:tcPr>
            <w:tcW w:w="204" w:type="pct"/>
            <w:gridSpan w:val="2"/>
            <w:tcBorders>
              <w:top w:val="nil"/>
              <w:left w:val="nil"/>
              <w:bottom w:val="nil"/>
              <w:right w:val="nil"/>
            </w:tcBorders>
            <w:shd w:val="clear" w:color="000000" w:fill="FFFFFF"/>
            <w:noWrap/>
            <w:vAlign w:val="center"/>
            <w:hideMark/>
          </w:tcPr>
          <w:p w14:paraId="02CDCD7A" w14:textId="77777777" w:rsidR="00B679FB" w:rsidRPr="00D015C7" w:rsidRDefault="00B679FB" w:rsidP="00C94E2B">
            <w:pPr>
              <w:jc w:val="center"/>
              <w:rPr>
                <w:color w:val="000000"/>
                <w:sz w:val="20"/>
                <w:lang w:val="ru-RU" w:eastAsia="ru-RU"/>
              </w:rPr>
            </w:pPr>
            <w:r w:rsidRPr="00D015C7">
              <w:rPr>
                <w:color w:val="000000"/>
                <w:sz w:val="20"/>
                <w:lang w:val="ru-RU" w:eastAsia="ru-RU"/>
              </w:rPr>
              <w:t>0.15</w:t>
            </w:r>
          </w:p>
        </w:tc>
        <w:tc>
          <w:tcPr>
            <w:tcW w:w="206" w:type="pct"/>
            <w:tcBorders>
              <w:top w:val="nil"/>
              <w:left w:val="nil"/>
              <w:bottom w:val="nil"/>
              <w:right w:val="nil"/>
            </w:tcBorders>
            <w:shd w:val="clear" w:color="000000" w:fill="FFFFFF"/>
            <w:noWrap/>
            <w:vAlign w:val="center"/>
            <w:hideMark/>
          </w:tcPr>
          <w:p w14:paraId="2C50679C" w14:textId="77777777" w:rsidR="00B679FB" w:rsidRPr="00D015C7" w:rsidRDefault="00B679FB" w:rsidP="00C94E2B">
            <w:pPr>
              <w:jc w:val="center"/>
              <w:rPr>
                <w:color w:val="000000"/>
                <w:sz w:val="20"/>
                <w:lang w:val="ru-RU" w:eastAsia="ru-RU"/>
              </w:rPr>
            </w:pPr>
            <w:r w:rsidRPr="00D015C7">
              <w:rPr>
                <w:color w:val="000000"/>
                <w:sz w:val="20"/>
                <w:lang w:val="ru-RU" w:eastAsia="ru-RU"/>
              </w:rPr>
              <w:t>100</w:t>
            </w:r>
          </w:p>
        </w:tc>
      </w:tr>
      <w:tr w:rsidR="00D015C7" w:rsidRPr="00D015C7" w14:paraId="074F2D5C"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5706274A"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221E3832" w14:textId="38EEF1E4"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top w:val="nil"/>
              <w:left w:val="nil"/>
              <w:bottom w:val="nil"/>
              <w:right w:val="nil"/>
            </w:tcBorders>
            <w:shd w:val="clear" w:color="000000" w:fill="FFFFFF"/>
            <w:noWrap/>
            <w:vAlign w:val="center"/>
            <w:hideMark/>
          </w:tcPr>
          <w:p w14:paraId="7C5EA8BB" w14:textId="4FA384E3"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top w:val="nil"/>
              <w:left w:val="nil"/>
              <w:bottom w:val="nil"/>
              <w:right w:val="nil"/>
            </w:tcBorders>
            <w:shd w:val="clear" w:color="000000" w:fill="FFFFFF"/>
            <w:noWrap/>
            <w:vAlign w:val="center"/>
            <w:hideMark/>
          </w:tcPr>
          <w:p w14:paraId="567C1494" w14:textId="77777777" w:rsidR="00B679FB" w:rsidRPr="00D015C7" w:rsidRDefault="00B679FB" w:rsidP="00C94E2B">
            <w:pPr>
              <w:jc w:val="center"/>
              <w:rPr>
                <w:color w:val="000000"/>
                <w:sz w:val="20"/>
                <w:lang w:val="ru-RU" w:eastAsia="ru-RU"/>
              </w:rPr>
            </w:pPr>
            <w:r w:rsidRPr="00D015C7">
              <w:rPr>
                <w:color w:val="000000"/>
                <w:sz w:val="20"/>
                <w:lang w:val="ru-RU" w:eastAsia="ru-RU"/>
              </w:rPr>
              <w:t>3166.8</w:t>
            </w:r>
          </w:p>
        </w:tc>
        <w:tc>
          <w:tcPr>
            <w:tcW w:w="457" w:type="pct"/>
            <w:tcBorders>
              <w:top w:val="nil"/>
              <w:left w:val="nil"/>
              <w:bottom w:val="nil"/>
              <w:right w:val="nil"/>
            </w:tcBorders>
            <w:shd w:val="clear" w:color="000000" w:fill="FFFFFF"/>
            <w:noWrap/>
            <w:vAlign w:val="center"/>
            <w:hideMark/>
          </w:tcPr>
          <w:p w14:paraId="712E5B56"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1A72EFD3" w14:textId="77777777" w:rsidR="00B679FB" w:rsidRPr="00D015C7" w:rsidRDefault="00B679FB" w:rsidP="00C94E2B">
            <w:pPr>
              <w:jc w:val="center"/>
              <w:rPr>
                <w:color w:val="000000"/>
                <w:sz w:val="20"/>
                <w:lang w:val="ru-RU" w:eastAsia="ru-RU"/>
              </w:rPr>
            </w:pPr>
            <w:r w:rsidRPr="00D015C7">
              <w:rPr>
                <w:color w:val="000000"/>
                <w:sz w:val="20"/>
                <w:lang w:val="ru-RU" w:eastAsia="ru-RU"/>
              </w:rPr>
              <w:t>0.06</w:t>
            </w:r>
          </w:p>
        </w:tc>
        <w:tc>
          <w:tcPr>
            <w:tcW w:w="306" w:type="pct"/>
            <w:tcBorders>
              <w:top w:val="nil"/>
              <w:left w:val="nil"/>
              <w:bottom w:val="nil"/>
              <w:right w:val="nil"/>
            </w:tcBorders>
            <w:shd w:val="clear" w:color="000000" w:fill="FFFFFF"/>
            <w:noWrap/>
            <w:vAlign w:val="center"/>
            <w:hideMark/>
          </w:tcPr>
          <w:p w14:paraId="4667359D" w14:textId="77777777" w:rsidR="00B679FB" w:rsidRPr="00D015C7" w:rsidRDefault="00B679FB" w:rsidP="00C94E2B">
            <w:pPr>
              <w:jc w:val="center"/>
              <w:rPr>
                <w:color w:val="000000"/>
                <w:sz w:val="20"/>
                <w:lang w:val="ru-RU" w:eastAsia="ru-RU"/>
              </w:rPr>
            </w:pPr>
            <w:r w:rsidRPr="00D015C7">
              <w:rPr>
                <w:color w:val="000000"/>
                <w:sz w:val="20"/>
                <w:lang w:val="ru-RU" w:eastAsia="ru-RU"/>
              </w:rPr>
              <w:t>413</w:t>
            </w:r>
          </w:p>
        </w:tc>
        <w:tc>
          <w:tcPr>
            <w:tcW w:w="204" w:type="pct"/>
            <w:tcBorders>
              <w:top w:val="nil"/>
              <w:left w:val="nil"/>
              <w:bottom w:val="nil"/>
              <w:right w:val="nil"/>
            </w:tcBorders>
            <w:shd w:val="clear" w:color="000000" w:fill="FFFFFF"/>
            <w:noWrap/>
            <w:vAlign w:val="center"/>
            <w:hideMark/>
          </w:tcPr>
          <w:p w14:paraId="00809836" w14:textId="77777777" w:rsidR="00B679FB" w:rsidRPr="00D015C7" w:rsidRDefault="00B679FB" w:rsidP="00C94E2B">
            <w:pPr>
              <w:jc w:val="center"/>
              <w:rPr>
                <w:color w:val="000000"/>
                <w:sz w:val="20"/>
                <w:lang w:val="ru-RU" w:eastAsia="ru-RU"/>
              </w:rPr>
            </w:pPr>
            <w:r w:rsidRPr="00D015C7">
              <w:rPr>
                <w:color w:val="000000"/>
                <w:sz w:val="20"/>
                <w:lang w:val="ru-RU" w:eastAsia="ru-RU"/>
              </w:rPr>
              <w:t>167</w:t>
            </w:r>
          </w:p>
        </w:tc>
        <w:tc>
          <w:tcPr>
            <w:tcW w:w="306" w:type="pct"/>
            <w:tcBorders>
              <w:top w:val="nil"/>
              <w:left w:val="nil"/>
              <w:bottom w:val="nil"/>
              <w:right w:val="nil"/>
            </w:tcBorders>
            <w:shd w:val="clear" w:color="000000" w:fill="FFFFFF"/>
            <w:noWrap/>
            <w:vAlign w:val="center"/>
            <w:hideMark/>
          </w:tcPr>
          <w:p w14:paraId="605C10BA" w14:textId="77777777" w:rsidR="00B679FB" w:rsidRPr="00D015C7" w:rsidRDefault="00B679FB" w:rsidP="00C94E2B">
            <w:pPr>
              <w:jc w:val="center"/>
              <w:rPr>
                <w:color w:val="000000"/>
                <w:sz w:val="20"/>
                <w:lang w:val="ru-RU" w:eastAsia="ru-RU"/>
              </w:rPr>
            </w:pPr>
            <w:r w:rsidRPr="00D015C7">
              <w:rPr>
                <w:color w:val="000000"/>
                <w:sz w:val="20"/>
                <w:lang w:val="ru-RU" w:eastAsia="ru-RU"/>
              </w:rPr>
              <w:t>0.04</w:t>
            </w:r>
          </w:p>
        </w:tc>
        <w:tc>
          <w:tcPr>
            <w:tcW w:w="356" w:type="pct"/>
            <w:tcBorders>
              <w:top w:val="nil"/>
              <w:left w:val="nil"/>
              <w:bottom w:val="nil"/>
              <w:right w:val="nil"/>
            </w:tcBorders>
            <w:shd w:val="clear" w:color="000000" w:fill="FFFFFF"/>
            <w:noWrap/>
            <w:vAlign w:val="center"/>
            <w:hideMark/>
          </w:tcPr>
          <w:p w14:paraId="46FAA9DB"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306" w:type="pct"/>
            <w:tcBorders>
              <w:top w:val="nil"/>
              <w:left w:val="nil"/>
              <w:bottom w:val="nil"/>
              <w:right w:val="nil"/>
            </w:tcBorders>
            <w:shd w:val="clear" w:color="000000" w:fill="FFFFFF"/>
            <w:noWrap/>
            <w:vAlign w:val="center"/>
            <w:hideMark/>
          </w:tcPr>
          <w:p w14:paraId="19530649" w14:textId="77777777" w:rsidR="00B679FB" w:rsidRPr="00D015C7" w:rsidRDefault="00B679FB" w:rsidP="00C94E2B">
            <w:pPr>
              <w:jc w:val="center"/>
              <w:rPr>
                <w:color w:val="000000"/>
                <w:sz w:val="20"/>
                <w:lang w:val="ru-RU" w:eastAsia="ru-RU"/>
              </w:rPr>
            </w:pPr>
            <w:r w:rsidRPr="00D015C7">
              <w:rPr>
                <w:color w:val="000000"/>
                <w:sz w:val="20"/>
                <w:lang w:val="ru-RU" w:eastAsia="ru-RU"/>
              </w:rPr>
              <w:t>0.14</w:t>
            </w:r>
          </w:p>
        </w:tc>
        <w:tc>
          <w:tcPr>
            <w:tcW w:w="306" w:type="pct"/>
            <w:tcBorders>
              <w:top w:val="nil"/>
              <w:left w:val="nil"/>
              <w:bottom w:val="nil"/>
              <w:right w:val="nil"/>
            </w:tcBorders>
            <w:shd w:val="clear" w:color="000000" w:fill="FFFFFF"/>
            <w:noWrap/>
            <w:vAlign w:val="center"/>
            <w:hideMark/>
          </w:tcPr>
          <w:p w14:paraId="2124DC30" w14:textId="77777777" w:rsidR="00B679FB" w:rsidRPr="00D015C7" w:rsidRDefault="00B679FB" w:rsidP="00C94E2B">
            <w:pPr>
              <w:jc w:val="center"/>
              <w:rPr>
                <w:color w:val="000000"/>
                <w:sz w:val="20"/>
                <w:lang w:val="ru-RU" w:eastAsia="ru-RU"/>
              </w:rPr>
            </w:pPr>
            <w:r w:rsidRPr="00D015C7">
              <w:rPr>
                <w:color w:val="000000"/>
                <w:sz w:val="20"/>
                <w:lang w:val="ru-RU" w:eastAsia="ru-RU"/>
              </w:rPr>
              <w:t>0.22</w:t>
            </w:r>
          </w:p>
        </w:tc>
        <w:tc>
          <w:tcPr>
            <w:tcW w:w="256" w:type="pct"/>
            <w:tcBorders>
              <w:top w:val="nil"/>
              <w:left w:val="nil"/>
              <w:bottom w:val="nil"/>
              <w:right w:val="nil"/>
            </w:tcBorders>
            <w:shd w:val="clear" w:color="000000" w:fill="FFFFFF"/>
            <w:noWrap/>
            <w:vAlign w:val="center"/>
            <w:hideMark/>
          </w:tcPr>
          <w:p w14:paraId="1E1FE3B9" w14:textId="77777777" w:rsidR="00B679FB" w:rsidRPr="00D015C7" w:rsidRDefault="00B679FB" w:rsidP="00C94E2B">
            <w:pPr>
              <w:jc w:val="center"/>
              <w:rPr>
                <w:color w:val="000000"/>
                <w:sz w:val="20"/>
                <w:lang w:val="ru-RU" w:eastAsia="ru-RU"/>
              </w:rPr>
            </w:pPr>
            <w:r w:rsidRPr="00D015C7">
              <w:rPr>
                <w:color w:val="000000"/>
                <w:sz w:val="20"/>
                <w:lang w:val="ru-RU" w:eastAsia="ru-RU"/>
              </w:rPr>
              <w:t>0.04</w:t>
            </w:r>
          </w:p>
        </w:tc>
        <w:tc>
          <w:tcPr>
            <w:tcW w:w="254" w:type="pct"/>
            <w:tcBorders>
              <w:top w:val="nil"/>
              <w:left w:val="nil"/>
              <w:bottom w:val="nil"/>
              <w:right w:val="nil"/>
            </w:tcBorders>
            <w:shd w:val="clear" w:color="000000" w:fill="FFFFFF"/>
            <w:noWrap/>
            <w:vAlign w:val="center"/>
            <w:hideMark/>
          </w:tcPr>
          <w:p w14:paraId="486FF238" w14:textId="77777777" w:rsidR="00B679FB" w:rsidRPr="00D015C7" w:rsidRDefault="00B679FB" w:rsidP="00C94E2B">
            <w:pPr>
              <w:jc w:val="center"/>
              <w:rPr>
                <w:color w:val="000000"/>
                <w:sz w:val="20"/>
                <w:lang w:val="ru-RU" w:eastAsia="ru-RU"/>
              </w:rPr>
            </w:pPr>
            <w:r w:rsidRPr="00D015C7">
              <w:rPr>
                <w:color w:val="000000"/>
                <w:sz w:val="20"/>
                <w:lang w:val="ru-RU" w:eastAsia="ru-RU"/>
              </w:rPr>
              <w:t>0.67</w:t>
            </w:r>
          </w:p>
        </w:tc>
        <w:tc>
          <w:tcPr>
            <w:tcW w:w="204" w:type="pct"/>
            <w:gridSpan w:val="2"/>
            <w:tcBorders>
              <w:top w:val="nil"/>
              <w:left w:val="nil"/>
              <w:bottom w:val="nil"/>
              <w:right w:val="nil"/>
            </w:tcBorders>
            <w:shd w:val="clear" w:color="000000" w:fill="FFFFFF"/>
            <w:noWrap/>
            <w:vAlign w:val="center"/>
            <w:hideMark/>
          </w:tcPr>
          <w:p w14:paraId="09AC2929" w14:textId="77777777" w:rsidR="00B679FB" w:rsidRPr="00D015C7" w:rsidRDefault="00B679FB" w:rsidP="00C94E2B">
            <w:pPr>
              <w:jc w:val="center"/>
              <w:rPr>
                <w:color w:val="000000"/>
                <w:sz w:val="20"/>
                <w:lang w:val="ru-RU" w:eastAsia="ru-RU"/>
              </w:rPr>
            </w:pPr>
            <w:r w:rsidRPr="00D015C7">
              <w:rPr>
                <w:color w:val="000000"/>
                <w:sz w:val="20"/>
                <w:lang w:val="ru-RU" w:eastAsia="ru-RU"/>
              </w:rPr>
              <w:t>0.3</w:t>
            </w:r>
          </w:p>
        </w:tc>
        <w:tc>
          <w:tcPr>
            <w:tcW w:w="206" w:type="pct"/>
            <w:tcBorders>
              <w:top w:val="nil"/>
              <w:left w:val="nil"/>
              <w:bottom w:val="nil"/>
              <w:right w:val="nil"/>
            </w:tcBorders>
            <w:shd w:val="clear" w:color="000000" w:fill="FFFFFF"/>
            <w:noWrap/>
            <w:vAlign w:val="center"/>
            <w:hideMark/>
          </w:tcPr>
          <w:p w14:paraId="2CB3C311" w14:textId="77777777" w:rsidR="00B679FB" w:rsidRPr="00D015C7" w:rsidRDefault="00B679FB" w:rsidP="00C94E2B">
            <w:pPr>
              <w:jc w:val="center"/>
              <w:rPr>
                <w:color w:val="000000"/>
                <w:sz w:val="20"/>
                <w:lang w:val="ru-RU" w:eastAsia="ru-RU"/>
              </w:rPr>
            </w:pPr>
            <w:r w:rsidRPr="00D015C7">
              <w:rPr>
                <w:color w:val="000000"/>
                <w:sz w:val="20"/>
                <w:lang w:val="ru-RU" w:eastAsia="ru-RU"/>
              </w:rPr>
              <w:t>367</w:t>
            </w:r>
          </w:p>
        </w:tc>
      </w:tr>
      <w:tr w:rsidR="00D015C7" w:rsidRPr="00D015C7" w14:paraId="6637BBA8" w14:textId="77777777" w:rsidTr="00D015C7">
        <w:trPr>
          <w:trHeight w:val="28"/>
          <w:jc w:val="center"/>
        </w:trPr>
        <w:tc>
          <w:tcPr>
            <w:tcW w:w="554" w:type="pct"/>
            <w:tcBorders>
              <w:top w:val="nil"/>
              <w:left w:val="nil"/>
              <w:right w:val="nil"/>
            </w:tcBorders>
            <w:shd w:val="clear" w:color="000000" w:fill="FFFFFF"/>
            <w:noWrap/>
            <w:vAlign w:val="center"/>
            <w:hideMark/>
          </w:tcPr>
          <w:p w14:paraId="038BCF28"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right w:val="nil"/>
            </w:tcBorders>
            <w:shd w:val="clear" w:color="000000" w:fill="FFFFFF"/>
            <w:vAlign w:val="center"/>
            <w:hideMark/>
          </w:tcPr>
          <w:p w14:paraId="2596F5DE" w14:textId="5F86685D"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top w:val="nil"/>
              <w:left w:val="nil"/>
              <w:right w:val="nil"/>
            </w:tcBorders>
            <w:shd w:val="clear" w:color="000000" w:fill="FFFFFF"/>
            <w:noWrap/>
            <w:vAlign w:val="center"/>
            <w:hideMark/>
          </w:tcPr>
          <w:p w14:paraId="2B63124D" w14:textId="588D6623"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top w:val="nil"/>
              <w:left w:val="nil"/>
              <w:right w:val="nil"/>
            </w:tcBorders>
            <w:shd w:val="clear" w:color="000000" w:fill="FFFFFF"/>
            <w:noWrap/>
            <w:vAlign w:val="center"/>
            <w:hideMark/>
          </w:tcPr>
          <w:p w14:paraId="12C1E6D9" w14:textId="77777777" w:rsidR="00B679FB" w:rsidRPr="00D015C7" w:rsidRDefault="00B679FB" w:rsidP="00C94E2B">
            <w:pPr>
              <w:jc w:val="center"/>
              <w:rPr>
                <w:color w:val="000000"/>
                <w:sz w:val="20"/>
                <w:lang w:val="ru-RU" w:eastAsia="ru-RU"/>
              </w:rPr>
            </w:pPr>
            <w:r w:rsidRPr="00D015C7">
              <w:rPr>
                <w:color w:val="000000"/>
                <w:sz w:val="20"/>
                <w:lang w:val="ru-RU" w:eastAsia="ru-RU"/>
              </w:rPr>
              <w:t>3179.5</w:t>
            </w:r>
          </w:p>
        </w:tc>
        <w:tc>
          <w:tcPr>
            <w:tcW w:w="457" w:type="pct"/>
            <w:tcBorders>
              <w:top w:val="nil"/>
              <w:left w:val="nil"/>
              <w:right w:val="nil"/>
            </w:tcBorders>
            <w:shd w:val="clear" w:color="000000" w:fill="FFFFFF"/>
            <w:noWrap/>
            <w:vAlign w:val="center"/>
            <w:hideMark/>
          </w:tcPr>
          <w:p w14:paraId="33C1C243"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right w:val="nil"/>
            </w:tcBorders>
            <w:shd w:val="clear" w:color="000000" w:fill="FFFFFF"/>
            <w:noWrap/>
            <w:vAlign w:val="center"/>
            <w:hideMark/>
          </w:tcPr>
          <w:p w14:paraId="2B465D5B" w14:textId="77777777" w:rsidR="00B679FB" w:rsidRPr="00D015C7" w:rsidRDefault="00B679FB" w:rsidP="00C94E2B">
            <w:pPr>
              <w:jc w:val="center"/>
              <w:rPr>
                <w:color w:val="000000"/>
                <w:sz w:val="20"/>
                <w:lang w:val="ru-RU" w:eastAsia="ru-RU"/>
              </w:rPr>
            </w:pPr>
            <w:r w:rsidRPr="00D015C7">
              <w:rPr>
                <w:color w:val="000000"/>
                <w:sz w:val="20"/>
                <w:lang w:val="ru-RU" w:eastAsia="ru-RU"/>
              </w:rPr>
              <w:t>0.09</w:t>
            </w:r>
          </w:p>
        </w:tc>
        <w:tc>
          <w:tcPr>
            <w:tcW w:w="306" w:type="pct"/>
            <w:tcBorders>
              <w:top w:val="nil"/>
              <w:left w:val="nil"/>
              <w:right w:val="nil"/>
            </w:tcBorders>
            <w:shd w:val="clear" w:color="000000" w:fill="FFFFFF"/>
            <w:noWrap/>
            <w:vAlign w:val="center"/>
            <w:hideMark/>
          </w:tcPr>
          <w:p w14:paraId="45783DCE" w14:textId="77777777" w:rsidR="00B679FB" w:rsidRPr="00D015C7" w:rsidRDefault="00B679FB" w:rsidP="00C94E2B">
            <w:pPr>
              <w:jc w:val="center"/>
              <w:rPr>
                <w:color w:val="000000"/>
                <w:sz w:val="20"/>
                <w:lang w:val="ru-RU" w:eastAsia="ru-RU"/>
              </w:rPr>
            </w:pPr>
            <w:r w:rsidRPr="00D015C7">
              <w:rPr>
                <w:color w:val="000000"/>
                <w:sz w:val="20"/>
                <w:lang w:val="ru-RU" w:eastAsia="ru-RU"/>
              </w:rPr>
              <w:t>414</w:t>
            </w:r>
          </w:p>
        </w:tc>
        <w:tc>
          <w:tcPr>
            <w:tcW w:w="204" w:type="pct"/>
            <w:tcBorders>
              <w:top w:val="nil"/>
              <w:left w:val="nil"/>
              <w:right w:val="nil"/>
            </w:tcBorders>
            <w:shd w:val="clear" w:color="000000" w:fill="FFFFFF"/>
            <w:noWrap/>
            <w:vAlign w:val="center"/>
            <w:hideMark/>
          </w:tcPr>
          <w:p w14:paraId="30E7E832" w14:textId="77777777" w:rsidR="00B679FB" w:rsidRPr="00D015C7" w:rsidRDefault="00B679FB" w:rsidP="00C94E2B">
            <w:pPr>
              <w:jc w:val="center"/>
              <w:rPr>
                <w:color w:val="000000"/>
                <w:sz w:val="20"/>
                <w:lang w:val="ru-RU" w:eastAsia="ru-RU"/>
              </w:rPr>
            </w:pPr>
            <w:r w:rsidRPr="00D015C7">
              <w:rPr>
                <w:color w:val="000000"/>
                <w:sz w:val="20"/>
                <w:lang w:val="ru-RU" w:eastAsia="ru-RU"/>
              </w:rPr>
              <w:t>122</w:t>
            </w:r>
          </w:p>
        </w:tc>
        <w:tc>
          <w:tcPr>
            <w:tcW w:w="306" w:type="pct"/>
            <w:tcBorders>
              <w:top w:val="nil"/>
              <w:left w:val="nil"/>
              <w:right w:val="nil"/>
            </w:tcBorders>
            <w:shd w:val="clear" w:color="000000" w:fill="FFFFFF"/>
            <w:noWrap/>
            <w:vAlign w:val="center"/>
            <w:hideMark/>
          </w:tcPr>
          <w:p w14:paraId="4BC39045"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356" w:type="pct"/>
            <w:tcBorders>
              <w:top w:val="nil"/>
              <w:left w:val="nil"/>
              <w:right w:val="nil"/>
            </w:tcBorders>
            <w:shd w:val="clear" w:color="000000" w:fill="FFFFFF"/>
            <w:noWrap/>
            <w:vAlign w:val="center"/>
            <w:hideMark/>
          </w:tcPr>
          <w:p w14:paraId="28827332"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306" w:type="pct"/>
            <w:tcBorders>
              <w:top w:val="nil"/>
              <w:left w:val="nil"/>
              <w:right w:val="nil"/>
            </w:tcBorders>
            <w:shd w:val="clear" w:color="000000" w:fill="FFFFFF"/>
            <w:noWrap/>
            <w:vAlign w:val="center"/>
            <w:hideMark/>
          </w:tcPr>
          <w:p w14:paraId="2F8A0D9F" w14:textId="77777777" w:rsidR="00B679FB" w:rsidRPr="00D015C7" w:rsidRDefault="00B679FB" w:rsidP="00C94E2B">
            <w:pPr>
              <w:jc w:val="center"/>
              <w:rPr>
                <w:color w:val="000000"/>
                <w:sz w:val="20"/>
                <w:lang w:val="ru-RU" w:eastAsia="ru-RU"/>
              </w:rPr>
            </w:pPr>
            <w:r w:rsidRPr="00D015C7">
              <w:rPr>
                <w:color w:val="000000"/>
                <w:sz w:val="20"/>
                <w:lang w:val="ru-RU" w:eastAsia="ru-RU"/>
              </w:rPr>
              <w:t>0.13</w:t>
            </w:r>
          </w:p>
        </w:tc>
        <w:tc>
          <w:tcPr>
            <w:tcW w:w="306" w:type="pct"/>
            <w:tcBorders>
              <w:top w:val="nil"/>
              <w:left w:val="nil"/>
              <w:right w:val="nil"/>
            </w:tcBorders>
            <w:shd w:val="clear" w:color="000000" w:fill="FFFFFF"/>
            <w:noWrap/>
            <w:vAlign w:val="center"/>
            <w:hideMark/>
          </w:tcPr>
          <w:p w14:paraId="5E39590A" w14:textId="77777777" w:rsidR="00B679FB" w:rsidRPr="00D015C7" w:rsidRDefault="00B679FB" w:rsidP="00C94E2B">
            <w:pPr>
              <w:jc w:val="center"/>
              <w:rPr>
                <w:color w:val="000000"/>
                <w:sz w:val="20"/>
                <w:lang w:val="ru-RU" w:eastAsia="ru-RU"/>
              </w:rPr>
            </w:pPr>
            <w:r w:rsidRPr="00D015C7">
              <w:rPr>
                <w:color w:val="000000"/>
                <w:sz w:val="20"/>
                <w:lang w:val="ru-RU" w:eastAsia="ru-RU"/>
              </w:rPr>
              <w:t>0.16</w:t>
            </w:r>
          </w:p>
        </w:tc>
        <w:tc>
          <w:tcPr>
            <w:tcW w:w="256" w:type="pct"/>
            <w:tcBorders>
              <w:top w:val="nil"/>
              <w:left w:val="nil"/>
              <w:right w:val="nil"/>
            </w:tcBorders>
            <w:shd w:val="clear" w:color="000000" w:fill="FFFFFF"/>
            <w:noWrap/>
            <w:vAlign w:val="center"/>
            <w:hideMark/>
          </w:tcPr>
          <w:p w14:paraId="5919AB06" w14:textId="77777777" w:rsidR="00B679FB" w:rsidRPr="00D015C7" w:rsidRDefault="00B679FB" w:rsidP="00C94E2B">
            <w:pPr>
              <w:jc w:val="center"/>
              <w:rPr>
                <w:color w:val="000000"/>
                <w:sz w:val="20"/>
                <w:lang w:val="ru-RU" w:eastAsia="ru-RU"/>
              </w:rPr>
            </w:pPr>
            <w:r w:rsidRPr="00D015C7">
              <w:rPr>
                <w:color w:val="000000"/>
                <w:sz w:val="20"/>
                <w:lang w:val="ru-RU" w:eastAsia="ru-RU"/>
              </w:rPr>
              <w:t>0.07</w:t>
            </w:r>
          </w:p>
        </w:tc>
        <w:tc>
          <w:tcPr>
            <w:tcW w:w="254" w:type="pct"/>
            <w:tcBorders>
              <w:top w:val="nil"/>
              <w:left w:val="nil"/>
              <w:right w:val="nil"/>
            </w:tcBorders>
            <w:shd w:val="clear" w:color="000000" w:fill="FFFFFF"/>
            <w:noWrap/>
            <w:vAlign w:val="center"/>
            <w:hideMark/>
          </w:tcPr>
          <w:p w14:paraId="48C2EF94" w14:textId="77777777" w:rsidR="00B679FB" w:rsidRPr="00D015C7" w:rsidRDefault="00B679FB" w:rsidP="00C94E2B">
            <w:pPr>
              <w:jc w:val="center"/>
              <w:rPr>
                <w:color w:val="000000"/>
                <w:sz w:val="20"/>
                <w:lang w:val="ru-RU" w:eastAsia="ru-RU"/>
              </w:rPr>
            </w:pPr>
            <w:r w:rsidRPr="00D015C7">
              <w:rPr>
                <w:color w:val="000000"/>
                <w:sz w:val="20"/>
                <w:lang w:val="ru-RU" w:eastAsia="ru-RU"/>
              </w:rPr>
              <w:t>0.78</w:t>
            </w:r>
          </w:p>
        </w:tc>
        <w:tc>
          <w:tcPr>
            <w:tcW w:w="204" w:type="pct"/>
            <w:gridSpan w:val="2"/>
            <w:tcBorders>
              <w:top w:val="nil"/>
              <w:left w:val="nil"/>
              <w:right w:val="nil"/>
            </w:tcBorders>
            <w:shd w:val="clear" w:color="000000" w:fill="FFFFFF"/>
            <w:noWrap/>
            <w:vAlign w:val="center"/>
            <w:hideMark/>
          </w:tcPr>
          <w:p w14:paraId="796DD7E7" w14:textId="77777777" w:rsidR="00B679FB" w:rsidRPr="00D015C7" w:rsidRDefault="00B679FB" w:rsidP="00C94E2B">
            <w:pPr>
              <w:jc w:val="center"/>
              <w:rPr>
                <w:color w:val="000000"/>
                <w:sz w:val="20"/>
                <w:lang w:val="ru-RU" w:eastAsia="ru-RU"/>
              </w:rPr>
            </w:pPr>
            <w:r w:rsidRPr="00D015C7">
              <w:rPr>
                <w:color w:val="000000"/>
                <w:sz w:val="20"/>
                <w:lang w:val="ru-RU" w:eastAsia="ru-RU"/>
              </w:rPr>
              <w:t>0.17</w:t>
            </w:r>
          </w:p>
        </w:tc>
        <w:tc>
          <w:tcPr>
            <w:tcW w:w="206" w:type="pct"/>
            <w:tcBorders>
              <w:top w:val="nil"/>
              <w:left w:val="nil"/>
              <w:right w:val="nil"/>
            </w:tcBorders>
            <w:shd w:val="clear" w:color="000000" w:fill="FFFFFF"/>
            <w:noWrap/>
            <w:vAlign w:val="center"/>
            <w:hideMark/>
          </w:tcPr>
          <w:p w14:paraId="0600C2A4" w14:textId="77777777" w:rsidR="00B679FB" w:rsidRPr="00D015C7" w:rsidRDefault="00B679FB" w:rsidP="00C94E2B">
            <w:pPr>
              <w:jc w:val="center"/>
              <w:rPr>
                <w:color w:val="000000"/>
                <w:sz w:val="20"/>
                <w:lang w:val="ru-RU" w:eastAsia="ru-RU"/>
              </w:rPr>
            </w:pPr>
            <w:r w:rsidRPr="00D015C7">
              <w:rPr>
                <w:color w:val="000000"/>
                <w:sz w:val="20"/>
                <w:lang w:val="ru-RU" w:eastAsia="ru-RU"/>
              </w:rPr>
              <w:t>178</w:t>
            </w:r>
          </w:p>
        </w:tc>
      </w:tr>
      <w:tr w:rsidR="00D015C7" w:rsidRPr="00D015C7" w14:paraId="0820B540"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03271113"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0CC6AEBE" w14:textId="40A97CF0"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top w:val="nil"/>
              <w:left w:val="nil"/>
              <w:bottom w:val="nil"/>
              <w:right w:val="nil"/>
            </w:tcBorders>
            <w:shd w:val="clear" w:color="000000" w:fill="FFFFFF"/>
            <w:noWrap/>
            <w:vAlign w:val="center"/>
            <w:hideMark/>
          </w:tcPr>
          <w:p w14:paraId="3D2A6247" w14:textId="68877768"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top w:val="nil"/>
              <w:left w:val="nil"/>
              <w:bottom w:val="nil"/>
              <w:right w:val="nil"/>
            </w:tcBorders>
            <w:shd w:val="clear" w:color="000000" w:fill="FFFFFF"/>
            <w:noWrap/>
            <w:vAlign w:val="center"/>
            <w:hideMark/>
          </w:tcPr>
          <w:p w14:paraId="1E09118E" w14:textId="77777777" w:rsidR="00B679FB" w:rsidRPr="00D015C7" w:rsidRDefault="00B679FB" w:rsidP="00C94E2B">
            <w:pPr>
              <w:jc w:val="center"/>
              <w:rPr>
                <w:color w:val="000000"/>
                <w:sz w:val="20"/>
                <w:lang w:val="ru-RU" w:eastAsia="ru-RU"/>
              </w:rPr>
            </w:pPr>
            <w:r w:rsidRPr="00D015C7">
              <w:rPr>
                <w:color w:val="000000"/>
                <w:sz w:val="20"/>
                <w:lang w:val="ru-RU" w:eastAsia="ru-RU"/>
              </w:rPr>
              <w:t>3180</w:t>
            </w:r>
          </w:p>
        </w:tc>
        <w:tc>
          <w:tcPr>
            <w:tcW w:w="457" w:type="pct"/>
            <w:tcBorders>
              <w:top w:val="nil"/>
              <w:left w:val="nil"/>
              <w:bottom w:val="nil"/>
              <w:right w:val="nil"/>
            </w:tcBorders>
            <w:shd w:val="clear" w:color="000000" w:fill="FFFFFF"/>
            <w:noWrap/>
            <w:vAlign w:val="center"/>
            <w:hideMark/>
          </w:tcPr>
          <w:p w14:paraId="5CF341FC"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7B3752BC" w14:textId="77777777" w:rsidR="00B679FB" w:rsidRPr="00D015C7" w:rsidRDefault="00B679FB" w:rsidP="00C94E2B">
            <w:pPr>
              <w:jc w:val="center"/>
              <w:rPr>
                <w:color w:val="000000"/>
                <w:sz w:val="20"/>
                <w:lang w:val="ru-RU" w:eastAsia="ru-RU"/>
              </w:rPr>
            </w:pPr>
            <w:r w:rsidRPr="00D015C7">
              <w:rPr>
                <w:color w:val="000000"/>
                <w:sz w:val="20"/>
                <w:lang w:val="ru-RU" w:eastAsia="ru-RU"/>
              </w:rPr>
              <w:t>0.09</w:t>
            </w:r>
          </w:p>
        </w:tc>
        <w:tc>
          <w:tcPr>
            <w:tcW w:w="306" w:type="pct"/>
            <w:tcBorders>
              <w:top w:val="nil"/>
              <w:left w:val="nil"/>
              <w:bottom w:val="nil"/>
              <w:right w:val="nil"/>
            </w:tcBorders>
            <w:shd w:val="clear" w:color="000000" w:fill="FFFFFF"/>
            <w:noWrap/>
            <w:vAlign w:val="center"/>
            <w:hideMark/>
          </w:tcPr>
          <w:p w14:paraId="146DEF9C" w14:textId="77777777" w:rsidR="00B679FB" w:rsidRPr="00D015C7" w:rsidRDefault="00B679FB" w:rsidP="00C94E2B">
            <w:pPr>
              <w:jc w:val="center"/>
              <w:rPr>
                <w:color w:val="000000"/>
                <w:sz w:val="20"/>
                <w:lang w:val="ru-RU" w:eastAsia="ru-RU"/>
              </w:rPr>
            </w:pPr>
            <w:r w:rsidRPr="00D015C7">
              <w:rPr>
                <w:color w:val="000000"/>
                <w:sz w:val="20"/>
                <w:lang w:val="ru-RU" w:eastAsia="ru-RU"/>
              </w:rPr>
              <w:t>423</w:t>
            </w:r>
          </w:p>
        </w:tc>
        <w:tc>
          <w:tcPr>
            <w:tcW w:w="204" w:type="pct"/>
            <w:tcBorders>
              <w:top w:val="nil"/>
              <w:left w:val="nil"/>
              <w:bottom w:val="nil"/>
              <w:right w:val="nil"/>
            </w:tcBorders>
            <w:shd w:val="clear" w:color="000000" w:fill="FFFFFF"/>
            <w:noWrap/>
            <w:vAlign w:val="center"/>
            <w:hideMark/>
          </w:tcPr>
          <w:p w14:paraId="588DEA25" w14:textId="77777777" w:rsidR="00B679FB" w:rsidRPr="00D015C7" w:rsidRDefault="00B679FB" w:rsidP="00C94E2B">
            <w:pPr>
              <w:jc w:val="center"/>
              <w:rPr>
                <w:color w:val="000000"/>
                <w:sz w:val="20"/>
                <w:lang w:val="ru-RU" w:eastAsia="ru-RU"/>
              </w:rPr>
            </w:pPr>
            <w:r w:rsidRPr="00D015C7">
              <w:rPr>
                <w:color w:val="000000"/>
                <w:sz w:val="20"/>
                <w:lang w:val="ru-RU" w:eastAsia="ru-RU"/>
              </w:rPr>
              <w:t>89</w:t>
            </w:r>
          </w:p>
        </w:tc>
        <w:tc>
          <w:tcPr>
            <w:tcW w:w="306" w:type="pct"/>
            <w:tcBorders>
              <w:top w:val="nil"/>
              <w:left w:val="nil"/>
              <w:bottom w:val="nil"/>
              <w:right w:val="nil"/>
            </w:tcBorders>
            <w:shd w:val="clear" w:color="000000" w:fill="FFFFFF"/>
            <w:noWrap/>
            <w:vAlign w:val="center"/>
            <w:hideMark/>
          </w:tcPr>
          <w:p w14:paraId="575C694D"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356" w:type="pct"/>
            <w:tcBorders>
              <w:top w:val="nil"/>
              <w:left w:val="nil"/>
              <w:bottom w:val="nil"/>
              <w:right w:val="nil"/>
            </w:tcBorders>
            <w:shd w:val="clear" w:color="000000" w:fill="FFFFFF"/>
            <w:noWrap/>
            <w:vAlign w:val="center"/>
            <w:hideMark/>
          </w:tcPr>
          <w:p w14:paraId="0F40A357" w14:textId="77777777" w:rsidR="00B679FB" w:rsidRPr="00D015C7" w:rsidRDefault="00B679FB" w:rsidP="00C94E2B">
            <w:pPr>
              <w:jc w:val="center"/>
              <w:rPr>
                <w:color w:val="000000"/>
                <w:sz w:val="20"/>
                <w:lang w:val="ru-RU" w:eastAsia="ru-RU"/>
              </w:rPr>
            </w:pPr>
            <w:r w:rsidRPr="00D015C7">
              <w:rPr>
                <w:color w:val="000000"/>
                <w:sz w:val="20"/>
                <w:lang w:val="ru-RU" w:eastAsia="ru-RU"/>
              </w:rPr>
              <w:t>0.08</w:t>
            </w:r>
          </w:p>
        </w:tc>
        <w:tc>
          <w:tcPr>
            <w:tcW w:w="306" w:type="pct"/>
            <w:tcBorders>
              <w:top w:val="nil"/>
              <w:left w:val="nil"/>
              <w:bottom w:val="nil"/>
              <w:right w:val="nil"/>
            </w:tcBorders>
            <w:shd w:val="clear" w:color="000000" w:fill="FFFFFF"/>
            <w:noWrap/>
            <w:vAlign w:val="center"/>
            <w:hideMark/>
          </w:tcPr>
          <w:p w14:paraId="3DC6F774"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306" w:type="pct"/>
            <w:tcBorders>
              <w:top w:val="nil"/>
              <w:left w:val="nil"/>
              <w:bottom w:val="nil"/>
              <w:right w:val="nil"/>
            </w:tcBorders>
            <w:shd w:val="clear" w:color="000000" w:fill="FFFFFF"/>
            <w:noWrap/>
            <w:vAlign w:val="center"/>
            <w:hideMark/>
          </w:tcPr>
          <w:p w14:paraId="150FF57C" w14:textId="77777777" w:rsidR="00B679FB" w:rsidRPr="00D015C7" w:rsidRDefault="00B679FB" w:rsidP="00C94E2B">
            <w:pPr>
              <w:jc w:val="center"/>
              <w:rPr>
                <w:color w:val="000000"/>
                <w:sz w:val="20"/>
                <w:lang w:val="ru-RU" w:eastAsia="ru-RU"/>
              </w:rPr>
            </w:pPr>
            <w:r w:rsidRPr="00D015C7">
              <w:rPr>
                <w:color w:val="000000"/>
                <w:sz w:val="20"/>
                <w:lang w:val="ru-RU" w:eastAsia="ru-RU"/>
              </w:rPr>
              <w:t>0.18</w:t>
            </w:r>
          </w:p>
        </w:tc>
        <w:tc>
          <w:tcPr>
            <w:tcW w:w="256" w:type="pct"/>
            <w:tcBorders>
              <w:top w:val="nil"/>
              <w:left w:val="nil"/>
              <w:bottom w:val="nil"/>
              <w:right w:val="nil"/>
            </w:tcBorders>
            <w:shd w:val="clear" w:color="000000" w:fill="FFFFFF"/>
            <w:noWrap/>
            <w:vAlign w:val="center"/>
            <w:hideMark/>
          </w:tcPr>
          <w:p w14:paraId="20494F72" w14:textId="77777777" w:rsidR="00B679FB" w:rsidRPr="00D015C7" w:rsidRDefault="00B679FB" w:rsidP="00C94E2B">
            <w:pPr>
              <w:jc w:val="center"/>
              <w:rPr>
                <w:color w:val="000000"/>
                <w:sz w:val="20"/>
                <w:lang w:val="ru-RU" w:eastAsia="ru-RU"/>
              </w:rPr>
            </w:pPr>
            <w:r w:rsidRPr="00D015C7">
              <w:rPr>
                <w:color w:val="000000"/>
                <w:sz w:val="20"/>
                <w:lang w:val="ru-RU" w:eastAsia="ru-RU"/>
              </w:rPr>
              <w:t>0.07</w:t>
            </w:r>
          </w:p>
        </w:tc>
        <w:tc>
          <w:tcPr>
            <w:tcW w:w="254" w:type="pct"/>
            <w:tcBorders>
              <w:top w:val="nil"/>
              <w:left w:val="nil"/>
              <w:bottom w:val="nil"/>
              <w:right w:val="nil"/>
            </w:tcBorders>
            <w:shd w:val="clear" w:color="000000" w:fill="FFFFFF"/>
            <w:noWrap/>
            <w:vAlign w:val="center"/>
            <w:hideMark/>
          </w:tcPr>
          <w:p w14:paraId="37798123" w14:textId="77777777" w:rsidR="00B679FB" w:rsidRPr="00D015C7" w:rsidRDefault="00B679FB" w:rsidP="00C94E2B">
            <w:pPr>
              <w:jc w:val="center"/>
              <w:rPr>
                <w:color w:val="000000"/>
                <w:sz w:val="20"/>
                <w:lang w:val="ru-RU" w:eastAsia="ru-RU"/>
              </w:rPr>
            </w:pPr>
            <w:r w:rsidRPr="00D015C7">
              <w:rPr>
                <w:color w:val="000000"/>
                <w:sz w:val="20"/>
                <w:lang w:val="ru-RU" w:eastAsia="ru-RU"/>
              </w:rPr>
              <w:t>0.78</w:t>
            </w:r>
          </w:p>
        </w:tc>
        <w:tc>
          <w:tcPr>
            <w:tcW w:w="204" w:type="pct"/>
            <w:gridSpan w:val="2"/>
            <w:tcBorders>
              <w:top w:val="nil"/>
              <w:left w:val="nil"/>
              <w:bottom w:val="nil"/>
              <w:right w:val="nil"/>
            </w:tcBorders>
            <w:shd w:val="clear" w:color="000000" w:fill="FFFFFF"/>
            <w:noWrap/>
            <w:vAlign w:val="center"/>
            <w:hideMark/>
          </w:tcPr>
          <w:p w14:paraId="4B5BE272" w14:textId="77777777" w:rsidR="00B679FB" w:rsidRPr="00D015C7" w:rsidRDefault="00B679FB" w:rsidP="00C94E2B">
            <w:pPr>
              <w:jc w:val="center"/>
              <w:rPr>
                <w:color w:val="000000"/>
                <w:sz w:val="20"/>
                <w:lang w:val="ru-RU" w:eastAsia="ru-RU"/>
              </w:rPr>
            </w:pPr>
            <w:r w:rsidRPr="00D015C7">
              <w:rPr>
                <w:color w:val="000000"/>
                <w:sz w:val="20"/>
                <w:lang w:val="ru-RU" w:eastAsia="ru-RU"/>
              </w:rPr>
              <w:t>0.16</w:t>
            </w:r>
          </w:p>
        </w:tc>
        <w:tc>
          <w:tcPr>
            <w:tcW w:w="206" w:type="pct"/>
            <w:tcBorders>
              <w:top w:val="nil"/>
              <w:left w:val="nil"/>
              <w:bottom w:val="nil"/>
              <w:right w:val="nil"/>
            </w:tcBorders>
            <w:shd w:val="clear" w:color="000000" w:fill="FFFFFF"/>
            <w:noWrap/>
            <w:vAlign w:val="center"/>
            <w:hideMark/>
          </w:tcPr>
          <w:p w14:paraId="1F0B1B3D" w14:textId="77777777" w:rsidR="00B679FB" w:rsidRPr="00D015C7" w:rsidRDefault="00B679FB" w:rsidP="00C94E2B">
            <w:pPr>
              <w:jc w:val="center"/>
              <w:rPr>
                <w:color w:val="000000"/>
                <w:sz w:val="20"/>
                <w:lang w:val="ru-RU" w:eastAsia="ru-RU"/>
              </w:rPr>
            </w:pPr>
            <w:r w:rsidRPr="00D015C7">
              <w:rPr>
                <w:color w:val="000000"/>
                <w:sz w:val="20"/>
                <w:lang w:val="ru-RU" w:eastAsia="ru-RU"/>
              </w:rPr>
              <w:t>200</w:t>
            </w:r>
          </w:p>
        </w:tc>
      </w:tr>
      <w:tr w:rsidR="00D015C7" w:rsidRPr="00D015C7" w14:paraId="312D7A1A"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69D613AA"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54BD6288" w14:textId="21210D3D"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top w:val="nil"/>
              <w:left w:val="nil"/>
              <w:bottom w:val="nil"/>
              <w:right w:val="nil"/>
            </w:tcBorders>
            <w:shd w:val="clear" w:color="000000" w:fill="FFFFFF"/>
            <w:noWrap/>
            <w:vAlign w:val="center"/>
            <w:hideMark/>
          </w:tcPr>
          <w:p w14:paraId="0079EC54" w14:textId="135C44D8"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top w:val="nil"/>
              <w:left w:val="nil"/>
              <w:bottom w:val="nil"/>
              <w:right w:val="nil"/>
            </w:tcBorders>
            <w:shd w:val="clear" w:color="000000" w:fill="FFFFFF"/>
            <w:noWrap/>
            <w:vAlign w:val="center"/>
            <w:hideMark/>
          </w:tcPr>
          <w:p w14:paraId="606BFBB9" w14:textId="77777777" w:rsidR="00B679FB" w:rsidRPr="00D015C7" w:rsidRDefault="00B679FB" w:rsidP="00C94E2B">
            <w:pPr>
              <w:jc w:val="center"/>
              <w:rPr>
                <w:color w:val="000000"/>
                <w:sz w:val="20"/>
                <w:lang w:val="ru-RU" w:eastAsia="ru-RU"/>
              </w:rPr>
            </w:pPr>
            <w:r w:rsidRPr="00D015C7">
              <w:rPr>
                <w:color w:val="000000"/>
                <w:sz w:val="20"/>
                <w:lang w:val="ru-RU" w:eastAsia="ru-RU"/>
              </w:rPr>
              <w:t>3347.35</w:t>
            </w:r>
          </w:p>
        </w:tc>
        <w:tc>
          <w:tcPr>
            <w:tcW w:w="457" w:type="pct"/>
            <w:tcBorders>
              <w:top w:val="nil"/>
              <w:left w:val="nil"/>
              <w:bottom w:val="nil"/>
              <w:right w:val="nil"/>
            </w:tcBorders>
            <w:shd w:val="clear" w:color="000000" w:fill="FFFFFF"/>
            <w:noWrap/>
            <w:vAlign w:val="center"/>
            <w:hideMark/>
          </w:tcPr>
          <w:p w14:paraId="29A4E4AA"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35E527BF" w14:textId="77777777" w:rsidR="00B679FB" w:rsidRPr="00D015C7" w:rsidRDefault="00B679FB" w:rsidP="00C94E2B">
            <w:pPr>
              <w:jc w:val="center"/>
              <w:rPr>
                <w:color w:val="000000"/>
                <w:sz w:val="20"/>
                <w:lang w:val="ru-RU" w:eastAsia="ru-RU"/>
              </w:rPr>
            </w:pPr>
            <w:r w:rsidRPr="00D015C7">
              <w:rPr>
                <w:color w:val="000000"/>
                <w:sz w:val="20"/>
                <w:lang w:val="ru-RU" w:eastAsia="ru-RU"/>
              </w:rPr>
              <w:t>0.04</w:t>
            </w:r>
          </w:p>
        </w:tc>
        <w:tc>
          <w:tcPr>
            <w:tcW w:w="306" w:type="pct"/>
            <w:tcBorders>
              <w:top w:val="nil"/>
              <w:left w:val="nil"/>
              <w:bottom w:val="nil"/>
              <w:right w:val="nil"/>
            </w:tcBorders>
            <w:shd w:val="clear" w:color="000000" w:fill="FFFFFF"/>
            <w:noWrap/>
            <w:vAlign w:val="center"/>
            <w:hideMark/>
          </w:tcPr>
          <w:p w14:paraId="3332A9FF" w14:textId="77777777" w:rsidR="00B679FB" w:rsidRPr="00D015C7" w:rsidRDefault="00B679FB" w:rsidP="00C94E2B">
            <w:pPr>
              <w:jc w:val="center"/>
              <w:rPr>
                <w:color w:val="000000"/>
                <w:sz w:val="20"/>
                <w:lang w:val="ru-RU" w:eastAsia="ru-RU"/>
              </w:rPr>
            </w:pPr>
            <w:r w:rsidRPr="00D015C7">
              <w:rPr>
                <w:color w:val="000000"/>
                <w:sz w:val="20"/>
                <w:lang w:val="ru-RU" w:eastAsia="ru-RU"/>
              </w:rPr>
              <w:t>480</w:t>
            </w:r>
          </w:p>
        </w:tc>
        <w:tc>
          <w:tcPr>
            <w:tcW w:w="204" w:type="pct"/>
            <w:tcBorders>
              <w:top w:val="nil"/>
              <w:left w:val="nil"/>
              <w:bottom w:val="nil"/>
              <w:right w:val="nil"/>
            </w:tcBorders>
            <w:shd w:val="clear" w:color="000000" w:fill="FFFFFF"/>
            <w:noWrap/>
            <w:vAlign w:val="center"/>
            <w:hideMark/>
          </w:tcPr>
          <w:p w14:paraId="39B06CC9" w14:textId="77777777" w:rsidR="00B679FB" w:rsidRPr="00D015C7" w:rsidRDefault="00B679FB" w:rsidP="00C94E2B">
            <w:pPr>
              <w:jc w:val="center"/>
              <w:rPr>
                <w:color w:val="000000"/>
                <w:sz w:val="20"/>
                <w:lang w:val="ru-RU" w:eastAsia="ru-RU"/>
              </w:rPr>
            </w:pPr>
            <w:r w:rsidRPr="00D015C7">
              <w:rPr>
                <w:color w:val="000000"/>
                <w:sz w:val="20"/>
                <w:lang w:val="ru-RU" w:eastAsia="ru-RU"/>
              </w:rPr>
              <w:t>150</w:t>
            </w:r>
          </w:p>
        </w:tc>
        <w:tc>
          <w:tcPr>
            <w:tcW w:w="306" w:type="pct"/>
            <w:tcBorders>
              <w:top w:val="nil"/>
              <w:left w:val="nil"/>
              <w:bottom w:val="nil"/>
              <w:right w:val="nil"/>
            </w:tcBorders>
            <w:shd w:val="clear" w:color="000000" w:fill="FFFFFF"/>
            <w:noWrap/>
            <w:vAlign w:val="center"/>
            <w:hideMark/>
          </w:tcPr>
          <w:p w14:paraId="404A29FF"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356" w:type="pct"/>
            <w:tcBorders>
              <w:top w:val="nil"/>
              <w:left w:val="nil"/>
              <w:bottom w:val="nil"/>
              <w:right w:val="nil"/>
            </w:tcBorders>
            <w:shd w:val="clear" w:color="000000" w:fill="FFFFFF"/>
            <w:noWrap/>
            <w:vAlign w:val="center"/>
            <w:hideMark/>
          </w:tcPr>
          <w:p w14:paraId="7839E058" w14:textId="77777777" w:rsidR="00B679FB" w:rsidRPr="00D015C7" w:rsidRDefault="00B679FB" w:rsidP="00C94E2B">
            <w:pPr>
              <w:jc w:val="center"/>
              <w:rPr>
                <w:color w:val="000000"/>
                <w:sz w:val="20"/>
                <w:lang w:val="ru-RU" w:eastAsia="ru-RU"/>
              </w:rPr>
            </w:pPr>
            <w:r w:rsidRPr="00D015C7">
              <w:rPr>
                <w:color w:val="000000"/>
                <w:sz w:val="20"/>
                <w:lang w:val="ru-RU" w:eastAsia="ru-RU"/>
              </w:rPr>
              <w:t>0.06</w:t>
            </w:r>
          </w:p>
        </w:tc>
        <w:tc>
          <w:tcPr>
            <w:tcW w:w="306" w:type="pct"/>
            <w:tcBorders>
              <w:top w:val="nil"/>
              <w:left w:val="nil"/>
              <w:bottom w:val="nil"/>
              <w:right w:val="nil"/>
            </w:tcBorders>
            <w:shd w:val="clear" w:color="000000" w:fill="FFFFFF"/>
            <w:noWrap/>
            <w:vAlign w:val="center"/>
            <w:hideMark/>
          </w:tcPr>
          <w:p w14:paraId="5F607F76" w14:textId="77777777" w:rsidR="00B679FB" w:rsidRPr="00D015C7" w:rsidRDefault="00B679FB" w:rsidP="00C94E2B">
            <w:pPr>
              <w:jc w:val="center"/>
              <w:rPr>
                <w:color w:val="000000"/>
                <w:sz w:val="20"/>
                <w:lang w:val="ru-RU" w:eastAsia="ru-RU"/>
              </w:rPr>
            </w:pPr>
            <w:r w:rsidRPr="00D015C7">
              <w:rPr>
                <w:color w:val="000000"/>
                <w:sz w:val="20"/>
                <w:lang w:val="ru-RU" w:eastAsia="ru-RU"/>
              </w:rPr>
              <w:t>0.08</w:t>
            </w:r>
          </w:p>
        </w:tc>
        <w:tc>
          <w:tcPr>
            <w:tcW w:w="306" w:type="pct"/>
            <w:tcBorders>
              <w:top w:val="nil"/>
              <w:left w:val="nil"/>
              <w:bottom w:val="nil"/>
              <w:right w:val="nil"/>
            </w:tcBorders>
            <w:shd w:val="clear" w:color="000000" w:fill="FFFFFF"/>
            <w:noWrap/>
            <w:vAlign w:val="center"/>
            <w:hideMark/>
          </w:tcPr>
          <w:p w14:paraId="1406B680" w14:textId="77777777" w:rsidR="00B679FB" w:rsidRPr="00D015C7" w:rsidRDefault="00B679FB" w:rsidP="00C94E2B">
            <w:pPr>
              <w:jc w:val="center"/>
              <w:rPr>
                <w:color w:val="000000"/>
                <w:sz w:val="20"/>
                <w:lang w:val="ru-RU" w:eastAsia="ru-RU"/>
              </w:rPr>
            </w:pPr>
            <w:r w:rsidRPr="00D015C7">
              <w:rPr>
                <w:color w:val="000000"/>
                <w:sz w:val="20"/>
                <w:lang w:val="ru-RU" w:eastAsia="ru-RU"/>
              </w:rPr>
              <w:t>0.33</w:t>
            </w:r>
          </w:p>
        </w:tc>
        <w:tc>
          <w:tcPr>
            <w:tcW w:w="256" w:type="pct"/>
            <w:tcBorders>
              <w:top w:val="nil"/>
              <w:left w:val="nil"/>
              <w:bottom w:val="nil"/>
              <w:right w:val="nil"/>
            </w:tcBorders>
            <w:shd w:val="clear" w:color="000000" w:fill="FFFFFF"/>
            <w:noWrap/>
            <w:vAlign w:val="center"/>
            <w:hideMark/>
          </w:tcPr>
          <w:p w14:paraId="6093FDCD"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254" w:type="pct"/>
            <w:tcBorders>
              <w:top w:val="nil"/>
              <w:left w:val="nil"/>
              <w:bottom w:val="nil"/>
              <w:right w:val="nil"/>
            </w:tcBorders>
            <w:shd w:val="clear" w:color="000000" w:fill="FFFFFF"/>
            <w:noWrap/>
            <w:vAlign w:val="center"/>
            <w:hideMark/>
          </w:tcPr>
          <w:p w14:paraId="287C8F3F" w14:textId="77777777" w:rsidR="00B679FB" w:rsidRPr="00D015C7" w:rsidRDefault="00B679FB" w:rsidP="00C94E2B">
            <w:pPr>
              <w:jc w:val="center"/>
              <w:rPr>
                <w:color w:val="000000"/>
                <w:sz w:val="20"/>
                <w:lang w:val="ru-RU" w:eastAsia="ru-RU"/>
              </w:rPr>
            </w:pPr>
            <w:r w:rsidRPr="00D015C7">
              <w:rPr>
                <w:color w:val="000000"/>
                <w:sz w:val="20"/>
                <w:lang w:val="ru-RU" w:eastAsia="ru-RU"/>
              </w:rPr>
              <w:t>0.50</w:t>
            </w:r>
          </w:p>
        </w:tc>
        <w:tc>
          <w:tcPr>
            <w:tcW w:w="204" w:type="pct"/>
            <w:gridSpan w:val="2"/>
            <w:tcBorders>
              <w:top w:val="nil"/>
              <w:left w:val="nil"/>
              <w:bottom w:val="nil"/>
              <w:right w:val="nil"/>
            </w:tcBorders>
            <w:shd w:val="clear" w:color="000000" w:fill="FFFFFF"/>
            <w:noWrap/>
            <w:vAlign w:val="center"/>
            <w:hideMark/>
          </w:tcPr>
          <w:p w14:paraId="4D901B55" w14:textId="77777777" w:rsidR="00B679FB" w:rsidRPr="00D015C7" w:rsidRDefault="00B679FB" w:rsidP="00C94E2B">
            <w:pPr>
              <w:jc w:val="center"/>
              <w:rPr>
                <w:color w:val="000000"/>
                <w:sz w:val="20"/>
                <w:lang w:val="ru-RU" w:eastAsia="ru-RU"/>
              </w:rPr>
            </w:pPr>
            <w:r w:rsidRPr="00D015C7">
              <w:rPr>
                <w:color w:val="000000"/>
                <w:sz w:val="20"/>
                <w:lang w:val="ru-RU" w:eastAsia="ru-RU"/>
              </w:rPr>
              <w:t>0.2</w:t>
            </w:r>
          </w:p>
        </w:tc>
        <w:tc>
          <w:tcPr>
            <w:tcW w:w="206" w:type="pct"/>
            <w:tcBorders>
              <w:top w:val="nil"/>
              <w:left w:val="nil"/>
              <w:bottom w:val="nil"/>
              <w:right w:val="nil"/>
            </w:tcBorders>
            <w:shd w:val="clear" w:color="000000" w:fill="FFFFFF"/>
            <w:noWrap/>
            <w:vAlign w:val="center"/>
            <w:hideMark/>
          </w:tcPr>
          <w:p w14:paraId="2C75759B" w14:textId="77777777" w:rsidR="00B679FB" w:rsidRPr="00D015C7" w:rsidRDefault="00B679FB" w:rsidP="00C94E2B">
            <w:pPr>
              <w:jc w:val="center"/>
              <w:rPr>
                <w:color w:val="000000"/>
                <w:sz w:val="20"/>
                <w:lang w:val="ru-RU" w:eastAsia="ru-RU"/>
              </w:rPr>
            </w:pPr>
            <w:r w:rsidRPr="00D015C7">
              <w:rPr>
                <w:color w:val="000000"/>
                <w:sz w:val="20"/>
                <w:lang w:val="ru-RU" w:eastAsia="ru-RU"/>
              </w:rPr>
              <w:t>825</w:t>
            </w:r>
          </w:p>
        </w:tc>
      </w:tr>
      <w:tr w:rsidR="00D015C7" w:rsidRPr="00D015C7" w14:paraId="2E681496" w14:textId="77777777" w:rsidTr="00D015C7">
        <w:trPr>
          <w:trHeight w:val="28"/>
          <w:jc w:val="center"/>
        </w:trPr>
        <w:tc>
          <w:tcPr>
            <w:tcW w:w="5000" w:type="pct"/>
            <w:gridSpan w:val="17"/>
            <w:tcBorders>
              <w:top w:val="nil"/>
              <w:left w:val="nil"/>
              <w:bottom w:val="nil"/>
              <w:right w:val="nil"/>
            </w:tcBorders>
            <w:shd w:val="clear" w:color="000000" w:fill="FFFFFF"/>
            <w:noWrap/>
            <w:vAlign w:val="center"/>
          </w:tcPr>
          <w:p w14:paraId="5B6AE1DF" w14:textId="71544812" w:rsidR="00D015C7" w:rsidRPr="00D015C7" w:rsidRDefault="00D015C7" w:rsidP="00C94E2B">
            <w:pPr>
              <w:jc w:val="center"/>
              <w:rPr>
                <w:color w:val="000000"/>
                <w:sz w:val="20"/>
                <w:lang w:val="ru-RU" w:eastAsia="ru-RU"/>
              </w:rPr>
            </w:pPr>
            <w:r>
              <w:rPr>
                <w:color w:val="000000"/>
                <w:sz w:val="20"/>
                <w:lang w:val="ru-RU" w:eastAsia="ru-RU"/>
              </w:rPr>
              <w:t>Продолжение приложения С</w:t>
            </w:r>
          </w:p>
        </w:tc>
      </w:tr>
      <w:tr w:rsidR="00D015C7" w:rsidRPr="00D015C7" w14:paraId="43E16676"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38B1F32A"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1DCA632F" w14:textId="4FD1E91F"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top w:val="nil"/>
              <w:left w:val="nil"/>
              <w:bottom w:val="nil"/>
              <w:right w:val="nil"/>
            </w:tcBorders>
            <w:shd w:val="clear" w:color="000000" w:fill="FFFFFF"/>
            <w:noWrap/>
            <w:vAlign w:val="center"/>
            <w:hideMark/>
          </w:tcPr>
          <w:p w14:paraId="784BBC24" w14:textId="3CAF7910"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top w:val="nil"/>
              <w:left w:val="nil"/>
              <w:bottom w:val="nil"/>
              <w:right w:val="nil"/>
            </w:tcBorders>
            <w:shd w:val="clear" w:color="000000" w:fill="FFFFFF"/>
            <w:noWrap/>
            <w:vAlign w:val="center"/>
            <w:hideMark/>
          </w:tcPr>
          <w:p w14:paraId="0C7DA884" w14:textId="77777777" w:rsidR="00B679FB" w:rsidRPr="00D015C7" w:rsidRDefault="00B679FB" w:rsidP="00C94E2B">
            <w:pPr>
              <w:jc w:val="center"/>
              <w:rPr>
                <w:color w:val="000000"/>
                <w:sz w:val="20"/>
                <w:lang w:val="ru-RU" w:eastAsia="ru-RU"/>
              </w:rPr>
            </w:pPr>
            <w:r w:rsidRPr="00D015C7">
              <w:rPr>
                <w:color w:val="000000"/>
                <w:sz w:val="20"/>
                <w:lang w:val="ru-RU" w:eastAsia="ru-RU"/>
              </w:rPr>
              <w:t>2972.15</w:t>
            </w:r>
          </w:p>
        </w:tc>
        <w:tc>
          <w:tcPr>
            <w:tcW w:w="457" w:type="pct"/>
            <w:tcBorders>
              <w:top w:val="nil"/>
              <w:left w:val="nil"/>
              <w:bottom w:val="nil"/>
              <w:right w:val="nil"/>
            </w:tcBorders>
            <w:shd w:val="clear" w:color="000000" w:fill="FFFFFF"/>
            <w:noWrap/>
            <w:vAlign w:val="center"/>
            <w:hideMark/>
          </w:tcPr>
          <w:p w14:paraId="4BB6981C"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36F640F1" w14:textId="77777777" w:rsidR="00B679FB" w:rsidRPr="00D015C7" w:rsidRDefault="00B679FB" w:rsidP="00C94E2B">
            <w:pPr>
              <w:jc w:val="center"/>
              <w:rPr>
                <w:color w:val="000000"/>
                <w:sz w:val="20"/>
                <w:lang w:val="ru-RU" w:eastAsia="ru-RU"/>
              </w:rPr>
            </w:pPr>
            <w:r w:rsidRPr="00D015C7">
              <w:rPr>
                <w:color w:val="000000"/>
                <w:sz w:val="20"/>
                <w:lang w:val="ru-RU" w:eastAsia="ru-RU"/>
              </w:rPr>
              <w:t>0.41</w:t>
            </w:r>
          </w:p>
        </w:tc>
        <w:tc>
          <w:tcPr>
            <w:tcW w:w="306" w:type="pct"/>
            <w:tcBorders>
              <w:top w:val="nil"/>
              <w:left w:val="nil"/>
              <w:bottom w:val="nil"/>
              <w:right w:val="nil"/>
            </w:tcBorders>
            <w:shd w:val="clear" w:color="000000" w:fill="FFFFFF"/>
            <w:noWrap/>
            <w:vAlign w:val="center"/>
            <w:hideMark/>
          </w:tcPr>
          <w:p w14:paraId="20261E11" w14:textId="77777777" w:rsidR="00B679FB" w:rsidRPr="00D015C7" w:rsidRDefault="00B679FB" w:rsidP="00C94E2B">
            <w:pPr>
              <w:jc w:val="center"/>
              <w:rPr>
                <w:color w:val="000000"/>
                <w:sz w:val="20"/>
                <w:lang w:val="ru-RU" w:eastAsia="ru-RU"/>
              </w:rPr>
            </w:pPr>
            <w:r w:rsidRPr="00D015C7">
              <w:rPr>
                <w:color w:val="000000"/>
                <w:sz w:val="20"/>
                <w:lang w:val="ru-RU" w:eastAsia="ru-RU"/>
              </w:rPr>
              <w:t>415</w:t>
            </w:r>
          </w:p>
        </w:tc>
        <w:tc>
          <w:tcPr>
            <w:tcW w:w="204" w:type="pct"/>
            <w:tcBorders>
              <w:top w:val="nil"/>
              <w:left w:val="nil"/>
              <w:bottom w:val="nil"/>
              <w:right w:val="nil"/>
            </w:tcBorders>
            <w:shd w:val="clear" w:color="000000" w:fill="FFFFFF"/>
            <w:noWrap/>
            <w:vAlign w:val="center"/>
            <w:hideMark/>
          </w:tcPr>
          <w:p w14:paraId="715C34B6" w14:textId="77777777" w:rsidR="00B679FB" w:rsidRPr="00D015C7" w:rsidRDefault="00B679FB" w:rsidP="00C94E2B">
            <w:pPr>
              <w:jc w:val="center"/>
              <w:rPr>
                <w:color w:val="000000"/>
                <w:sz w:val="20"/>
                <w:lang w:val="ru-RU" w:eastAsia="ru-RU"/>
              </w:rPr>
            </w:pPr>
            <w:r w:rsidRPr="00D015C7">
              <w:rPr>
                <w:color w:val="000000"/>
                <w:sz w:val="20"/>
                <w:lang w:val="ru-RU" w:eastAsia="ru-RU"/>
              </w:rPr>
              <w:t>361</w:t>
            </w:r>
          </w:p>
        </w:tc>
        <w:tc>
          <w:tcPr>
            <w:tcW w:w="306" w:type="pct"/>
            <w:tcBorders>
              <w:top w:val="nil"/>
              <w:left w:val="nil"/>
              <w:bottom w:val="nil"/>
              <w:right w:val="nil"/>
            </w:tcBorders>
            <w:shd w:val="clear" w:color="000000" w:fill="FFFFFF"/>
            <w:noWrap/>
            <w:vAlign w:val="center"/>
            <w:hideMark/>
          </w:tcPr>
          <w:p w14:paraId="795F0F58" w14:textId="77777777" w:rsidR="00B679FB" w:rsidRPr="00D015C7" w:rsidRDefault="00B679FB" w:rsidP="00C94E2B">
            <w:pPr>
              <w:jc w:val="center"/>
              <w:rPr>
                <w:color w:val="000000"/>
                <w:sz w:val="20"/>
                <w:lang w:val="ru-RU" w:eastAsia="ru-RU"/>
              </w:rPr>
            </w:pPr>
            <w:r w:rsidRPr="00D015C7">
              <w:rPr>
                <w:color w:val="000000"/>
                <w:sz w:val="20"/>
                <w:lang w:val="ru-RU" w:eastAsia="ru-RU"/>
              </w:rPr>
              <w:t>2.58</w:t>
            </w:r>
          </w:p>
        </w:tc>
        <w:tc>
          <w:tcPr>
            <w:tcW w:w="356" w:type="pct"/>
            <w:tcBorders>
              <w:top w:val="nil"/>
              <w:left w:val="nil"/>
              <w:bottom w:val="nil"/>
              <w:right w:val="nil"/>
            </w:tcBorders>
            <w:shd w:val="clear" w:color="000000" w:fill="FFFFFF"/>
            <w:noWrap/>
            <w:vAlign w:val="center"/>
            <w:hideMark/>
          </w:tcPr>
          <w:p w14:paraId="4EDC8C18" w14:textId="77777777" w:rsidR="00B679FB" w:rsidRPr="00D015C7" w:rsidRDefault="00B679FB" w:rsidP="00C94E2B">
            <w:pPr>
              <w:jc w:val="center"/>
              <w:rPr>
                <w:color w:val="000000"/>
                <w:sz w:val="20"/>
                <w:lang w:val="ru-RU" w:eastAsia="ru-RU"/>
              </w:rPr>
            </w:pPr>
            <w:r w:rsidRPr="00D015C7">
              <w:rPr>
                <w:color w:val="000000"/>
                <w:sz w:val="20"/>
                <w:lang w:val="ru-RU" w:eastAsia="ru-RU"/>
              </w:rPr>
              <w:t>1.48</w:t>
            </w:r>
          </w:p>
        </w:tc>
        <w:tc>
          <w:tcPr>
            <w:tcW w:w="306" w:type="pct"/>
            <w:tcBorders>
              <w:top w:val="nil"/>
              <w:left w:val="nil"/>
              <w:bottom w:val="nil"/>
              <w:right w:val="nil"/>
            </w:tcBorders>
            <w:shd w:val="clear" w:color="000000" w:fill="FFFFFF"/>
            <w:noWrap/>
            <w:vAlign w:val="center"/>
            <w:hideMark/>
          </w:tcPr>
          <w:p w14:paraId="7DF7488F" w14:textId="77777777" w:rsidR="00B679FB" w:rsidRPr="00D015C7" w:rsidRDefault="00B679FB" w:rsidP="00C94E2B">
            <w:pPr>
              <w:jc w:val="center"/>
              <w:rPr>
                <w:color w:val="000000"/>
                <w:sz w:val="20"/>
                <w:lang w:val="ru-RU" w:eastAsia="ru-RU"/>
              </w:rPr>
            </w:pPr>
            <w:r w:rsidRPr="00D015C7">
              <w:rPr>
                <w:color w:val="000000"/>
                <w:sz w:val="20"/>
                <w:lang w:val="ru-RU" w:eastAsia="ru-RU"/>
              </w:rPr>
              <w:t>4.06</w:t>
            </w:r>
          </w:p>
        </w:tc>
        <w:tc>
          <w:tcPr>
            <w:tcW w:w="306" w:type="pct"/>
            <w:tcBorders>
              <w:top w:val="nil"/>
              <w:left w:val="nil"/>
              <w:bottom w:val="nil"/>
              <w:right w:val="nil"/>
            </w:tcBorders>
            <w:shd w:val="clear" w:color="000000" w:fill="FFFFFF"/>
            <w:noWrap/>
            <w:vAlign w:val="center"/>
            <w:hideMark/>
          </w:tcPr>
          <w:p w14:paraId="12A79FF8"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256" w:type="pct"/>
            <w:tcBorders>
              <w:top w:val="nil"/>
              <w:left w:val="nil"/>
              <w:bottom w:val="nil"/>
              <w:right w:val="nil"/>
            </w:tcBorders>
            <w:shd w:val="clear" w:color="000000" w:fill="FFFFFF"/>
            <w:noWrap/>
            <w:vAlign w:val="center"/>
            <w:hideMark/>
          </w:tcPr>
          <w:p w14:paraId="43B0B70C" w14:textId="77777777" w:rsidR="00B679FB" w:rsidRPr="00D015C7" w:rsidRDefault="00B679FB" w:rsidP="00C94E2B">
            <w:pPr>
              <w:jc w:val="center"/>
              <w:rPr>
                <w:color w:val="000000"/>
                <w:sz w:val="20"/>
                <w:lang w:val="ru-RU" w:eastAsia="ru-RU"/>
              </w:rPr>
            </w:pPr>
            <w:r w:rsidRPr="00D015C7">
              <w:rPr>
                <w:color w:val="000000"/>
                <w:sz w:val="20"/>
                <w:lang w:val="ru-RU" w:eastAsia="ru-RU"/>
              </w:rPr>
              <w:t>0.06</w:t>
            </w:r>
          </w:p>
        </w:tc>
        <w:tc>
          <w:tcPr>
            <w:tcW w:w="254" w:type="pct"/>
            <w:tcBorders>
              <w:top w:val="nil"/>
              <w:left w:val="nil"/>
              <w:bottom w:val="nil"/>
              <w:right w:val="nil"/>
            </w:tcBorders>
            <w:shd w:val="clear" w:color="000000" w:fill="FFFFFF"/>
            <w:noWrap/>
            <w:vAlign w:val="center"/>
            <w:hideMark/>
          </w:tcPr>
          <w:p w14:paraId="6D6B2BE9" w14:textId="77777777" w:rsidR="00B679FB" w:rsidRPr="00D015C7" w:rsidRDefault="00B679FB" w:rsidP="00C94E2B">
            <w:pPr>
              <w:jc w:val="center"/>
              <w:rPr>
                <w:color w:val="000000"/>
                <w:sz w:val="20"/>
                <w:lang w:val="ru-RU" w:eastAsia="ru-RU"/>
              </w:rPr>
            </w:pPr>
            <w:r w:rsidRPr="00D015C7">
              <w:rPr>
                <w:color w:val="000000"/>
                <w:sz w:val="20"/>
                <w:lang w:val="ru-RU" w:eastAsia="ru-RU"/>
              </w:rPr>
              <w:t>0.15</w:t>
            </w:r>
          </w:p>
        </w:tc>
        <w:tc>
          <w:tcPr>
            <w:tcW w:w="204" w:type="pct"/>
            <w:gridSpan w:val="2"/>
            <w:tcBorders>
              <w:top w:val="nil"/>
              <w:left w:val="nil"/>
              <w:bottom w:val="nil"/>
              <w:right w:val="nil"/>
            </w:tcBorders>
            <w:shd w:val="clear" w:color="000000" w:fill="FFFFFF"/>
            <w:noWrap/>
            <w:vAlign w:val="center"/>
            <w:hideMark/>
          </w:tcPr>
          <w:p w14:paraId="438080B5" w14:textId="77777777" w:rsidR="00B679FB" w:rsidRPr="00D015C7" w:rsidRDefault="00B679FB" w:rsidP="00C94E2B">
            <w:pPr>
              <w:jc w:val="center"/>
              <w:rPr>
                <w:color w:val="000000"/>
                <w:sz w:val="20"/>
                <w:lang w:val="ru-RU" w:eastAsia="ru-RU"/>
              </w:rPr>
            </w:pPr>
            <w:r w:rsidRPr="00D015C7">
              <w:rPr>
                <w:color w:val="000000"/>
                <w:sz w:val="20"/>
                <w:lang w:val="ru-RU" w:eastAsia="ru-RU"/>
              </w:rPr>
              <w:t>0.63</w:t>
            </w:r>
          </w:p>
        </w:tc>
        <w:tc>
          <w:tcPr>
            <w:tcW w:w="206" w:type="pct"/>
            <w:tcBorders>
              <w:top w:val="nil"/>
              <w:left w:val="nil"/>
              <w:bottom w:val="nil"/>
              <w:right w:val="nil"/>
            </w:tcBorders>
            <w:shd w:val="clear" w:color="000000" w:fill="FFFFFF"/>
            <w:noWrap/>
            <w:vAlign w:val="center"/>
            <w:hideMark/>
          </w:tcPr>
          <w:p w14:paraId="33D66B5C" w14:textId="77777777" w:rsidR="00B679FB" w:rsidRPr="00D015C7" w:rsidRDefault="00B679FB" w:rsidP="00C94E2B">
            <w:pPr>
              <w:jc w:val="center"/>
              <w:rPr>
                <w:color w:val="000000"/>
                <w:sz w:val="20"/>
                <w:lang w:val="ru-RU" w:eastAsia="ru-RU"/>
              </w:rPr>
            </w:pPr>
            <w:r w:rsidRPr="00D015C7">
              <w:rPr>
                <w:color w:val="000000"/>
                <w:sz w:val="20"/>
                <w:lang w:val="ru-RU" w:eastAsia="ru-RU"/>
              </w:rPr>
              <w:t>27</w:t>
            </w:r>
          </w:p>
        </w:tc>
      </w:tr>
      <w:tr w:rsidR="00D015C7" w:rsidRPr="00D015C7" w14:paraId="0595CB56"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3924A5FE"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4E00D50B" w14:textId="08ACE1FF"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top w:val="nil"/>
              <w:left w:val="nil"/>
              <w:bottom w:val="nil"/>
              <w:right w:val="nil"/>
            </w:tcBorders>
            <w:shd w:val="clear" w:color="000000" w:fill="FFFFFF"/>
            <w:noWrap/>
            <w:vAlign w:val="center"/>
            <w:hideMark/>
          </w:tcPr>
          <w:p w14:paraId="10F9E3B0" w14:textId="2D2770B4"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top w:val="nil"/>
              <w:left w:val="nil"/>
              <w:bottom w:val="nil"/>
              <w:right w:val="nil"/>
            </w:tcBorders>
            <w:shd w:val="clear" w:color="000000" w:fill="FFFFFF"/>
            <w:noWrap/>
            <w:vAlign w:val="center"/>
            <w:hideMark/>
          </w:tcPr>
          <w:p w14:paraId="5DA07E80" w14:textId="77777777" w:rsidR="00B679FB" w:rsidRPr="00D015C7" w:rsidRDefault="00B679FB" w:rsidP="00C94E2B">
            <w:pPr>
              <w:jc w:val="center"/>
              <w:rPr>
                <w:color w:val="000000"/>
                <w:sz w:val="20"/>
                <w:lang w:val="ru-RU" w:eastAsia="ru-RU"/>
              </w:rPr>
            </w:pPr>
            <w:r w:rsidRPr="00D015C7">
              <w:rPr>
                <w:color w:val="000000"/>
                <w:sz w:val="20"/>
                <w:lang w:val="ru-RU" w:eastAsia="ru-RU"/>
              </w:rPr>
              <w:t>2972.74</w:t>
            </w:r>
          </w:p>
        </w:tc>
        <w:tc>
          <w:tcPr>
            <w:tcW w:w="457" w:type="pct"/>
            <w:tcBorders>
              <w:top w:val="nil"/>
              <w:left w:val="nil"/>
              <w:bottom w:val="nil"/>
              <w:right w:val="nil"/>
            </w:tcBorders>
            <w:shd w:val="clear" w:color="000000" w:fill="FFFFFF"/>
            <w:noWrap/>
            <w:vAlign w:val="center"/>
            <w:hideMark/>
          </w:tcPr>
          <w:p w14:paraId="7121CABD"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386BB77C" w14:textId="77777777" w:rsidR="00B679FB" w:rsidRPr="00D015C7" w:rsidRDefault="00B679FB" w:rsidP="00C94E2B">
            <w:pPr>
              <w:jc w:val="center"/>
              <w:rPr>
                <w:color w:val="000000"/>
                <w:sz w:val="20"/>
                <w:lang w:val="ru-RU" w:eastAsia="ru-RU"/>
              </w:rPr>
            </w:pPr>
            <w:r w:rsidRPr="00D015C7">
              <w:rPr>
                <w:color w:val="000000"/>
                <w:sz w:val="20"/>
                <w:lang w:val="ru-RU" w:eastAsia="ru-RU"/>
              </w:rPr>
              <w:t>0.19</w:t>
            </w:r>
          </w:p>
        </w:tc>
        <w:tc>
          <w:tcPr>
            <w:tcW w:w="306" w:type="pct"/>
            <w:tcBorders>
              <w:top w:val="nil"/>
              <w:left w:val="nil"/>
              <w:bottom w:val="nil"/>
              <w:right w:val="nil"/>
            </w:tcBorders>
            <w:shd w:val="clear" w:color="000000" w:fill="FFFFFF"/>
            <w:noWrap/>
            <w:vAlign w:val="center"/>
            <w:hideMark/>
          </w:tcPr>
          <w:p w14:paraId="176AEF95" w14:textId="77777777" w:rsidR="00B679FB" w:rsidRPr="00D015C7" w:rsidRDefault="00B679FB" w:rsidP="00C94E2B">
            <w:pPr>
              <w:jc w:val="center"/>
              <w:rPr>
                <w:color w:val="000000"/>
                <w:sz w:val="20"/>
                <w:lang w:val="ru-RU" w:eastAsia="ru-RU"/>
              </w:rPr>
            </w:pPr>
            <w:r w:rsidRPr="00D015C7">
              <w:rPr>
                <w:color w:val="000000"/>
                <w:sz w:val="20"/>
                <w:lang w:val="ru-RU" w:eastAsia="ru-RU"/>
              </w:rPr>
              <w:t>428</w:t>
            </w:r>
          </w:p>
        </w:tc>
        <w:tc>
          <w:tcPr>
            <w:tcW w:w="204" w:type="pct"/>
            <w:tcBorders>
              <w:top w:val="nil"/>
              <w:left w:val="nil"/>
              <w:bottom w:val="nil"/>
              <w:right w:val="nil"/>
            </w:tcBorders>
            <w:shd w:val="clear" w:color="000000" w:fill="FFFFFF"/>
            <w:noWrap/>
            <w:vAlign w:val="center"/>
            <w:hideMark/>
          </w:tcPr>
          <w:p w14:paraId="7C75F14E" w14:textId="77777777" w:rsidR="00B679FB" w:rsidRPr="00D015C7" w:rsidRDefault="00B679FB" w:rsidP="00C94E2B">
            <w:pPr>
              <w:jc w:val="center"/>
              <w:rPr>
                <w:color w:val="000000"/>
                <w:sz w:val="20"/>
                <w:lang w:val="ru-RU" w:eastAsia="ru-RU"/>
              </w:rPr>
            </w:pPr>
            <w:r w:rsidRPr="00D015C7">
              <w:rPr>
                <w:color w:val="000000"/>
                <w:sz w:val="20"/>
                <w:lang w:val="ru-RU" w:eastAsia="ru-RU"/>
              </w:rPr>
              <w:t>321</w:t>
            </w:r>
          </w:p>
        </w:tc>
        <w:tc>
          <w:tcPr>
            <w:tcW w:w="306" w:type="pct"/>
            <w:tcBorders>
              <w:top w:val="nil"/>
              <w:left w:val="nil"/>
              <w:bottom w:val="nil"/>
              <w:right w:val="nil"/>
            </w:tcBorders>
            <w:shd w:val="clear" w:color="000000" w:fill="FFFFFF"/>
            <w:noWrap/>
            <w:vAlign w:val="center"/>
            <w:hideMark/>
          </w:tcPr>
          <w:p w14:paraId="53B736CB" w14:textId="77777777" w:rsidR="00B679FB" w:rsidRPr="00D015C7" w:rsidRDefault="00B679FB" w:rsidP="00C94E2B">
            <w:pPr>
              <w:jc w:val="center"/>
              <w:rPr>
                <w:color w:val="000000"/>
                <w:sz w:val="20"/>
                <w:lang w:val="ru-RU" w:eastAsia="ru-RU"/>
              </w:rPr>
            </w:pPr>
            <w:r w:rsidRPr="00D015C7">
              <w:rPr>
                <w:color w:val="000000"/>
                <w:sz w:val="20"/>
                <w:lang w:val="ru-RU" w:eastAsia="ru-RU"/>
              </w:rPr>
              <w:t>0.37</w:t>
            </w:r>
          </w:p>
        </w:tc>
        <w:tc>
          <w:tcPr>
            <w:tcW w:w="356" w:type="pct"/>
            <w:tcBorders>
              <w:top w:val="nil"/>
              <w:left w:val="nil"/>
              <w:bottom w:val="nil"/>
              <w:right w:val="nil"/>
            </w:tcBorders>
            <w:shd w:val="clear" w:color="000000" w:fill="FFFFFF"/>
            <w:noWrap/>
            <w:vAlign w:val="center"/>
            <w:hideMark/>
          </w:tcPr>
          <w:p w14:paraId="36BDF485" w14:textId="77777777" w:rsidR="00B679FB" w:rsidRPr="00D015C7" w:rsidRDefault="00B679FB" w:rsidP="00C94E2B">
            <w:pPr>
              <w:jc w:val="center"/>
              <w:rPr>
                <w:color w:val="000000"/>
                <w:sz w:val="20"/>
                <w:lang w:val="ru-RU" w:eastAsia="ru-RU"/>
              </w:rPr>
            </w:pPr>
            <w:r w:rsidRPr="00D015C7">
              <w:rPr>
                <w:color w:val="000000"/>
                <w:sz w:val="20"/>
                <w:lang w:val="ru-RU" w:eastAsia="ru-RU"/>
              </w:rPr>
              <w:t>0.61</w:t>
            </w:r>
          </w:p>
        </w:tc>
        <w:tc>
          <w:tcPr>
            <w:tcW w:w="306" w:type="pct"/>
            <w:tcBorders>
              <w:top w:val="nil"/>
              <w:left w:val="nil"/>
              <w:bottom w:val="nil"/>
              <w:right w:val="nil"/>
            </w:tcBorders>
            <w:shd w:val="clear" w:color="000000" w:fill="FFFFFF"/>
            <w:noWrap/>
            <w:vAlign w:val="center"/>
            <w:hideMark/>
          </w:tcPr>
          <w:p w14:paraId="305A65F0" w14:textId="77777777" w:rsidR="00B679FB" w:rsidRPr="00D015C7" w:rsidRDefault="00B679FB" w:rsidP="00C94E2B">
            <w:pPr>
              <w:jc w:val="center"/>
              <w:rPr>
                <w:color w:val="000000"/>
                <w:sz w:val="20"/>
                <w:lang w:val="ru-RU" w:eastAsia="ru-RU"/>
              </w:rPr>
            </w:pPr>
            <w:r w:rsidRPr="00D015C7">
              <w:rPr>
                <w:color w:val="000000"/>
                <w:sz w:val="20"/>
                <w:lang w:val="ru-RU" w:eastAsia="ru-RU"/>
              </w:rPr>
              <w:t>0.98</w:t>
            </w:r>
          </w:p>
        </w:tc>
        <w:tc>
          <w:tcPr>
            <w:tcW w:w="306" w:type="pct"/>
            <w:tcBorders>
              <w:top w:val="nil"/>
              <w:left w:val="nil"/>
              <w:bottom w:val="nil"/>
              <w:right w:val="nil"/>
            </w:tcBorders>
            <w:shd w:val="clear" w:color="000000" w:fill="FFFFFF"/>
            <w:noWrap/>
            <w:vAlign w:val="center"/>
            <w:hideMark/>
          </w:tcPr>
          <w:p w14:paraId="170576F1"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256" w:type="pct"/>
            <w:tcBorders>
              <w:top w:val="nil"/>
              <w:left w:val="nil"/>
              <w:bottom w:val="nil"/>
              <w:right w:val="nil"/>
            </w:tcBorders>
            <w:shd w:val="clear" w:color="000000" w:fill="FFFFFF"/>
            <w:noWrap/>
            <w:vAlign w:val="center"/>
            <w:hideMark/>
          </w:tcPr>
          <w:p w14:paraId="47B0AB5B"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254" w:type="pct"/>
            <w:tcBorders>
              <w:top w:val="nil"/>
              <w:left w:val="nil"/>
              <w:bottom w:val="nil"/>
              <w:right w:val="nil"/>
            </w:tcBorders>
            <w:shd w:val="clear" w:color="000000" w:fill="FFFFFF"/>
            <w:noWrap/>
            <w:vAlign w:val="center"/>
            <w:hideMark/>
          </w:tcPr>
          <w:p w14:paraId="5FAA978D" w14:textId="77777777" w:rsidR="00B679FB" w:rsidRPr="00D015C7" w:rsidRDefault="00B679FB" w:rsidP="00C94E2B">
            <w:pPr>
              <w:jc w:val="center"/>
              <w:rPr>
                <w:color w:val="000000"/>
                <w:sz w:val="20"/>
                <w:lang w:val="ru-RU" w:eastAsia="ru-RU"/>
              </w:rPr>
            </w:pPr>
            <w:r w:rsidRPr="00D015C7">
              <w:rPr>
                <w:color w:val="000000"/>
                <w:sz w:val="20"/>
                <w:lang w:val="ru-RU" w:eastAsia="ru-RU"/>
              </w:rPr>
              <w:t>0.53</w:t>
            </w:r>
          </w:p>
        </w:tc>
        <w:tc>
          <w:tcPr>
            <w:tcW w:w="204" w:type="pct"/>
            <w:gridSpan w:val="2"/>
            <w:tcBorders>
              <w:top w:val="nil"/>
              <w:left w:val="nil"/>
              <w:bottom w:val="nil"/>
              <w:right w:val="nil"/>
            </w:tcBorders>
            <w:shd w:val="clear" w:color="000000" w:fill="FFFFFF"/>
            <w:noWrap/>
            <w:vAlign w:val="center"/>
            <w:hideMark/>
          </w:tcPr>
          <w:p w14:paraId="2E84DFBB" w14:textId="77777777" w:rsidR="00B679FB" w:rsidRPr="00D015C7" w:rsidRDefault="00B679FB" w:rsidP="00C94E2B">
            <w:pPr>
              <w:jc w:val="center"/>
              <w:rPr>
                <w:color w:val="000000"/>
                <w:sz w:val="20"/>
                <w:lang w:val="ru-RU" w:eastAsia="ru-RU"/>
              </w:rPr>
            </w:pPr>
            <w:r w:rsidRPr="00D015C7">
              <w:rPr>
                <w:color w:val="000000"/>
                <w:sz w:val="20"/>
                <w:lang w:val="ru-RU" w:eastAsia="ru-RU"/>
              </w:rPr>
              <w:t>0.38</w:t>
            </w:r>
          </w:p>
        </w:tc>
        <w:tc>
          <w:tcPr>
            <w:tcW w:w="206" w:type="pct"/>
            <w:tcBorders>
              <w:top w:val="nil"/>
              <w:left w:val="nil"/>
              <w:bottom w:val="nil"/>
              <w:right w:val="nil"/>
            </w:tcBorders>
            <w:shd w:val="clear" w:color="000000" w:fill="FFFFFF"/>
            <w:noWrap/>
            <w:vAlign w:val="center"/>
            <w:hideMark/>
          </w:tcPr>
          <w:p w14:paraId="3A87C4CD" w14:textId="77777777" w:rsidR="00B679FB" w:rsidRPr="00D015C7" w:rsidRDefault="00B679FB" w:rsidP="00C94E2B">
            <w:pPr>
              <w:jc w:val="center"/>
              <w:rPr>
                <w:color w:val="000000"/>
                <w:sz w:val="20"/>
                <w:lang w:val="ru-RU" w:eastAsia="ru-RU"/>
              </w:rPr>
            </w:pPr>
            <w:r w:rsidRPr="00D015C7">
              <w:rPr>
                <w:color w:val="000000"/>
                <w:sz w:val="20"/>
                <w:lang w:val="ru-RU" w:eastAsia="ru-RU"/>
              </w:rPr>
              <w:t>58</w:t>
            </w:r>
          </w:p>
        </w:tc>
      </w:tr>
      <w:tr w:rsidR="00D015C7" w:rsidRPr="00D015C7" w14:paraId="6727FF65"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5EA65411"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2DF4085D" w14:textId="5B28E096"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top w:val="nil"/>
              <w:left w:val="nil"/>
              <w:bottom w:val="nil"/>
              <w:right w:val="nil"/>
            </w:tcBorders>
            <w:shd w:val="clear" w:color="000000" w:fill="FFFFFF"/>
            <w:noWrap/>
            <w:vAlign w:val="center"/>
            <w:hideMark/>
          </w:tcPr>
          <w:p w14:paraId="05F198C0" w14:textId="7F9DED1B"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top w:val="nil"/>
              <w:left w:val="nil"/>
              <w:bottom w:val="nil"/>
              <w:right w:val="nil"/>
            </w:tcBorders>
            <w:shd w:val="clear" w:color="000000" w:fill="FFFFFF"/>
            <w:noWrap/>
            <w:vAlign w:val="center"/>
            <w:hideMark/>
          </w:tcPr>
          <w:p w14:paraId="207DC3BC" w14:textId="77777777" w:rsidR="00B679FB" w:rsidRPr="00D015C7" w:rsidRDefault="00B679FB" w:rsidP="00C94E2B">
            <w:pPr>
              <w:jc w:val="center"/>
              <w:rPr>
                <w:color w:val="000000"/>
                <w:sz w:val="20"/>
                <w:lang w:val="ru-RU" w:eastAsia="ru-RU"/>
              </w:rPr>
            </w:pPr>
            <w:r w:rsidRPr="00D015C7">
              <w:rPr>
                <w:color w:val="000000"/>
                <w:sz w:val="20"/>
                <w:lang w:val="ru-RU" w:eastAsia="ru-RU"/>
              </w:rPr>
              <w:t>2981.7</w:t>
            </w:r>
          </w:p>
        </w:tc>
        <w:tc>
          <w:tcPr>
            <w:tcW w:w="457" w:type="pct"/>
            <w:tcBorders>
              <w:top w:val="nil"/>
              <w:left w:val="nil"/>
              <w:bottom w:val="nil"/>
              <w:right w:val="nil"/>
            </w:tcBorders>
            <w:shd w:val="clear" w:color="000000" w:fill="FFFFFF"/>
            <w:noWrap/>
            <w:vAlign w:val="center"/>
            <w:hideMark/>
          </w:tcPr>
          <w:p w14:paraId="13CACFCD"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6692B068" w14:textId="77777777" w:rsidR="00B679FB" w:rsidRPr="00D015C7" w:rsidRDefault="00B679FB" w:rsidP="00C94E2B">
            <w:pPr>
              <w:jc w:val="center"/>
              <w:rPr>
                <w:color w:val="000000"/>
                <w:sz w:val="20"/>
                <w:lang w:val="ru-RU" w:eastAsia="ru-RU"/>
              </w:rPr>
            </w:pPr>
            <w:r w:rsidRPr="00D015C7">
              <w:rPr>
                <w:color w:val="000000"/>
                <w:sz w:val="20"/>
                <w:lang w:val="ru-RU" w:eastAsia="ru-RU"/>
              </w:rPr>
              <w:t>0.21</w:t>
            </w:r>
          </w:p>
        </w:tc>
        <w:tc>
          <w:tcPr>
            <w:tcW w:w="306" w:type="pct"/>
            <w:tcBorders>
              <w:top w:val="nil"/>
              <w:left w:val="nil"/>
              <w:bottom w:val="nil"/>
              <w:right w:val="nil"/>
            </w:tcBorders>
            <w:shd w:val="clear" w:color="000000" w:fill="FFFFFF"/>
            <w:noWrap/>
            <w:vAlign w:val="center"/>
            <w:hideMark/>
          </w:tcPr>
          <w:p w14:paraId="248663D1" w14:textId="77777777" w:rsidR="00B679FB" w:rsidRPr="00D015C7" w:rsidRDefault="00B679FB" w:rsidP="00C94E2B">
            <w:pPr>
              <w:jc w:val="center"/>
              <w:rPr>
                <w:color w:val="000000"/>
                <w:sz w:val="20"/>
                <w:lang w:val="ru-RU" w:eastAsia="ru-RU"/>
              </w:rPr>
            </w:pPr>
            <w:r w:rsidRPr="00D015C7">
              <w:rPr>
                <w:color w:val="000000"/>
                <w:sz w:val="20"/>
                <w:lang w:val="ru-RU" w:eastAsia="ru-RU"/>
              </w:rPr>
              <w:t>416</w:t>
            </w:r>
          </w:p>
        </w:tc>
        <w:tc>
          <w:tcPr>
            <w:tcW w:w="204" w:type="pct"/>
            <w:tcBorders>
              <w:top w:val="nil"/>
              <w:left w:val="nil"/>
              <w:bottom w:val="nil"/>
              <w:right w:val="nil"/>
            </w:tcBorders>
            <w:shd w:val="clear" w:color="000000" w:fill="FFFFFF"/>
            <w:noWrap/>
            <w:vAlign w:val="center"/>
            <w:hideMark/>
          </w:tcPr>
          <w:p w14:paraId="52B02131" w14:textId="77777777" w:rsidR="00B679FB" w:rsidRPr="00D015C7" w:rsidRDefault="00B679FB" w:rsidP="00C94E2B">
            <w:pPr>
              <w:jc w:val="center"/>
              <w:rPr>
                <w:color w:val="000000"/>
                <w:sz w:val="20"/>
                <w:lang w:val="ru-RU" w:eastAsia="ru-RU"/>
              </w:rPr>
            </w:pPr>
            <w:r w:rsidRPr="00D015C7">
              <w:rPr>
                <w:color w:val="000000"/>
                <w:sz w:val="20"/>
                <w:lang w:val="ru-RU" w:eastAsia="ru-RU"/>
              </w:rPr>
              <w:t>210</w:t>
            </w:r>
          </w:p>
        </w:tc>
        <w:tc>
          <w:tcPr>
            <w:tcW w:w="306" w:type="pct"/>
            <w:tcBorders>
              <w:top w:val="nil"/>
              <w:left w:val="nil"/>
              <w:bottom w:val="nil"/>
              <w:right w:val="nil"/>
            </w:tcBorders>
            <w:shd w:val="clear" w:color="000000" w:fill="FFFFFF"/>
            <w:noWrap/>
            <w:vAlign w:val="center"/>
            <w:hideMark/>
          </w:tcPr>
          <w:p w14:paraId="49F62D97" w14:textId="77777777" w:rsidR="00B679FB" w:rsidRPr="00D015C7" w:rsidRDefault="00B679FB" w:rsidP="00C94E2B">
            <w:pPr>
              <w:jc w:val="center"/>
              <w:rPr>
                <w:color w:val="000000"/>
                <w:sz w:val="20"/>
                <w:lang w:val="ru-RU" w:eastAsia="ru-RU"/>
              </w:rPr>
            </w:pPr>
            <w:r w:rsidRPr="00D015C7">
              <w:rPr>
                <w:color w:val="000000"/>
                <w:sz w:val="20"/>
                <w:lang w:val="ru-RU" w:eastAsia="ru-RU"/>
              </w:rPr>
              <w:t>0.46</w:t>
            </w:r>
          </w:p>
        </w:tc>
        <w:tc>
          <w:tcPr>
            <w:tcW w:w="356" w:type="pct"/>
            <w:tcBorders>
              <w:top w:val="nil"/>
              <w:left w:val="nil"/>
              <w:bottom w:val="nil"/>
              <w:right w:val="nil"/>
            </w:tcBorders>
            <w:shd w:val="clear" w:color="000000" w:fill="FFFFFF"/>
            <w:noWrap/>
            <w:vAlign w:val="center"/>
            <w:hideMark/>
          </w:tcPr>
          <w:p w14:paraId="043FDD11" w14:textId="77777777" w:rsidR="00B679FB" w:rsidRPr="00D015C7" w:rsidRDefault="00B679FB" w:rsidP="00C94E2B">
            <w:pPr>
              <w:jc w:val="center"/>
              <w:rPr>
                <w:color w:val="000000"/>
                <w:sz w:val="20"/>
                <w:lang w:val="ru-RU" w:eastAsia="ru-RU"/>
              </w:rPr>
            </w:pPr>
            <w:r w:rsidRPr="00D015C7">
              <w:rPr>
                <w:color w:val="000000"/>
                <w:sz w:val="20"/>
                <w:lang w:val="ru-RU" w:eastAsia="ru-RU"/>
              </w:rPr>
              <w:t>0.44</w:t>
            </w:r>
          </w:p>
        </w:tc>
        <w:tc>
          <w:tcPr>
            <w:tcW w:w="306" w:type="pct"/>
            <w:tcBorders>
              <w:top w:val="nil"/>
              <w:left w:val="nil"/>
              <w:bottom w:val="nil"/>
              <w:right w:val="nil"/>
            </w:tcBorders>
            <w:shd w:val="clear" w:color="000000" w:fill="FFFFFF"/>
            <w:noWrap/>
            <w:vAlign w:val="center"/>
            <w:hideMark/>
          </w:tcPr>
          <w:p w14:paraId="2110752C" w14:textId="77777777" w:rsidR="00B679FB" w:rsidRPr="00D015C7" w:rsidRDefault="00B679FB" w:rsidP="00C94E2B">
            <w:pPr>
              <w:jc w:val="center"/>
              <w:rPr>
                <w:color w:val="000000"/>
                <w:sz w:val="20"/>
                <w:lang w:val="ru-RU" w:eastAsia="ru-RU"/>
              </w:rPr>
            </w:pPr>
            <w:r w:rsidRPr="00D015C7">
              <w:rPr>
                <w:color w:val="000000"/>
                <w:sz w:val="20"/>
                <w:lang w:val="ru-RU" w:eastAsia="ru-RU"/>
              </w:rPr>
              <w:t>0.9</w:t>
            </w:r>
          </w:p>
        </w:tc>
        <w:tc>
          <w:tcPr>
            <w:tcW w:w="306" w:type="pct"/>
            <w:tcBorders>
              <w:top w:val="nil"/>
              <w:left w:val="nil"/>
              <w:bottom w:val="nil"/>
              <w:right w:val="nil"/>
            </w:tcBorders>
            <w:shd w:val="clear" w:color="000000" w:fill="FFFFFF"/>
            <w:noWrap/>
            <w:vAlign w:val="center"/>
            <w:hideMark/>
          </w:tcPr>
          <w:p w14:paraId="0F6BE1F8" w14:textId="77777777" w:rsidR="00B679FB" w:rsidRPr="00D015C7" w:rsidRDefault="00B679FB" w:rsidP="00C94E2B">
            <w:pPr>
              <w:jc w:val="center"/>
              <w:rPr>
                <w:color w:val="000000"/>
                <w:sz w:val="20"/>
                <w:lang w:val="ru-RU" w:eastAsia="ru-RU"/>
              </w:rPr>
            </w:pPr>
            <w:r w:rsidRPr="00D015C7">
              <w:rPr>
                <w:color w:val="000000"/>
                <w:sz w:val="20"/>
                <w:lang w:val="ru-RU" w:eastAsia="ru-RU"/>
              </w:rPr>
              <w:t>0.2</w:t>
            </w:r>
          </w:p>
        </w:tc>
        <w:tc>
          <w:tcPr>
            <w:tcW w:w="256" w:type="pct"/>
            <w:tcBorders>
              <w:top w:val="nil"/>
              <w:left w:val="nil"/>
              <w:bottom w:val="nil"/>
              <w:right w:val="nil"/>
            </w:tcBorders>
            <w:shd w:val="clear" w:color="000000" w:fill="FFFFFF"/>
            <w:noWrap/>
            <w:vAlign w:val="center"/>
            <w:hideMark/>
          </w:tcPr>
          <w:p w14:paraId="38C8976C" w14:textId="77777777" w:rsidR="00B679FB" w:rsidRPr="00D015C7" w:rsidRDefault="00B679FB" w:rsidP="00C94E2B">
            <w:pPr>
              <w:jc w:val="center"/>
              <w:rPr>
                <w:color w:val="000000"/>
                <w:sz w:val="20"/>
                <w:lang w:val="ru-RU" w:eastAsia="ru-RU"/>
              </w:rPr>
            </w:pPr>
            <w:r w:rsidRPr="00D015C7">
              <w:rPr>
                <w:color w:val="000000"/>
                <w:sz w:val="20"/>
                <w:lang w:val="ru-RU" w:eastAsia="ru-RU"/>
              </w:rPr>
              <w:t>0.12</w:t>
            </w:r>
          </w:p>
        </w:tc>
        <w:tc>
          <w:tcPr>
            <w:tcW w:w="254" w:type="pct"/>
            <w:tcBorders>
              <w:top w:val="nil"/>
              <w:left w:val="nil"/>
              <w:bottom w:val="nil"/>
              <w:right w:val="nil"/>
            </w:tcBorders>
            <w:shd w:val="clear" w:color="000000" w:fill="FFFFFF"/>
            <w:noWrap/>
            <w:vAlign w:val="center"/>
            <w:hideMark/>
          </w:tcPr>
          <w:p w14:paraId="0265EA26" w14:textId="77777777" w:rsidR="00B679FB" w:rsidRPr="00D015C7" w:rsidRDefault="00B679FB" w:rsidP="00C94E2B">
            <w:pPr>
              <w:jc w:val="center"/>
              <w:rPr>
                <w:color w:val="000000"/>
                <w:sz w:val="20"/>
                <w:lang w:val="ru-RU" w:eastAsia="ru-RU"/>
              </w:rPr>
            </w:pPr>
            <w:r w:rsidRPr="00D015C7">
              <w:rPr>
                <w:color w:val="000000"/>
                <w:sz w:val="20"/>
                <w:lang w:val="ru-RU" w:eastAsia="ru-RU"/>
              </w:rPr>
              <w:t>0.57</w:t>
            </w:r>
          </w:p>
        </w:tc>
        <w:tc>
          <w:tcPr>
            <w:tcW w:w="204" w:type="pct"/>
            <w:gridSpan w:val="2"/>
            <w:tcBorders>
              <w:top w:val="nil"/>
              <w:left w:val="nil"/>
              <w:bottom w:val="nil"/>
              <w:right w:val="nil"/>
            </w:tcBorders>
            <w:shd w:val="clear" w:color="000000" w:fill="FFFFFF"/>
            <w:noWrap/>
            <w:vAlign w:val="center"/>
            <w:hideMark/>
          </w:tcPr>
          <w:p w14:paraId="1AD4541A" w14:textId="77777777" w:rsidR="00B679FB" w:rsidRPr="00D015C7" w:rsidRDefault="00B679FB" w:rsidP="00C94E2B">
            <w:pPr>
              <w:jc w:val="center"/>
              <w:rPr>
                <w:color w:val="000000"/>
                <w:sz w:val="20"/>
                <w:lang w:val="ru-RU" w:eastAsia="ru-RU"/>
              </w:rPr>
            </w:pPr>
            <w:r w:rsidRPr="00D015C7">
              <w:rPr>
                <w:color w:val="000000"/>
                <w:sz w:val="20"/>
                <w:lang w:val="ru-RU" w:eastAsia="ru-RU"/>
              </w:rPr>
              <w:t>0.51</w:t>
            </w:r>
          </w:p>
        </w:tc>
        <w:tc>
          <w:tcPr>
            <w:tcW w:w="206" w:type="pct"/>
            <w:tcBorders>
              <w:top w:val="nil"/>
              <w:left w:val="nil"/>
              <w:bottom w:val="nil"/>
              <w:right w:val="nil"/>
            </w:tcBorders>
            <w:shd w:val="clear" w:color="000000" w:fill="FFFFFF"/>
            <w:noWrap/>
            <w:vAlign w:val="center"/>
            <w:hideMark/>
          </w:tcPr>
          <w:p w14:paraId="5EAB27F0" w14:textId="77777777" w:rsidR="00B679FB" w:rsidRPr="00D015C7" w:rsidRDefault="00B679FB" w:rsidP="00C94E2B">
            <w:pPr>
              <w:jc w:val="center"/>
              <w:rPr>
                <w:color w:val="000000"/>
                <w:sz w:val="20"/>
                <w:lang w:val="ru-RU" w:eastAsia="ru-RU"/>
              </w:rPr>
            </w:pPr>
            <w:r w:rsidRPr="00D015C7">
              <w:rPr>
                <w:color w:val="000000"/>
                <w:sz w:val="20"/>
                <w:lang w:val="ru-RU" w:eastAsia="ru-RU"/>
              </w:rPr>
              <w:t>95</w:t>
            </w:r>
          </w:p>
        </w:tc>
      </w:tr>
      <w:tr w:rsidR="00D015C7" w:rsidRPr="00D015C7" w14:paraId="5771F0A5"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047DC466"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67E43673" w14:textId="186E5511" w:rsidR="00B679FB" w:rsidRPr="00D015C7" w:rsidRDefault="00EE32B2" w:rsidP="00C94E2B">
            <w:pPr>
              <w:jc w:val="center"/>
              <w:rPr>
                <w:color w:val="000000"/>
                <w:sz w:val="20"/>
                <w:lang w:val="en-US" w:eastAsia="ru-RU"/>
              </w:rPr>
            </w:pPr>
            <w:r w:rsidRPr="00D015C7">
              <w:rPr>
                <w:color w:val="000000"/>
                <w:sz w:val="20"/>
                <w:lang w:val="ru-RU" w:eastAsia="ru-RU"/>
              </w:rPr>
              <w:t>C3 (KT-I)</w:t>
            </w:r>
          </w:p>
        </w:tc>
        <w:tc>
          <w:tcPr>
            <w:tcW w:w="256" w:type="pct"/>
            <w:tcBorders>
              <w:top w:val="nil"/>
              <w:left w:val="nil"/>
              <w:bottom w:val="nil"/>
              <w:right w:val="nil"/>
            </w:tcBorders>
            <w:shd w:val="clear" w:color="000000" w:fill="FFFFFF"/>
            <w:noWrap/>
            <w:vAlign w:val="center"/>
            <w:hideMark/>
          </w:tcPr>
          <w:p w14:paraId="3909B8DD" w14:textId="3FD54A54" w:rsidR="00B679FB" w:rsidRPr="00D015C7" w:rsidRDefault="00B679FB" w:rsidP="00C94E2B">
            <w:pPr>
              <w:jc w:val="center"/>
              <w:rPr>
                <w:color w:val="000000"/>
                <w:sz w:val="20"/>
                <w:lang w:val="ru-RU" w:eastAsia="ru-RU"/>
              </w:rPr>
            </w:pPr>
            <w:r w:rsidRPr="00D015C7">
              <w:rPr>
                <w:color w:val="000000"/>
                <w:sz w:val="20"/>
                <w:lang w:val="ru-RU" w:eastAsia="ru-RU"/>
              </w:rPr>
              <w:t>2</w:t>
            </w:r>
          </w:p>
        </w:tc>
        <w:tc>
          <w:tcPr>
            <w:tcW w:w="356" w:type="pct"/>
            <w:tcBorders>
              <w:top w:val="nil"/>
              <w:left w:val="nil"/>
              <w:bottom w:val="nil"/>
              <w:right w:val="nil"/>
            </w:tcBorders>
            <w:shd w:val="clear" w:color="000000" w:fill="FFFFFF"/>
            <w:noWrap/>
            <w:vAlign w:val="center"/>
            <w:hideMark/>
          </w:tcPr>
          <w:p w14:paraId="4505BD04" w14:textId="77777777" w:rsidR="00B679FB" w:rsidRPr="00D015C7" w:rsidRDefault="00B679FB" w:rsidP="00C94E2B">
            <w:pPr>
              <w:jc w:val="center"/>
              <w:rPr>
                <w:color w:val="000000"/>
                <w:sz w:val="20"/>
                <w:lang w:val="ru-RU" w:eastAsia="ru-RU"/>
              </w:rPr>
            </w:pPr>
            <w:r w:rsidRPr="00D015C7">
              <w:rPr>
                <w:color w:val="000000"/>
                <w:sz w:val="20"/>
                <w:lang w:val="ru-RU" w:eastAsia="ru-RU"/>
              </w:rPr>
              <w:t>2973.6</w:t>
            </w:r>
          </w:p>
        </w:tc>
        <w:tc>
          <w:tcPr>
            <w:tcW w:w="457" w:type="pct"/>
            <w:tcBorders>
              <w:top w:val="nil"/>
              <w:left w:val="nil"/>
              <w:bottom w:val="nil"/>
              <w:right w:val="nil"/>
            </w:tcBorders>
            <w:shd w:val="clear" w:color="000000" w:fill="FFFFFF"/>
            <w:noWrap/>
            <w:vAlign w:val="center"/>
            <w:hideMark/>
          </w:tcPr>
          <w:p w14:paraId="08312E47"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61C91BE1"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306" w:type="pct"/>
            <w:tcBorders>
              <w:top w:val="nil"/>
              <w:left w:val="nil"/>
              <w:bottom w:val="nil"/>
              <w:right w:val="nil"/>
            </w:tcBorders>
            <w:shd w:val="clear" w:color="000000" w:fill="FFFFFF"/>
            <w:noWrap/>
            <w:vAlign w:val="center"/>
            <w:hideMark/>
          </w:tcPr>
          <w:p w14:paraId="7B3F6884" w14:textId="77777777" w:rsidR="00B679FB" w:rsidRPr="00D015C7" w:rsidRDefault="00B679FB" w:rsidP="00C94E2B">
            <w:pPr>
              <w:jc w:val="center"/>
              <w:rPr>
                <w:color w:val="000000"/>
                <w:sz w:val="20"/>
                <w:lang w:val="ru-RU" w:eastAsia="ru-RU"/>
              </w:rPr>
            </w:pPr>
            <w:r w:rsidRPr="00D015C7">
              <w:rPr>
                <w:color w:val="000000"/>
                <w:sz w:val="20"/>
                <w:lang w:val="ru-RU" w:eastAsia="ru-RU"/>
              </w:rPr>
              <w:t>426</w:t>
            </w:r>
          </w:p>
        </w:tc>
        <w:tc>
          <w:tcPr>
            <w:tcW w:w="204" w:type="pct"/>
            <w:tcBorders>
              <w:top w:val="nil"/>
              <w:left w:val="nil"/>
              <w:bottom w:val="nil"/>
              <w:right w:val="nil"/>
            </w:tcBorders>
            <w:shd w:val="clear" w:color="000000" w:fill="FFFFFF"/>
            <w:noWrap/>
            <w:vAlign w:val="center"/>
            <w:hideMark/>
          </w:tcPr>
          <w:p w14:paraId="4A9991BB" w14:textId="77777777" w:rsidR="00B679FB" w:rsidRPr="00D015C7" w:rsidRDefault="00B679FB" w:rsidP="00C94E2B">
            <w:pPr>
              <w:jc w:val="center"/>
              <w:rPr>
                <w:color w:val="000000"/>
                <w:sz w:val="20"/>
                <w:lang w:val="ru-RU" w:eastAsia="ru-RU"/>
              </w:rPr>
            </w:pPr>
            <w:r w:rsidRPr="00D015C7">
              <w:rPr>
                <w:color w:val="000000"/>
                <w:sz w:val="20"/>
                <w:lang w:val="ru-RU" w:eastAsia="ru-RU"/>
              </w:rPr>
              <w:t>191</w:t>
            </w:r>
          </w:p>
        </w:tc>
        <w:tc>
          <w:tcPr>
            <w:tcW w:w="306" w:type="pct"/>
            <w:tcBorders>
              <w:top w:val="nil"/>
              <w:left w:val="nil"/>
              <w:bottom w:val="nil"/>
              <w:right w:val="nil"/>
            </w:tcBorders>
            <w:shd w:val="clear" w:color="000000" w:fill="FFFFFF"/>
            <w:noWrap/>
            <w:vAlign w:val="center"/>
            <w:hideMark/>
          </w:tcPr>
          <w:p w14:paraId="00787D7E" w14:textId="77777777" w:rsidR="00B679FB" w:rsidRPr="00D015C7" w:rsidRDefault="00B679FB" w:rsidP="00C94E2B">
            <w:pPr>
              <w:jc w:val="center"/>
              <w:rPr>
                <w:color w:val="000000"/>
                <w:sz w:val="20"/>
                <w:lang w:val="ru-RU" w:eastAsia="ru-RU"/>
              </w:rPr>
            </w:pPr>
            <w:r w:rsidRPr="00D015C7">
              <w:rPr>
                <w:color w:val="000000"/>
                <w:sz w:val="20"/>
                <w:lang w:val="ru-RU" w:eastAsia="ru-RU"/>
              </w:rPr>
              <w:t>0.04</w:t>
            </w:r>
          </w:p>
        </w:tc>
        <w:tc>
          <w:tcPr>
            <w:tcW w:w="356" w:type="pct"/>
            <w:tcBorders>
              <w:top w:val="nil"/>
              <w:left w:val="nil"/>
              <w:bottom w:val="nil"/>
              <w:right w:val="nil"/>
            </w:tcBorders>
            <w:shd w:val="clear" w:color="000000" w:fill="FFFFFF"/>
            <w:noWrap/>
            <w:vAlign w:val="center"/>
            <w:hideMark/>
          </w:tcPr>
          <w:p w14:paraId="2972F3FC" w14:textId="77777777" w:rsidR="00B679FB" w:rsidRPr="00D015C7" w:rsidRDefault="00B679FB" w:rsidP="00C94E2B">
            <w:pPr>
              <w:jc w:val="center"/>
              <w:rPr>
                <w:color w:val="000000"/>
                <w:sz w:val="20"/>
                <w:lang w:val="ru-RU" w:eastAsia="ru-RU"/>
              </w:rPr>
            </w:pPr>
            <w:r w:rsidRPr="00D015C7">
              <w:rPr>
                <w:color w:val="000000"/>
                <w:sz w:val="20"/>
                <w:lang w:val="ru-RU" w:eastAsia="ru-RU"/>
              </w:rPr>
              <w:t>0.21</w:t>
            </w:r>
          </w:p>
        </w:tc>
        <w:tc>
          <w:tcPr>
            <w:tcW w:w="306" w:type="pct"/>
            <w:tcBorders>
              <w:top w:val="nil"/>
              <w:left w:val="nil"/>
              <w:bottom w:val="nil"/>
              <w:right w:val="nil"/>
            </w:tcBorders>
            <w:shd w:val="clear" w:color="000000" w:fill="FFFFFF"/>
            <w:noWrap/>
            <w:vAlign w:val="center"/>
            <w:hideMark/>
          </w:tcPr>
          <w:p w14:paraId="3A06E0A4" w14:textId="77777777" w:rsidR="00B679FB" w:rsidRPr="00D015C7" w:rsidRDefault="00B679FB" w:rsidP="00C94E2B">
            <w:pPr>
              <w:jc w:val="center"/>
              <w:rPr>
                <w:color w:val="000000"/>
                <w:sz w:val="20"/>
                <w:lang w:val="ru-RU" w:eastAsia="ru-RU"/>
              </w:rPr>
            </w:pPr>
            <w:r w:rsidRPr="00D015C7">
              <w:rPr>
                <w:color w:val="000000"/>
                <w:sz w:val="20"/>
                <w:lang w:val="ru-RU" w:eastAsia="ru-RU"/>
              </w:rPr>
              <w:t>0.25</w:t>
            </w:r>
          </w:p>
        </w:tc>
        <w:tc>
          <w:tcPr>
            <w:tcW w:w="306" w:type="pct"/>
            <w:tcBorders>
              <w:top w:val="nil"/>
              <w:left w:val="nil"/>
              <w:bottom w:val="nil"/>
              <w:right w:val="nil"/>
            </w:tcBorders>
            <w:shd w:val="clear" w:color="000000" w:fill="FFFFFF"/>
            <w:noWrap/>
            <w:vAlign w:val="center"/>
            <w:hideMark/>
          </w:tcPr>
          <w:p w14:paraId="34E4CD9B" w14:textId="77777777" w:rsidR="00B679FB" w:rsidRPr="00D015C7" w:rsidRDefault="00B679FB" w:rsidP="00C94E2B">
            <w:pPr>
              <w:jc w:val="center"/>
              <w:rPr>
                <w:color w:val="000000"/>
                <w:sz w:val="20"/>
                <w:lang w:val="ru-RU" w:eastAsia="ru-RU"/>
              </w:rPr>
            </w:pPr>
            <w:r w:rsidRPr="00D015C7">
              <w:rPr>
                <w:color w:val="000000"/>
                <w:sz w:val="20"/>
                <w:lang w:val="ru-RU" w:eastAsia="ru-RU"/>
              </w:rPr>
              <w:t>0.12</w:t>
            </w:r>
          </w:p>
        </w:tc>
        <w:tc>
          <w:tcPr>
            <w:tcW w:w="256" w:type="pct"/>
            <w:tcBorders>
              <w:top w:val="nil"/>
              <w:left w:val="nil"/>
              <w:bottom w:val="nil"/>
              <w:right w:val="nil"/>
            </w:tcBorders>
            <w:shd w:val="clear" w:color="000000" w:fill="FFFFFF"/>
            <w:noWrap/>
            <w:vAlign w:val="center"/>
            <w:hideMark/>
          </w:tcPr>
          <w:p w14:paraId="48B0832F" w14:textId="77777777" w:rsidR="00B679FB" w:rsidRPr="00D015C7" w:rsidRDefault="00B679FB" w:rsidP="00C94E2B">
            <w:pPr>
              <w:jc w:val="center"/>
              <w:rPr>
                <w:color w:val="000000"/>
                <w:sz w:val="20"/>
                <w:lang w:val="ru-RU" w:eastAsia="ru-RU"/>
              </w:rPr>
            </w:pPr>
            <w:r w:rsidRPr="00D015C7">
              <w:rPr>
                <w:color w:val="000000"/>
                <w:sz w:val="20"/>
                <w:lang w:val="ru-RU" w:eastAsia="ru-RU"/>
              </w:rPr>
              <w:t>0.08</w:t>
            </w:r>
          </w:p>
        </w:tc>
        <w:tc>
          <w:tcPr>
            <w:tcW w:w="254" w:type="pct"/>
            <w:tcBorders>
              <w:top w:val="nil"/>
              <w:left w:val="nil"/>
              <w:bottom w:val="nil"/>
              <w:right w:val="nil"/>
            </w:tcBorders>
            <w:shd w:val="clear" w:color="000000" w:fill="FFFFFF"/>
            <w:noWrap/>
            <w:vAlign w:val="center"/>
            <w:hideMark/>
          </w:tcPr>
          <w:p w14:paraId="36A56DAE" w14:textId="77777777" w:rsidR="00B679FB" w:rsidRPr="00D015C7" w:rsidRDefault="00B679FB" w:rsidP="00C94E2B">
            <w:pPr>
              <w:jc w:val="center"/>
              <w:rPr>
                <w:color w:val="000000"/>
                <w:sz w:val="20"/>
                <w:lang w:val="ru-RU" w:eastAsia="ru-RU"/>
              </w:rPr>
            </w:pPr>
            <w:r w:rsidRPr="00D015C7">
              <w:rPr>
                <w:color w:val="000000"/>
                <w:sz w:val="20"/>
                <w:lang w:val="ru-RU" w:eastAsia="ru-RU"/>
              </w:rPr>
              <w:t>0.73</w:t>
            </w:r>
          </w:p>
        </w:tc>
        <w:tc>
          <w:tcPr>
            <w:tcW w:w="204" w:type="pct"/>
            <w:gridSpan w:val="2"/>
            <w:tcBorders>
              <w:top w:val="nil"/>
              <w:left w:val="nil"/>
              <w:bottom w:val="nil"/>
              <w:right w:val="nil"/>
            </w:tcBorders>
            <w:shd w:val="clear" w:color="000000" w:fill="FFFFFF"/>
            <w:noWrap/>
            <w:vAlign w:val="center"/>
            <w:hideMark/>
          </w:tcPr>
          <w:p w14:paraId="036D6A41" w14:textId="77777777" w:rsidR="00B679FB" w:rsidRPr="00D015C7" w:rsidRDefault="00B679FB" w:rsidP="00C94E2B">
            <w:pPr>
              <w:jc w:val="center"/>
              <w:rPr>
                <w:color w:val="000000"/>
                <w:sz w:val="20"/>
                <w:lang w:val="ru-RU" w:eastAsia="ru-RU"/>
              </w:rPr>
            </w:pPr>
            <w:r w:rsidRPr="00D015C7">
              <w:rPr>
                <w:color w:val="000000"/>
                <w:sz w:val="20"/>
                <w:lang w:val="ru-RU" w:eastAsia="ru-RU"/>
              </w:rPr>
              <w:t>0.15</w:t>
            </w:r>
          </w:p>
        </w:tc>
        <w:tc>
          <w:tcPr>
            <w:tcW w:w="206" w:type="pct"/>
            <w:tcBorders>
              <w:top w:val="nil"/>
              <w:left w:val="nil"/>
              <w:bottom w:val="nil"/>
              <w:right w:val="nil"/>
            </w:tcBorders>
            <w:shd w:val="clear" w:color="000000" w:fill="FFFFFF"/>
            <w:noWrap/>
            <w:vAlign w:val="center"/>
            <w:hideMark/>
          </w:tcPr>
          <w:p w14:paraId="17920261" w14:textId="77777777" w:rsidR="00B679FB" w:rsidRPr="00D015C7" w:rsidRDefault="00B679FB" w:rsidP="00C94E2B">
            <w:pPr>
              <w:jc w:val="center"/>
              <w:rPr>
                <w:color w:val="000000"/>
                <w:sz w:val="20"/>
                <w:lang w:val="ru-RU" w:eastAsia="ru-RU"/>
              </w:rPr>
            </w:pPr>
            <w:r w:rsidRPr="00D015C7">
              <w:rPr>
                <w:color w:val="000000"/>
                <w:sz w:val="20"/>
                <w:lang w:val="ru-RU" w:eastAsia="ru-RU"/>
              </w:rPr>
              <w:t>109</w:t>
            </w:r>
          </w:p>
        </w:tc>
      </w:tr>
      <w:tr w:rsidR="00D015C7" w:rsidRPr="00D015C7" w14:paraId="7B0D4D78"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4929C6A1"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62B5DC69" w14:textId="4445977E"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top w:val="nil"/>
              <w:left w:val="nil"/>
              <w:bottom w:val="nil"/>
              <w:right w:val="nil"/>
            </w:tcBorders>
            <w:shd w:val="clear" w:color="000000" w:fill="FFFFFF"/>
            <w:noWrap/>
            <w:vAlign w:val="center"/>
            <w:hideMark/>
          </w:tcPr>
          <w:p w14:paraId="75D5A4BF" w14:textId="0882EC87" w:rsidR="00B679FB" w:rsidRPr="00D015C7" w:rsidRDefault="00B679FB" w:rsidP="00C94E2B">
            <w:pPr>
              <w:jc w:val="center"/>
              <w:rPr>
                <w:color w:val="000000"/>
                <w:sz w:val="20"/>
                <w:lang w:val="ru-RU" w:eastAsia="ru-RU"/>
              </w:rPr>
            </w:pPr>
            <w:r w:rsidRPr="00D015C7">
              <w:rPr>
                <w:color w:val="000000"/>
                <w:sz w:val="20"/>
                <w:lang w:val="ru-RU" w:eastAsia="ru-RU"/>
              </w:rPr>
              <w:t>2</w:t>
            </w:r>
          </w:p>
        </w:tc>
        <w:tc>
          <w:tcPr>
            <w:tcW w:w="356" w:type="pct"/>
            <w:tcBorders>
              <w:top w:val="nil"/>
              <w:left w:val="nil"/>
              <w:bottom w:val="nil"/>
              <w:right w:val="nil"/>
            </w:tcBorders>
            <w:shd w:val="clear" w:color="000000" w:fill="FFFFFF"/>
            <w:noWrap/>
            <w:vAlign w:val="center"/>
            <w:hideMark/>
          </w:tcPr>
          <w:p w14:paraId="201E3637" w14:textId="77777777" w:rsidR="00B679FB" w:rsidRPr="00D015C7" w:rsidRDefault="00B679FB" w:rsidP="00C94E2B">
            <w:pPr>
              <w:jc w:val="center"/>
              <w:rPr>
                <w:color w:val="000000"/>
                <w:sz w:val="20"/>
                <w:lang w:val="ru-RU" w:eastAsia="ru-RU"/>
              </w:rPr>
            </w:pPr>
            <w:r w:rsidRPr="00D015C7">
              <w:rPr>
                <w:color w:val="000000"/>
                <w:sz w:val="20"/>
                <w:lang w:val="ru-RU" w:eastAsia="ru-RU"/>
              </w:rPr>
              <w:t>2977.45</w:t>
            </w:r>
          </w:p>
        </w:tc>
        <w:tc>
          <w:tcPr>
            <w:tcW w:w="457" w:type="pct"/>
            <w:tcBorders>
              <w:top w:val="nil"/>
              <w:left w:val="nil"/>
              <w:bottom w:val="nil"/>
              <w:right w:val="nil"/>
            </w:tcBorders>
            <w:shd w:val="clear" w:color="000000" w:fill="FFFFFF"/>
            <w:noWrap/>
            <w:vAlign w:val="center"/>
            <w:hideMark/>
          </w:tcPr>
          <w:p w14:paraId="42129527"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5DF0C358" w14:textId="77777777" w:rsidR="00B679FB" w:rsidRPr="00D015C7" w:rsidRDefault="00B679FB" w:rsidP="00C94E2B">
            <w:pPr>
              <w:jc w:val="center"/>
              <w:rPr>
                <w:color w:val="000000"/>
                <w:sz w:val="20"/>
                <w:lang w:val="ru-RU" w:eastAsia="ru-RU"/>
              </w:rPr>
            </w:pPr>
            <w:r w:rsidRPr="00D015C7">
              <w:rPr>
                <w:color w:val="000000"/>
                <w:sz w:val="20"/>
                <w:lang w:val="ru-RU" w:eastAsia="ru-RU"/>
              </w:rPr>
              <w:t>0.07</w:t>
            </w:r>
          </w:p>
        </w:tc>
        <w:tc>
          <w:tcPr>
            <w:tcW w:w="306" w:type="pct"/>
            <w:tcBorders>
              <w:top w:val="nil"/>
              <w:left w:val="nil"/>
              <w:bottom w:val="nil"/>
              <w:right w:val="nil"/>
            </w:tcBorders>
            <w:shd w:val="clear" w:color="000000" w:fill="FFFFFF"/>
            <w:noWrap/>
            <w:vAlign w:val="center"/>
            <w:hideMark/>
          </w:tcPr>
          <w:p w14:paraId="7883006D" w14:textId="77777777" w:rsidR="00B679FB" w:rsidRPr="00D015C7" w:rsidRDefault="00B679FB" w:rsidP="00C94E2B">
            <w:pPr>
              <w:jc w:val="center"/>
              <w:rPr>
                <w:color w:val="000000"/>
                <w:sz w:val="20"/>
                <w:lang w:val="ru-RU" w:eastAsia="ru-RU"/>
              </w:rPr>
            </w:pPr>
            <w:r w:rsidRPr="00D015C7">
              <w:rPr>
                <w:color w:val="000000"/>
                <w:sz w:val="20"/>
                <w:lang w:val="ru-RU" w:eastAsia="ru-RU"/>
              </w:rPr>
              <w:t>419</w:t>
            </w:r>
          </w:p>
        </w:tc>
        <w:tc>
          <w:tcPr>
            <w:tcW w:w="204" w:type="pct"/>
            <w:tcBorders>
              <w:top w:val="nil"/>
              <w:left w:val="nil"/>
              <w:bottom w:val="nil"/>
              <w:right w:val="nil"/>
            </w:tcBorders>
            <w:shd w:val="clear" w:color="000000" w:fill="FFFFFF"/>
            <w:noWrap/>
            <w:vAlign w:val="center"/>
            <w:hideMark/>
          </w:tcPr>
          <w:p w14:paraId="54B4404B" w14:textId="77777777" w:rsidR="00B679FB" w:rsidRPr="00D015C7" w:rsidRDefault="00B679FB" w:rsidP="00C94E2B">
            <w:pPr>
              <w:jc w:val="center"/>
              <w:rPr>
                <w:color w:val="000000"/>
                <w:sz w:val="20"/>
                <w:lang w:val="ru-RU" w:eastAsia="ru-RU"/>
              </w:rPr>
            </w:pPr>
            <w:r w:rsidRPr="00D015C7">
              <w:rPr>
                <w:color w:val="000000"/>
                <w:sz w:val="20"/>
                <w:lang w:val="ru-RU" w:eastAsia="ru-RU"/>
              </w:rPr>
              <w:t>157</w:t>
            </w:r>
          </w:p>
        </w:tc>
        <w:tc>
          <w:tcPr>
            <w:tcW w:w="306" w:type="pct"/>
            <w:tcBorders>
              <w:top w:val="nil"/>
              <w:left w:val="nil"/>
              <w:bottom w:val="nil"/>
              <w:right w:val="nil"/>
            </w:tcBorders>
            <w:shd w:val="clear" w:color="000000" w:fill="FFFFFF"/>
            <w:noWrap/>
            <w:vAlign w:val="center"/>
            <w:hideMark/>
          </w:tcPr>
          <w:p w14:paraId="22137043"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356" w:type="pct"/>
            <w:tcBorders>
              <w:top w:val="nil"/>
              <w:left w:val="nil"/>
              <w:bottom w:val="nil"/>
              <w:right w:val="nil"/>
            </w:tcBorders>
            <w:shd w:val="clear" w:color="000000" w:fill="FFFFFF"/>
            <w:noWrap/>
            <w:vAlign w:val="center"/>
            <w:hideMark/>
          </w:tcPr>
          <w:p w14:paraId="5EC68D35"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306" w:type="pct"/>
            <w:tcBorders>
              <w:top w:val="nil"/>
              <w:left w:val="nil"/>
              <w:bottom w:val="nil"/>
              <w:right w:val="nil"/>
            </w:tcBorders>
            <w:shd w:val="clear" w:color="000000" w:fill="FFFFFF"/>
            <w:noWrap/>
            <w:vAlign w:val="center"/>
            <w:hideMark/>
          </w:tcPr>
          <w:p w14:paraId="0224266A" w14:textId="77777777" w:rsidR="00B679FB" w:rsidRPr="00D015C7" w:rsidRDefault="00B679FB" w:rsidP="00C94E2B">
            <w:pPr>
              <w:jc w:val="center"/>
              <w:rPr>
                <w:color w:val="000000"/>
                <w:sz w:val="20"/>
                <w:lang w:val="ru-RU" w:eastAsia="ru-RU"/>
              </w:rPr>
            </w:pPr>
            <w:r w:rsidRPr="00D015C7">
              <w:rPr>
                <w:color w:val="000000"/>
                <w:sz w:val="20"/>
                <w:lang w:val="ru-RU" w:eastAsia="ru-RU"/>
              </w:rPr>
              <w:t>0.14</w:t>
            </w:r>
          </w:p>
        </w:tc>
        <w:tc>
          <w:tcPr>
            <w:tcW w:w="306" w:type="pct"/>
            <w:tcBorders>
              <w:top w:val="nil"/>
              <w:left w:val="nil"/>
              <w:bottom w:val="nil"/>
              <w:right w:val="nil"/>
            </w:tcBorders>
            <w:shd w:val="clear" w:color="000000" w:fill="FFFFFF"/>
            <w:noWrap/>
            <w:vAlign w:val="center"/>
            <w:hideMark/>
          </w:tcPr>
          <w:p w14:paraId="3FE26329" w14:textId="77777777" w:rsidR="00B679FB" w:rsidRPr="00D015C7" w:rsidRDefault="00B679FB" w:rsidP="00C94E2B">
            <w:pPr>
              <w:jc w:val="center"/>
              <w:rPr>
                <w:color w:val="000000"/>
                <w:sz w:val="20"/>
                <w:lang w:val="ru-RU" w:eastAsia="ru-RU"/>
              </w:rPr>
            </w:pPr>
            <w:r w:rsidRPr="00D015C7">
              <w:rPr>
                <w:color w:val="000000"/>
                <w:sz w:val="20"/>
                <w:lang w:val="ru-RU" w:eastAsia="ru-RU"/>
              </w:rPr>
              <w:t>0.05</w:t>
            </w:r>
          </w:p>
        </w:tc>
        <w:tc>
          <w:tcPr>
            <w:tcW w:w="256" w:type="pct"/>
            <w:tcBorders>
              <w:top w:val="nil"/>
              <w:left w:val="nil"/>
              <w:bottom w:val="nil"/>
              <w:right w:val="nil"/>
            </w:tcBorders>
            <w:shd w:val="clear" w:color="000000" w:fill="FFFFFF"/>
            <w:noWrap/>
            <w:vAlign w:val="center"/>
            <w:hideMark/>
          </w:tcPr>
          <w:p w14:paraId="6B02EDA4" w14:textId="77777777" w:rsidR="00B679FB" w:rsidRPr="00D015C7" w:rsidRDefault="00B679FB" w:rsidP="00C94E2B">
            <w:pPr>
              <w:jc w:val="center"/>
              <w:rPr>
                <w:color w:val="000000"/>
                <w:sz w:val="20"/>
                <w:lang w:val="ru-RU" w:eastAsia="ru-RU"/>
              </w:rPr>
            </w:pPr>
            <w:r w:rsidRPr="00D015C7">
              <w:rPr>
                <w:color w:val="000000"/>
                <w:sz w:val="20"/>
                <w:lang w:val="ru-RU" w:eastAsia="ru-RU"/>
              </w:rPr>
              <w:t>0.05</w:t>
            </w:r>
          </w:p>
        </w:tc>
        <w:tc>
          <w:tcPr>
            <w:tcW w:w="254" w:type="pct"/>
            <w:tcBorders>
              <w:top w:val="nil"/>
              <w:left w:val="nil"/>
              <w:bottom w:val="nil"/>
              <w:right w:val="nil"/>
            </w:tcBorders>
            <w:shd w:val="clear" w:color="000000" w:fill="FFFFFF"/>
            <w:noWrap/>
            <w:vAlign w:val="center"/>
            <w:hideMark/>
          </w:tcPr>
          <w:p w14:paraId="6A63A3F0" w14:textId="77777777" w:rsidR="00B679FB" w:rsidRPr="00D015C7" w:rsidRDefault="00B679FB" w:rsidP="00C94E2B">
            <w:pPr>
              <w:jc w:val="center"/>
              <w:rPr>
                <w:color w:val="000000"/>
                <w:sz w:val="20"/>
                <w:lang w:val="ru-RU" w:eastAsia="ru-RU"/>
              </w:rPr>
            </w:pPr>
            <w:r w:rsidRPr="00D015C7">
              <w:rPr>
                <w:color w:val="000000"/>
                <w:sz w:val="20"/>
                <w:lang w:val="ru-RU" w:eastAsia="ru-RU"/>
              </w:rPr>
              <w:t>0.71</w:t>
            </w:r>
          </w:p>
        </w:tc>
        <w:tc>
          <w:tcPr>
            <w:tcW w:w="204" w:type="pct"/>
            <w:gridSpan w:val="2"/>
            <w:tcBorders>
              <w:top w:val="nil"/>
              <w:left w:val="nil"/>
              <w:bottom w:val="nil"/>
              <w:right w:val="nil"/>
            </w:tcBorders>
            <w:shd w:val="clear" w:color="000000" w:fill="FFFFFF"/>
            <w:noWrap/>
            <w:vAlign w:val="center"/>
            <w:hideMark/>
          </w:tcPr>
          <w:p w14:paraId="0B9515AB" w14:textId="77777777" w:rsidR="00B679FB" w:rsidRPr="00D015C7" w:rsidRDefault="00B679FB" w:rsidP="00C94E2B">
            <w:pPr>
              <w:jc w:val="center"/>
              <w:rPr>
                <w:color w:val="000000"/>
                <w:sz w:val="20"/>
                <w:lang w:val="ru-RU" w:eastAsia="ru-RU"/>
              </w:rPr>
            </w:pPr>
            <w:r w:rsidRPr="00D015C7">
              <w:rPr>
                <w:color w:val="000000"/>
                <w:sz w:val="20"/>
                <w:lang w:val="ru-RU" w:eastAsia="ru-RU"/>
              </w:rPr>
              <w:t>0.22</w:t>
            </w:r>
          </w:p>
        </w:tc>
        <w:tc>
          <w:tcPr>
            <w:tcW w:w="206" w:type="pct"/>
            <w:tcBorders>
              <w:top w:val="nil"/>
              <w:left w:val="nil"/>
              <w:bottom w:val="nil"/>
              <w:right w:val="nil"/>
            </w:tcBorders>
            <w:shd w:val="clear" w:color="000000" w:fill="FFFFFF"/>
            <w:noWrap/>
            <w:vAlign w:val="center"/>
            <w:hideMark/>
          </w:tcPr>
          <w:p w14:paraId="716CEEAD" w14:textId="77777777" w:rsidR="00B679FB" w:rsidRPr="00D015C7" w:rsidRDefault="00B679FB" w:rsidP="00C94E2B">
            <w:pPr>
              <w:jc w:val="center"/>
              <w:rPr>
                <w:color w:val="000000"/>
                <w:sz w:val="20"/>
                <w:lang w:val="ru-RU" w:eastAsia="ru-RU"/>
              </w:rPr>
            </w:pPr>
            <w:r w:rsidRPr="00D015C7">
              <w:rPr>
                <w:color w:val="000000"/>
                <w:sz w:val="20"/>
                <w:lang w:val="ru-RU" w:eastAsia="ru-RU"/>
              </w:rPr>
              <w:t>71</w:t>
            </w:r>
          </w:p>
        </w:tc>
      </w:tr>
      <w:tr w:rsidR="00D015C7" w:rsidRPr="00D015C7" w14:paraId="39661F19"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4861E0B7"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6DF6AA83" w14:textId="4DD6EA5D"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top w:val="nil"/>
              <w:left w:val="nil"/>
              <w:bottom w:val="nil"/>
              <w:right w:val="nil"/>
            </w:tcBorders>
            <w:shd w:val="clear" w:color="000000" w:fill="FFFFFF"/>
            <w:noWrap/>
            <w:vAlign w:val="center"/>
            <w:hideMark/>
          </w:tcPr>
          <w:p w14:paraId="2AF86238" w14:textId="4DD28A8D" w:rsidR="00B679FB" w:rsidRPr="00D015C7" w:rsidRDefault="00B679FB" w:rsidP="00C94E2B">
            <w:pPr>
              <w:jc w:val="center"/>
              <w:rPr>
                <w:color w:val="000000"/>
                <w:sz w:val="20"/>
                <w:lang w:val="ru-RU" w:eastAsia="ru-RU"/>
              </w:rPr>
            </w:pPr>
            <w:r w:rsidRPr="00D015C7">
              <w:rPr>
                <w:color w:val="000000"/>
                <w:sz w:val="20"/>
                <w:lang w:val="ru-RU" w:eastAsia="ru-RU"/>
              </w:rPr>
              <w:t>2</w:t>
            </w:r>
          </w:p>
        </w:tc>
        <w:tc>
          <w:tcPr>
            <w:tcW w:w="356" w:type="pct"/>
            <w:tcBorders>
              <w:top w:val="nil"/>
              <w:left w:val="nil"/>
              <w:bottom w:val="nil"/>
              <w:right w:val="nil"/>
            </w:tcBorders>
            <w:shd w:val="clear" w:color="000000" w:fill="FFFFFF"/>
            <w:noWrap/>
            <w:vAlign w:val="center"/>
            <w:hideMark/>
          </w:tcPr>
          <w:p w14:paraId="15DCD749" w14:textId="77777777" w:rsidR="00B679FB" w:rsidRPr="00D015C7" w:rsidRDefault="00B679FB" w:rsidP="00C94E2B">
            <w:pPr>
              <w:jc w:val="center"/>
              <w:rPr>
                <w:color w:val="000000"/>
                <w:sz w:val="20"/>
                <w:lang w:val="ru-RU" w:eastAsia="ru-RU"/>
              </w:rPr>
            </w:pPr>
            <w:r w:rsidRPr="00D015C7">
              <w:rPr>
                <w:color w:val="000000"/>
                <w:sz w:val="20"/>
                <w:lang w:val="ru-RU" w:eastAsia="ru-RU"/>
              </w:rPr>
              <w:t>3186.6</w:t>
            </w:r>
          </w:p>
        </w:tc>
        <w:tc>
          <w:tcPr>
            <w:tcW w:w="457" w:type="pct"/>
            <w:tcBorders>
              <w:top w:val="nil"/>
              <w:left w:val="nil"/>
              <w:bottom w:val="nil"/>
              <w:right w:val="nil"/>
            </w:tcBorders>
            <w:shd w:val="clear" w:color="000000" w:fill="FFFFFF"/>
            <w:noWrap/>
            <w:vAlign w:val="center"/>
            <w:hideMark/>
          </w:tcPr>
          <w:p w14:paraId="543BD64C"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16990617" w14:textId="77777777" w:rsidR="00B679FB" w:rsidRPr="00D015C7" w:rsidRDefault="00B679FB" w:rsidP="00C94E2B">
            <w:pPr>
              <w:jc w:val="center"/>
              <w:rPr>
                <w:color w:val="000000"/>
                <w:sz w:val="20"/>
                <w:lang w:val="ru-RU" w:eastAsia="ru-RU"/>
              </w:rPr>
            </w:pPr>
            <w:r w:rsidRPr="00D015C7">
              <w:rPr>
                <w:color w:val="000000"/>
                <w:sz w:val="20"/>
                <w:lang w:val="ru-RU" w:eastAsia="ru-RU"/>
              </w:rPr>
              <w:t>0.12</w:t>
            </w:r>
          </w:p>
        </w:tc>
        <w:tc>
          <w:tcPr>
            <w:tcW w:w="306" w:type="pct"/>
            <w:tcBorders>
              <w:top w:val="nil"/>
              <w:left w:val="nil"/>
              <w:bottom w:val="nil"/>
              <w:right w:val="nil"/>
            </w:tcBorders>
            <w:shd w:val="clear" w:color="000000" w:fill="FFFFFF"/>
            <w:noWrap/>
            <w:vAlign w:val="center"/>
            <w:hideMark/>
          </w:tcPr>
          <w:p w14:paraId="078B6A17" w14:textId="77777777" w:rsidR="00B679FB" w:rsidRPr="00D015C7" w:rsidRDefault="00B679FB" w:rsidP="00C94E2B">
            <w:pPr>
              <w:jc w:val="center"/>
              <w:rPr>
                <w:color w:val="000000"/>
                <w:sz w:val="20"/>
                <w:lang w:val="ru-RU" w:eastAsia="ru-RU"/>
              </w:rPr>
            </w:pPr>
            <w:r w:rsidRPr="00D015C7">
              <w:rPr>
                <w:color w:val="000000"/>
                <w:sz w:val="20"/>
                <w:lang w:val="ru-RU" w:eastAsia="ru-RU"/>
              </w:rPr>
              <w:t>417</w:t>
            </w:r>
          </w:p>
        </w:tc>
        <w:tc>
          <w:tcPr>
            <w:tcW w:w="204" w:type="pct"/>
            <w:tcBorders>
              <w:top w:val="nil"/>
              <w:left w:val="nil"/>
              <w:bottom w:val="nil"/>
              <w:right w:val="nil"/>
            </w:tcBorders>
            <w:shd w:val="clear" w:color="000000" w:fill="FFFFFF"/>
            <w:noWrap/>
            <w:vAlign w:val="center"/>
            <w:hideMark/>
          </w:tcPr>
          <w:p w14:paraId="0A719DA5" w14:textId="77777777" w:rsidR="00B679FB" w:rsidRPr="00D015C7" w:rsidRDefault="00B679FB" w:rsidP="00C94E2B">
            <w:pPr>
              <w:jc w:val="center"/>
              <w:rPr>
                <w:color w:val="000000"/>
                <w:sz w:val="20"/>
                <w:lang w:val="ru-RU" w:eastAsia="ru-RU"/>
              </w:rPr>
            </w:pPr>
            <w:r w:rsidRPr="00D015C7">
              <w:rPr>
                <w:color w:val="000000"/>
                <w:sz w:val="20"/>
                <w:lang w:val="ru-RU" w:eastAsia="ru-RU"/>
              </w:rPr>
              <w:t>100</w:t>
            </w:r>
          </w:p>
        </w:tc>
        <w:tc>
          <w:tcPr>
            <w:tcW w:w="306" w:type="pct"/>
            <w:tcBorders>
              <w:top w:val="nil"/>
              <w:left w:val="nil"/>
              <w:bottom w:val="nil"/>
              <w:right w:val="nil"/>
            </w:tcBorders>
            <w:shd w:val="clear" w:color="000000" w:fill="FFFFFF"/>
            <w:noWrap/>
            <w:vAlign w:val="center"/>
            <w:hideMark/>
          </w:tcPr>
          <w:p w14:paraId="43B979A4" w14:textId="77777777" w:rsidR="00B679FB" w:rsidRPr="00D015C7" w:rsidRDefault="00B679FB" w:rsidP="00C94E2B">
            <w:pPr>
              <w:jc w:val="center"/>
              <w:rPr>
                <w:color w:val="000000"/>
                <w:sz w:val="20"/>
                <w:lang w:val="ru-RU" w:eastAsia="ru-RU"/>
              </w:rPr>
            </w:pPr>
            <w:r w:rsidRPr="00D015C7">
              <w:rPr>
                <w:color w:val="000000"/>
                <w:sz w:val="20"/>
                <w:lang w:val="ru-RU" w:eastAsia="ru-RU"/>
              </w:rPr>
              <w:t>0.04</w:t>
            </w:r>
          </w:p>
        </w:tc>
        <w:tc>
          <w:tcPr>
            <w:tcW w:w="356" w:type="pct"/>
            <w:tcBorders>
              <w:top w:val="nil"/>
              <w:left w:val="nil"/>
              <w:bottom w:val="nil"/>
              <w:right w:val="nil"/>
            </w:tcBorders>
            <w:shd w:val="clear" w:color="000000" w:fill="FFFFFF"/>
            <w:noWrap/>
            <w:vAlign w:val="center"/>
            <w:hideMark/>
          </w:tcPr>
          <w:p w14:paraId="3D7C52FB" w14:textId="77777777" w:rsidR="00B679FB" w:rsidRPr="00D015C7" w:rsidRDefault="00B679FB" w:rsidP="00C94E2B">
            <w:pPr>
              <w:jc w:val="center"/>
              <w:rPr>
                <w:color w:val="000000"/>
                <w:sz w:val="20"/>
                <w:lang w:val="ru-RU" w:eastAsia="ru-RU"/>
              </w:rPr>
            </w:pPr>
            <w:r w:rsidRPr="00D015C7">
              <w:rPr>
                <w:color w:val="000000"/>
                <w:sz w:val="20"/>
                <w:lang w:val="ru-RU" w:eastAsia="ru-RU"/>
              </w:rPr>
              <w:t>0.12</w:t>
            </w:r>
          </w:p>
        </w:tc>
        <w:tc>
          <w:tcPr>
            <w:tcW w:w="306" w:type="pct"/>
            <w:tcBorders>
              <w:top w:val="nil"/>
              <w:left w:val="nil"/>
              <w:bottom w:val="nil"/>
              <w:right w:val="nil"/>
            </w:tcBorders>
            <w:shd w:val="clear" w:color="000000" w:fill="FFFFFF"/>
            <w:noWrap/>
            <w:vAlign w:val="center"/>
            <w:hideMark/>
          </w:tcPr>
          <w:p w14:paraId="65884F2F" w14:textId="77777777" w:rsidR="00B679FB" w:rsidRPr="00D015C7" w:rsidRDefault="00B679FB" w:rsidP="00C94E2B">
            <w:pPr>
              <w:jc w:val="center"/>
              <w:rPr>
                <w:color w:val="000000"/>
                <w:sz w:val="20"/>
                <w:lang w:val="ru-RU" w:eastAsia="ru-RU"/>
              </w:rPr>
            </w:pPr>
            <w:r w:rsidRPr="00D015C7">
              <w:rPr>
                <w:color w:val="000000"/>
                <w:sz w:val="20"/>
                <w:lang w:val="ru-RU" w:eastAsia="ru-RU"/>
              </w:rPr>
              <w:t>0.16</w:t>
            </w:r>
          </w:p>
        </w:tc>
        <w:tc>
          <w:tcPr>
            <w:tcW w:w="306" w:type="pct"/>
            <w:tcBorders>
              <w:top w:val="nil"/>
              <w:left w:val="nil"/>
              <w:bottom w:val="nil"/>
              <w:right w:val="nil"/>
            </w:tcBorders>
            <w:shd w:val="clear" w:color="000000" w:fill="FFFFFF"/>
            <w:noWrap/>
            <w:vAlign w:val="center"/>
            <w:hideMark/>
          </w:tcPr>
          <w:p w14:paraId="39529C69"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256" w:type="pct"/>
            <w:tcBorders>
              <w:top w:val="nil"/>
              <w:left w:val="nil"/>
              <w:bottom w:val="nil"/>
              <w:right w:val="nil"/>
            </w:tcBorders>
            <w:shd w:val="clear" w:color="000000" w:fill="FFFFFF"/>
            <w:noWrap/>
            <w:vAlign w:val="center"/>
            <w:hideMark/>
          </w:tcPr>
          <w:p w14:paraId="314735EC"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254" w:type="pct"/>
            <w:tcBorders>
              <w:top w:val="nil"/>
              <w:left w:val="nil"/>
              <w:bottom w:val="nil"/>
              <w:right w:val="nil"/>
            </w:tcBorders>
            <w:shd w:val="clear" w:color="000000" w:fill="FFFFFF"/>
            <w:noWrap/>
            <w:vAlign w:val="center"/>
            <w:hideMark/>
          </w:tcPr>
          <w:p w14:paraId="13EC670B" w14:textId="77777777" w:rsidR="00B679FB" w:rsidRPr="00D015C7" w:rsidRDefault="00B679FB" w:rsidP="00C94E2B">
            <w:pPr>
              <w:jc w:val="center"/>
              <w:rPr>
                <w:color w:val="000000"/>
                <w:sz w:val="20"/>
                <w:lang w:val="ru-RU" w:eastAsia="ru-RU"/>
              </w:rPr>
            </w:pPr>
            <w:r w:rsidRPr="00D015C7">
              <w:rPr>
                <w:color w:val="000000"/>
                <w:sz w:val="20"/>
                <w:lang w:val="ru-RU" w:eastAsia="ru-RU"/>
              </w:rPr>
              <w:t>0.83</w:t>
            </w:r>
          </w:p>
        </w:tc>
        <w:tc>
          <w:tcPr>
            <w:tcW w:w="204" w:type="pct"/>
            <w:gridSpan w:val="2"/>
            <w:tcBorders>
              <w:top w:val="nil"/>
              <w:left w:val="nil"/>
              <w:bottom w:val="nil"/>
              <w:right w:val="nil"/>
            </w:tcBorders>
            <w:shd w:val="clear" w:color="000000" w:fill="FFFFFF"/>
            <w:noWrap/>
            <w:vAlign w:val="center"/>
            <w:hideMark/>
          </w:tcPr>
          <w:p w14:paraId="6F39CF55" w14:textId="77777777" w:rsidR="00B679FB" w:rsidRPr="00D015C7" w:rsidRDefault="00B679FB" w:rsidP="00C94E2B">
            <w:pPr>
              <w:jc w:val="center"/>
              <w:rPr>
                <w:color w:val="000000"/>
                <w:sz w:val="20"/>
                <w:lang w:val="ru-RU" w:eastAsia="ru-RU"/>
              </w:rPr>
            </w:pPr>
            <w:r w:rsidRPr="00D015C7">
              <w:rPr>
                <w:color w:val="000000"/>
                <w:sz w:val="20"/>
                <w:lang w:val="ru-RU" w:eastAsia="ru-RU"/>
              </w:rPr>
              <w:t>0.25</w:t>
            </w:r>
          </w:p>
        </w:tc>
        <w:tc>
          <w:tcPr>
            <w:tcW w:w="206" w:type="pct"/>
            <w:tcBorders>
              <w:top w:val="nil"/>
              <w:left w:val="nil"/>
              <w:bottom w:val="nil"/>
              <w:right w:val="nil"/>
            </w:tcBorders>
            <w:shd w:val="clear" w:color="000000" w:fill="FFFFFF"/>
            <w:noWrap/>
            <w:vAlign w:val="center"/>
            <w:hideMark/>
          </w:tcPr>
          <w:p w14:paraId="17D3F4E1" w14:textId="77777777" w:rsidR="00B679FB" w:rsidRPr="00D015C7" w:rsidRDefault="00B679FB" w:rsidP="00C94E2B">
            <w:pPr>
              <w:jc w:val="center"/>
              <w:rPr>
                <w:color w:val="000000"/>
                <w:sz w:val="20"/>
                <w:lang w:val="ru-RU" w:eastAsia="ru-RU"/>
              </w:rPr>
            </w:pPr>
            <w:r w:rsidRPr="00D015C7">
              <w:rPr>
                <w:color w:val="000000"/>
                <w:sz w:val="20"/>
                <w:lang w:val="ru-RU" w:eastAsia="ru-RU"/>
              </w:rPr>
              <w:t>83</w:t>
            </w:r>
          </w:p>
        </w:tc>
      </w:tr>
      <w:tr w:rsidR="00D015C7" w:rsidRPr="00D015C7" w14:paraId="5B333A11"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1DC3E73D"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7F8ACAE0" w14:textId="4E0735D8"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top w:val="nil"/>
              <w:left w:val="nil"/>
              <w:bottom w:val="nil"/>
              <w:right w:val="nil"/>
            </w:tcBorders>
            <w:shd w:val="clear" w:color="000000" w:fill="FFFFFF"/>
            <w:noWrap/>
            <w:vAlign w:val="center"/>
            <w:hideMark/>
          </w:tcPr>
          <w:p w14:paraId="0A95EAAA" w14:textId="1BFE69D3" w:rsidR="00B679FB" w:rsidRPr="00D015C7" w:rsidRDefault="00B679FB" w:rsidP="00C94E2B">
            <w:pPr>
              <w:jc w:val="center"/>
              <w:rPr>
                <w:color w:val="000000"/>
                <w:sz w:val="20"/>
                <w:lang w:val="ru-RU" w:eastAsia="ru-RU"/>
              </w:rPr>
            </w:pPr>
            <w:r w:rsidRPr="00D015C7">
              <w:rPr>
                <w:color w:val="000000"/>
                <w:sz w:val="20"/>
                <w:lang w:val="ru-RU" w:eastAsia="ru-RU"/>
              </w:rPr>
              <w:t>2</w:t>
            </w:r>
          </w:p>
        </w:tc>
        <w:tc>
          <w:tcPr>
            <w:tcW w:w="356" w:type="pct"/>
            <w:tcBorders>
              <w:top w:val="nil"/>
              <w:left w:val="nil"/>
              <w:bottom w:val="nil"/>
              <w:right w:val="nil"/>
            </w:tcBorders>
            <w:shd w:val="clear" w:color="000000" w:fill="FFFFFF"/>
            <w:noWrap/>
            <w:vAlign w:val="center"/>
            <w:hideMark/>
          </w:tcPr>
          <w:p w14:paraId="345835D4" w14:textId="77777777" w:rsidR="00B679FB" w:rsidRPr="00D015C7" w:rsidRDefault="00B679FB" w:rsidP="00C94E2B">
            <w:pPr>
              <w:jc w:val="center"/>
              <w:rPr>
                <w:color w:val="000000"/>
                <w:sz w:val="20"/>
                <w:lang w:val="ru-RU" w:eastAsia="ru-RU"/>
              </w:rPr>
            </w:pPr>
            <w:r w:rsidRPr="00D015C7">
              <w:rPr>
                <w:color w:val="000000"/>
                <w:sz w:val="20"/>
                <w:lang w:val="ru-RU" w:eastAsia="ru-RU"/>
              </w:rPr>
              <w:t>3233.53</w:t>
            </w:r>
          </w:p>
        </w:tc>
        <w:tc>
          <w:tcPr>
            <w:tcW w:w="457" w:type="pct"/>
            <w:tcBorders>
              <w:top w:val="nil"/>
              <w:left w:val="nil"/>
              <w:bottom w:val="nil"/>
              <w:right w:val="nil"/>
            </w:tcBorders>
            <w:shd w:val="clear" w:color="000000" w:fill="FFFFFF"/>
            <w:noWrap/>
            <w:vAlign w:val="center"/>
            <w:hideMark/>
          </w:tcPr>
          <w:p w14:paraId="3715D717"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5BE9555C" w14:textId="77777777" w:rsidR="00B679FB" w:rsidRPr="00D015C7" w:rsidRDefault="00B679FB" w:rsidP="00C94E2B">
            <w:pPr>
              <w:jc w:val="center"/>
              <w:rPr>
                <w:color w:val="000000"/>
                <w:sz w:val="20"/>
                <w:lang w:val="ru-RU" w:eastAsia="ru-RU"/>
              </w:rPr>
            </w:pPr>
            <w:r w:rsidRPr="00D015C7">
              <w:rPr>
                <w:color w:val="000000"/>
                <w:sz w:val="20"/>
                <w:lang w:val="ru-RU" w:eastAsia="ru-RU"/>
              </w:rPr>
              <w:t>0.04</w:t>
            </w:r>
          </w:p>
        </w:tc>
        <w:tc>
          <w:tcPr>
            <w:tcW w:w="306" w:type="pct"/>
            <w:tcBorders>
              <w:top w:val="nil"/>
              <w:left w:val="nil"/>
              <w:bottom w:val="nil"/>
              <w:right w:val="nil"/>
            </w:tcBorders>
            <w:shd w:val="clear" w:color="000000" w:fill="FFFFFF"/>
            <w:noWrap/>
            <w:vAlign w:val="center"/>
            <w:hideMark/>
          </w:tcPr>
          <w:p w14:paraId="217C999E" w14:textId="77777777" w:rsidR="00B679FB" w:rsidRPr="00D015C7" w:rsidRDefault="00B679FB" w:rsidP="00C94E2B">
            <w:pPr>
              <w:jc w:val="center"/>
              <w:rPr>
                <w:color w:val="000000"/>
                <w:sz w:val="20"/>
                <w:lang w:val="ru-RU" w:eastAsia="ru-RU"/>
              </w:rPr>
            </w:pPr>
            <w:r w:rsidRPr="00D015C7">
              <w:rPr>
                <w:color w:val="000000"/>
                <w:sz w:val="20"/>
                <w:lang w:val="ru-RU" w:eastAsia="ru-RU"/>
              </w:rPr>
              <w:t>419</w:t>
            </w:r>
          </w:p>
        </w:tc>
        <w:tc>
          <w:tcPr>
            <w:tcW w:w="204" w:type="pct"/>
            <w:tcBorders>
              <w:top w:val="nil"/>
              <w:left w:val="nil"/>
              <w:bottom w:val="nil"/>
              <w:right w:val="nil"/>
            </w:tcBorders>
            <w:shd w:val="clear" w:color="000000" w:fill="FFFFFF"/>
            <w:noWrap/>
            <w:vAlign w:val="center"/>
            <w:hideMark/>
          </w:tcPr>
          <w:p w14:paraId="441E0B27" w14:textId="77777777" w:rsidR="00B679FB" w:rsidRPr="00D015C7" w:rsidRDefault="00B679FB" w:rsidP="00C94E2B">
            <w:pPr>
              <w:jc w:val="center"/>
              <w:rPr>
                <w:color w:val="000000"/>
                <w:sz w:val="20"/>
                <w:lang w:val="ru-RU" w:eastAsia="ru-RU"/>
              </w:rPr>
            </w:pPr>
            <w:r w:rsidRPr="00D015C7">
              <w:rPr>
                <w:color w:val="000000"/>
                <w:sz w:val="20"/>
                <w:lang w:val="ru-RU" w:eastAsia="ru-RU"/>
              </w:rPr>
              <w:t>275</w:t>
            </w:r>
          </w:p>
        </w:tc>
        <w:tc>
          <w:tcPr>
            <w:tcW w:w="306" w:type="pct"/>
            <w:tcBorders>
              <w:top w:val="nil"/>
              <w:left w:val="nil"/>
              <w:bottom w:val="nil"/>
              <w:right w:val="nil"/>
            </w:tcBorders>
            <w:shd w:val="clear" w:color="000000" w:fill="FFFFFF"/>
            <w:noWrap/>
            <w:vAlign w:val="center"/>
            <w:hideMark/>
          </w:tcPr>
          <w:p w14:paraId="4F9EBF51"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356" w:type="pct"/>
            <w:tcBorders>
              <w:top w:val="nil"/>
              <w:left w:val="nil"/>
              <w:bottom w:val="nil"/>
              <w:right w:val="nil"/>
            </w:tcBorders>
            <w:shd w:val="clear" w:color="000000" w:fill="FFFFFF"/>
            <w:noWrap/>
            <w:vAlign w:val="center"/>
            <w:hideMark/>
          </w:tcPr>
          <w:p w14:paraId="181E72B3"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306" w:type="pct"/>
            <w:tcBorders>
              <w:top w:val="nil"/>
              <w:left w:val="nil"/>
              <w:bottom w:val="nil"/>
              <w:right w:val="nil"/>
            </w:tcBorders>
            <w:shd w:val="clear" w:color="000000" w:fill="FFFFFF"/>
            <w:noWrap/>
            <w:vAlign w:val="center"/>
            <w:hideMark/>
          </w:tcPr>
          <w:p w14:paraId="6323028F" w14:textId="77777777" w:rsidR="00B679FB" w:rsidRPr="00D015C7" w:rsidRDefault="00B679FB" w:rsidP="00C94E2B">
            <w:pPr>
              <w:jc w:val="center"/>
              <w:rPr>
                <w:color w:val="000000"/>
                <w:sz w:val="20"/>
                <w:lang w:val="ru-RU" w:eastAsia="ru-RU"/>
              </w:rPr>
            </w:pPr>
            <w:r w:rsidRPr="00D015C7">
              <w:rPr>
                <w:color w:val="000000"/>
                <w:sz w:val="20"/>
                <w:lang w:val="ru-RU" w:eastAsia="ru-RU"/>
              </w:rPr>
              <w:t>0.14</w:t>
            </w:r>
          </w:p>
        </w:tc>
        <w:tc>
          <w:tcPr>
            <w:tcW w:w="306" w:type="pct"/>
            <w:tcBorders>
              <w:top w:val="nil"/>
              <w:left w:val="nil"/>
              <w:bottom w:val="nil"/>
              <w:right w:val="nil"/>
            </w:tcBorders>
            <w:shd w:val="clear" w:color="000000" w:fill="FFFFFF"/>
            <w:noWrap/>
            <w:vAlign w:val="center"/>
            <w:hideMark/>
          </w:tcPr>
          <w:p w14:paraId="5126175E" w14:textId="77777777" w:rsidR="00B679FB" w:rsidRPr="00D015C7" w:rsidRDefault="00B679FB" w:rsidP="00C94E2B">
            <w:pPr>
              <w:jc w:val="center"/>
              <w:rPr>
                <w:color w:val="000000"/>
                <w:sz w:val="20"/>
                <w:lang w:val="ru-RU" w:eastAsia="ru-RU"/>
              </w:rPr>
            </w:pPr>
            <w:r w:rsidRPr="00D015C7">
              <w:rPr>
                <w:color w:val="000000"/>
                <w:sz w:val="20"/>
                <w:lang w:val="ru-RU" w:eastAsia="ru-RU"/>
              </w:rPr>
              <w:t>0.16</w:t>
            </w:r>
          </w:p>
        </w:tc>
        <w:tc>
          <w:tcPr>
            <w:tcW w:w="256" w:type="pct"/>
            <w:tcBorders>
              <w:top w:val="nil"/>
              <w:left w:val="nil"/>
              <w:bottom w:val="nil"/>
              <w:right w:val="nil"/>
            </w:tcBorders>
            <w:shd w:val="clear" w:color="000000" w:fill="FFFFFF"/>
            <w:noWrap/>
            <w:vAlign w:val="center"/>
            <w:hideMark/>
          </w:tcPr>
          <w:p w14:paraId="3D5B4ECF"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254" w:type="pct"/>
            <w:tcBorders>
              <w:top w:val="nil"/>
              <w:left w:val="nil"/>
              <w:bottom w:val="nil"/>
              <w:right w:val="nil"/>
            </w:tcBorders>
            <w:shd w:val="clear" w:color="000000" w:fill="FFFFFF"/>
            <w:noWrap/>
            <w:vAlign w:val="center"/>
            <w:hideMark/>
          </w:tcPr>
          <w:p w14:paraId="72EB36FC" w14:textId="77777777" w:rsidR="00B679FB" w:rsidRPr="00D015C7" w:rsidRDefault="00B679FB" w:rsidP="00C94E2B">
            <w:pPr>
              <w:jc w:val="center"/>
              <w:rPr>
                <w:color w:val="000000"/>
                <w:sz w:val="20"/>
                <w:lang w:val="ru-RU" w:eastAsia="ru-RU"/>
              </w:rPr>
            </w:pPr>
            <w:r w:rsidRPr="00D015C7">
              <w:rPr>
                <w:color w:val="000000"/>
                <w:sz w:val="20"/>
                <w:lang w:val="ru-RU" w:eastAsia="ru-RU"/>
              </w:rPr>
              <w:t>0.50</w:t>
            </w:r>
          </w:p>
        </w:tc>
        <w:tc>
          <w:tcPr>
            <w:tcW w:w="204" w:type="pct"/>
            <w:gridSpan w:val="2"/>
            <w:tcBorders>
              <w:top w:val="nil"/>
              <w:left w:val="nil"/>
              <w:bottom w:val="nil"/>
              <w:right w:val="nil"/>
            </w:tcBorders>
            <w:shd w:val="clear" w:color="000000" w:fill="FFFFFF"/>
            <w:noWrap/>
            <w:vAlign w:val="center"/>
            <w:hideMark/>
          </w:tcPr>
          <w:p w14:paraId="44A94EF1" w14:textId="77777777" w:rsidR="00B679FB" w:rsidRPr="00D015C7" w:rsidRDefault="00B679FB" w:rsidP="00C94E2B">
            <w:pPr>
              <w:jc w:val="center"/>
              <w:rPr>
                <w:color w:val="000000"/>
                <w:sz w:val="20"/>
                <w:lang w:val="ru-RU" w:eastAsia="ru-RU"/>
              </w:rPr>
            </w:pPr>
            <w:r w:rsidRPr="00D015C7">
              <w:rPr>
                <w:color w:val="000000"/>
                <w:sz w:val="20"/>
                <w:lang w:val="ru-RU" w:eastAsia="ru-RU"/>
              </w:rPr>
              <w:t>0.21</w:t>
            </w:r>
          </w:p>
        </w:tc>
        <w:tc>
          <w:tcPr>
            <w:tcW w:w="206" w:type="pct"/>
            <w:tcBorders>
              <w:top w:val="nil"/>
              <w:left w:val="nil"/>
              <w:bottom w:val="nil"/>
              <w:right w:val="nil"/>
            </w:tcBorders>
            <w:shd w:val="clear" w:color="000000" w:fill="FFFFFF"/>
            <w:noWrap/>
            <w:vAlign w:val="center"/>
            <w:hideMark/>
          </w:tcPr>
          <w:p w14:paraId="2E4654E2" w14:textId="77777777" w:rsidR="00B679FB" w:rsidRPr="00D015C7" w:rsidRDefault="00B679FB" w:rsidP="00C94E2B">
            <w:pPr>
              <w:jc w:val="center"/>
              <w:rPr>
                <w:color w:val="000000"/>
                <w:sz w:val="20"/>
                <w:lang w:val="ru-RU" w:eastAsia="ru-RU"/>
              </w:rPr>
            </w:pPr>
            <w:r w:rsidRPr="00D015C7">
              <w:rPr>
                <w:color w:val="000000"/>
                <w:sz w:val="20"/>
                <w:lang w:val="ru-RU" w:eastAsia="ru-RU"/>
              </w:rPr>
              <w:t>400</w:t>
            </w:r>
          </w:p>
        </w:tc>
      </w:tr>
      <w:tr w:rsidR="00D015C7" w:rsidRPr="00D015C7" w14:paraId="3F498607" w14:textId="77777777" w:rsidTr="00D015C7">
        <w:trPr>
          <w:trHeight w:val="28"/>
          <w:jc w:val="center"/>
        </w:trPr>
        <w:tc>
          <w:tcPr>
            <w:tcW w:w="554" w:type="pct"/>
            <w:tcBorders>
              <w:top w:val="nil"/>
              <w:left w:val="nil"/>
              <w:right w:val="nil"/>
            </w:tcBorders>
            <w:shd w:val="clear" w:color="000000" w:fill="FFFFFF"/>
            <w:noWrap/>
            <w:vAlign w:val="center"/>
            <w:hideMark/>
          </w:tcPr>
          <w:p w14:paraId="57478174"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right w:val="nil"/>
            </w:tcBorders>
            <w:shd w:val="clear" w:color="000000" w:fill="FFFFFF"/>
            <w:vAlign w:val="center"/>
            <w:hideMark/>
          </w:tcPr>
          <w:p w14:paraId="6D3E32D4" w14:textId="54FDF693"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top w:val="nil"/>
              <w:left w:val="nil"/>
              <w:right w:val="nil"/>
            </w:tcBorders>
            <w:shd w:val="clear" w:color="000000" w:fill="FFFFFF"/>
            <w:noWrap/>
            <w:vAlign w:val="center"/>
            <w:hideMark/>
          </w:tcPr>
          <w:p w14:paraId="0630DA3E" w14:textId="0B483729" w:rsidR="00B679FB" w:rsidRPr="00D015C7" w:rsidRDefault="00B679FB" w:rsidP="00C94E2B">
            <w:pPr>
              <w:jc w:val="center"/>
              <w:rPr>
                <w:color w:val="000000"/>
                <w:sz w:val="20"/>
                <w:lang w:val="ru-RU" w:eastAsia="ru-RU"/>
              </w:rPr>
            </w:pPr>
            <w:r w:rsidRPr="00D015C7">
              <w:rPr>
                <w:color w:val="000000"/>
                <w:sz w:val="20"/>
                <w:lang w:val="ru-RU" w:eastAsia="ru-RU"/>
              </w:rPr>
              <w:t>2</w:t>
            </w:r>
          </w:p>
        </w:tc>
        <w:tc>
          <w:tcPr>
            <w:tcW w:w="356" w:type="pct"/>
            <w:tcBorders>
              <w:top w:val="nil"/>
              <w:left w:val="nil"/>
              <w:right w:val="nil"/>
            </w:tcBorders>
            <w:shd w:val="clear" w:color="000000" w:fill="FFFFFF"/>
            <w:noWrap/>
            <w:vAlign w:val="center"/>
            <w:hideMark/>
          </w:tcPr>
          <w:p w14:paraId="1B312D4E" w14:textId="77777777" w:rsidR="00B679FB" w:rsidRPr="00D015C7" w:rsidRDefault="00B679FB" w:rsidP="00C94E2B">
            <w:pPr>
              <w:jc w:val="center"/>
              <w:rPr>
                <w:color w:val="000000"/>
                <w:sz w:val="20"/>
                <w:lang w:val="ru-RU" w:eastAsia="ru-RU"/>
              </w:rPr>
            </w:pPr>
            <w:r w:rsidRPr="00D015C7">
              <w:rPr>
                <w:color w:val="000000"/>
                <w:sz w:val="20"/>
                <w:lang w:val="ru-RU" w:eastAsia="ru-RU"/>
              </w:rPr>
              <w:t>3249.6</w:t>
            </w:r>
          </w:p>
        </w:tc>
        <w:tc>
          <w:tcPr>
            <w:tcW w:w="457" w:type="pct"/>
            <w:tcBorders>
              <w:top w:val="nil"/>
              <w:left w:val="nil"/>
              <w:right w:val="nil"/>
            </w:tcBorders>
            <w:shd w:val="clear" w:color="000000" w:fill="FFFFFF"/>
            <w:noWrap/>
            <w:vAlign w:val="center"/>
            <w:hideMark/>
          </w:tcPr>
          <w:p w14:paraId="48A3C654"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right w:val="nil"/>
            </w:tcBorders>
            <w:shd w:val="clear" w:color="000000" w:fill="FFFFFF"/>
            <w:noWrap/>
            <w:vAlign w:val="center"/>
            <w:hideMark/>
          </w:tcPr>
          <w:p w14:paraId="4DFC58CF" w14:textId="77777777" w:rsidR="00B679FB" w:rsidRPr="00D015C7" w:rsidRDefault="00B679FB" w:rsidP="00C94E2B">
            <w:pPr>
              <w:jc w:val="center"/>
              <w:rPr>
                <w:color w:val="000000"/>
                <w:sz w:val="20"/>
                <w:lang w:val="ru-RU" w:eastAsia="ru-RU"/>
              </w:rPr>
            </w:pPr>
            <w:r w:rsidRPr="00D015C7">
              <w:rPr>
                <w:color w:val="000000"/>
                <w:sz w:val="20"/>
                <w:lang w:val="ru-RU" w:eastAsia="ru-RU"/>
              </w:rPr>
              <w:t>0.25</w:t>
            </w:r>
          </w:p>
        </w:tc>
        <w:tc>
          <w:tcPr>
            <w:tcW w:w="306" w:type="pct"/>
            <w:tcBorders>
              <w:top w:val="nil"/>
              <w:left w:val="nil"/>
              <w:right w:val="nil"/>
            </w:tcBorders>
            <w:shd w:val="clear" w:color="000000" w:fill="FFFFFF"/>
            <w:noWrap/>
            <w:vAlign w:val="center"/>
            <w:hideMark/>
          </w:tcPr>
          <w:p w14:paraId="64E7E44C" w14:textId="77777777" w:rsidR="00B679FB" w:rsidRPr="00D015C7" w:rsidRDefault="00B679FB" w:rsidP="00C94E2B">
            <w:pPr>
              <w:jc w:val="center"/>
              <w:rPr>
                <w:color w:val="000000"/>
                <w:sz w:val="20"/>
                <w:lang w:val="ru-RU" w:eastAsia="ru-RU"/>
              </w:rPr>
            </w:pPr>
            <w:r w:rsidRPr="00D015C7">
              <w:rPr>
                <w:color w:val="000000"/>
                <w:sz w:val="20"/>
                <w:lang w:val="ru-RU" w:eastAsia="ru-RU"/>
              </w:rPr>
              <w:t>423</w:t>
            </w:r>
          </w:p>
        </w:tc>
        <w:tc>
          <w:tcPr>
            <w:tcW w:w="204" w:type="pct"/>
            <w:tcBorders>
              <w:top w:val="nil"/>
              <w:left w:val="nil"/>
              <w:right w:val="nil"/>
            </w:tcBorders>
            <w:shd w:val="clear" w:color="000000" w:fill="FFFFFF"/>
            <w:noWrap/>
            <w:vAlign w:val="center"/>
            <w:hideMark/>
          </w:tcPr>
          <w:p w14:paraId="2F2E356A" w14:textId="77777777" w:rsidR="00B679FB" w:rsidRPr="00D015C7" w:rsidRDefault="00B679FB" w:rsidP="00C94E2B">
            <w:pPr>
              <w:jc w:val="center"/>
              <w:rPr>
                <w:color w:val="000000"/>
                <w:sz w:val="20"/>
                <w:lang w:val="ru-RU" w:eastAsia="ru-RU"/>
              </w:rPr>
            </w:pPr>
            <w:r w:rsidRPr="00D015C7">
              <w:rPr>
                <w:color w:val="000000"/>
                <w:sz w:val="20"/>
                <w:lang w:val="ru-RU" w:eastAsia="ru-RU"/>
              </w:rPr>
              <w:t>36</w:t>
            </w:r>
          </w:p>
        </w:tc>
        <w:tc>
          <w:tcPr>
            <w:tcW w:w="306" w:type="pct"/>
            <w:tcBorders>
              <w:top w:val="nil"/>
              <w:left w:val="nil"/>
              <w:right w:val="nil"/>
            </w:tcBorders>
            <w:shd w:val="clear" w:color="000000" w:fill="FFFFFF"/>
            <w:noWrap/>
            <w:vAlign w:val="center"/>
            <w:hideMark/>
          </w:tcPr>
          <w:p w14:paraId="1AC3FC60"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356" w:type="pct"/>
            <w:tcBorders>
              <w:top w:val="nil"/>
              <w:left w:val="nil"/>
              <w:right w:val="nil"/>
            </w:tcBorders>
            <w:shd w:val="clear" w:color="000000" w:fill="FFFFFF"/>
            <w:noWrap/>
            <w:vAlign w:val="center"/>
            <w:hideMark/>
          </w:tcPr>
          <w:p w14:paraId="6BB5B2AF" w14:textId="77777777" w:rsidR="00B679FB" w:rsidRPr="00D015C7" w:rsidRDefault="00B679FB" w:rsidP="00C94E2B">
            <w:pPr>
              <w:jc w:val="center"/>
              <w:rPr>
                <w:color w:val="000000"/>
                <w:sz w:val="20"/>
                <w:lang w:val="ru-RU" w:eastAsia="ru-RU"/>
              </w:rPr>
            </w:pPr>
            <w:r w:rsidRPr="00D015C7">
              <w:rPr>
                <w:color w:val="000000"/>
                <w:sz w:val="20"/>
                <w:lang w:val="ru-RU" w:eastAsia="ru-RU"/>
              </w:rPr>
              <w:t>0.09</w:t>
            </w:r>
          </w:p>
        </w:tc>
        <w:tc>
          <w:tcPr>
            <w:tcW w:w="306" w:type="pct"/>
            <w:tcBorders>
              <w:top w:val="nil"/>
              <w:left w:val="nil"/>
              <w:right w:val="nil"/>
            </w:tcBorders>
            <w:shd w:val="clear" w:color="000000" w:fill="FFFFFF"/>
            <w:noWrap/>
            <w:vAlign w:val="center"/>
            <w:hideMark/>
          </w:tcPr>
          <w:p w14:paraId="3494CC2D"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306" w:type="pct"/>
            <w:tcBorders>
              <w:top w:val="nil"/>
              <w:left w:val="nil"/>
              <w:right w:val="nil"/>
            </w:tcBorders>
            <w:shd w:val="clear" w:color="000000" w:fill="FFFFFF"/>
            <w:noWrap/>
            <w:vAlign w:val="center"/>
            <w:hideMark/>
          </w:tcPr>
          <w:p w14:paraId="4B69A3B4" w14:textId="77777777" w:rsidR="00B679FB" w:rsidRPr="00D015C7" w:rsidRDefault="00B679FB" w:rsidP="00C94E2B">
            <w:pPr>
              <w:jc w:val="center"/>
              <w:rPr>
                <w:color w:val="000000"/>
                <w:sz w:val="20"/>
                <w:lang w:val="ru-RU" w:eastAsia="ru-RU"/>
              </w:rPr>
            </w:pPr>
            <w:r w:rsidRPr="00D015C7">
              <w:rPr>
                <w:color w:val="000000"/>
                <w:sz w:val="20"/>
                <w:lang w:val="ru-RU" w:eastAsia="ru-RU"/>
              </w:rPr>
              <w:t>0.04</w:t>
            </w:r>
          </w:p>
        </w:tc>
        <w:tc>
          <w:tcPr>
            <w:tcW w:w="256" w:type="pct"/>
            <w:tcBorders>
              <w:top w:val="nil"/>
              <w:left w:val="nil"/>
              <w:right w:val="nil"/>
            </w:tcBorders>
            <w:shd w:val="clear" w:color="000000" w:fill="FFFFFF"/>
            <w:noWrap/>
            <w:vAlign w:val="center"/>
            <w:hideMark/>
          </w:tcPr>
          <w:p w14:paraId="2EBA0390" w14:textId="77777777" w:rsidR="00B679FB" w:rsidRPr="00D015C7" w:rsidRDefault="00B679FB" w:rsidP="00C94E2B">
            <w:pPr>
              <w:jc w:val="center"/>
              <w:rPr>
                <w:color w:val="000000"/>
                <w:sz w:val="20"/>
                <w:lang w:val="ru-RU" w:eastAsia="ru-RU"/>
              </w:rPr>
            </w:pPr>
            <w:r w:rsidRPr="00D015C7">
              <w:rPr>
                <w:color w:val="000000"/>
                <w:sz w:val="20"/>
                <w:lang w:val="ru-RU" w:eastAsia="ru-RU"/>
              </w:rPr>
              <w:t>0.24</w:t>
            </w:r>
          </w:p>
        </w:tc>
        <w:tc>
          <w:tcPr>
            <w:tcW w:w="254" w:type="pct"/>
            <w:tcBorders>
              <w:top w:val="nil"/>
              <w:left w:val="nil"/>
              <w:right w:val="nil"/>
            </w:tcBorders>
            <w:shd w:val="clear" w:color="000000" w:fill="FFFFFF"/>
            <w:noWrap/>
            <w:vAlign w:val="center"/>
            <w:hideMark/>
          </w:tcPr>
          <w:p w14:paraId="3127769E" w14:textId="77777777" w:rsidR="00B679FB" w:rsidRPr="00D015C7" w:rsidRDefault="00B679FB" w:rsidP="00C94E2B">
            <w:pPr>
              <w:jc w:val="center"/>
              <w:rPr>
                <w:color w:val="000000"/>
                <w:sz w:val="20"/>
                <w:lang w:val="ru-RU" w:eastAsia="ru-RU"/>
              </w:rPr>
            </w:pPr>
            <w:r w:rsidRPr="00D015C7">
              <w:rPr>
                <w:color w:val="000000"/>
                <w:sz w:val="20"/>
                <w:lang w:val="ru-RU" w:eastAsia="ru-RU"/>
              </w:rPr>
              <w:t>0.96</w:t>
            </w:r>
          </w:p>
        </w:tc>
        <w:tc>
          <w:tcPr>
            <w:tcW w:w="204" w:type="pct"/>
            <w:gridSpan w:val="2"/>
            <w:tcBorders>
              <w:top w:val="nil"/>
              <w:left w:val="nil"/>
              <w:right w:val="nil"/>
            </w:tcBorders>
            <w:shd w:val="clear" w:color="000000" w:fill="FFFFFF"/>
            <w:noWrap/>
            <w:vAlign w:val="center"/>
            <w:hideMark/>
          </w:tcPr>
          <w:p w14:paraId="51FE53EE" w14:textId="77777777" w:rsidR="00B679FB" w:rsidRPr="00D015C7" w:rsidRDefault="00B679FB" w:rsidP="00C94E2B">
            <w:pPr>
              <w:jc w:val="center"/>
              <w:rPr>
                <w:color w:val="000000"/>
                <w:sz w:val="20"/>
                <w:lang w:val="ru-RU" w:eastAsia="ru-RU"/>
              </w:rPr>
            </w:pPr>
            <w:r w:rsidRPr="00D015C7">
              <w:rPr>
                <w:color w:val="000000"/>
                <w:sz w:val="20"/>
                <w:lang w:val="ru-RU" w:eastAsia="ru-RU"/>
              </w:rPr>
              <w:t>0.14</w:t>
            </w:r>
          </w:p>
        </w:tc>
        <w:tc>
          <w:tcPr>
            <w:tcW w:w="206" w:type="pct"/>
            <w:tcBorders>
              <w:top w:val="nil"/>
              <w:left w:val="nil"/>
              <w:right w:val="nil"/>
            </w:tcBorders>
            <w:shd w:val="clear" w:color="000000" w:fill="FFFFFF"/>
            <w:noWrap/>
            <w:vAlign w:val="center"/>
            <w:hideMark/>
          </w:tcPr>
          <w:p w14:paraId="24E6A4B5" w14:textId="77777777" w:rsidR="00B679FB" w:rsidRPr="00D015C7" w:rsidRDefault="00B679FB" w:rsidP="00C94E2B">
            <w:pPr>
              <w:jc w:val="center"/>
              <w:rPr>
                <w:color w:val="000000"/>
                <w:sz w:val="20"/>
                <w:lang w:val="ru-RU" w:eastAsia="ru-RU"/>
              </w:rPr>
            </w:pPr>
            <w:r w:rsidRPr="00D015C7">
              <w:rPr>
                <w:color w:val="000000"/>
                <w:sz w:val="20"/>
                <w:lang w:val="ru-RU" w:eastAsia="ru-RU"/>
              </w:rPr>
              <w:t>16</w:t>
            </w:r>
          </w:p>
        </w:tc>
      </w:tr>
      <w:tr w:rsidR="00D015C7" w:rsidRPr="00D015C7" w14:paraId="03D84F23" w14:textId="77777777" w:rsidTr="00D015C7">
        <w:trPr>
          <w:trHeight w:val="28"/>
          <w:jc w:val="center"/>
        </w:trPr>
        <w:tc>
          <w:tcPr>
            <w:tcW w:w="554" w:type="pct"/>
            <w:tcBorders>
              <w:top w:val="nil"/>
              <w:left w:val="nil"/>
              <w:right w:val="nil"/>
            </w:tcBorders>
            <w:shd w:val="clear" w:color="000000" w:fill="FFFFFF"/>
            <w:noWrap/>
            <w:vAlign w:val="center"/>
            <w:hideMark/>
          </w:tcPr>
          <w:p w14:paraId="02A77EF5"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right w:val="nil"/>
            </w:tcBorders>
            <w:shd w:val="clear" w:color="000000" w:fill="FFFFFF"/>
            <w:vAlign w:val="center"/>
            <w:hideMark/>
          </w:tcPr>
          <w:p w14:paraId="6EBE2A42" w14:textId="66CD4EF9"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top w:val="nil"/>
              <w:left w:val="nil"/>
              <w:right w:val="nil"/>
            </w:tcBorders>
            <w:shd w:val="clear" w:color="000000" w:fill="FFFFFF"/>
            <w:noWrap/>
            <w:vAlign w:val="center"/>
            <w:hideMark/>
          </w:tcPr>
          <w:p w14:paraId="10681B18" w14:textId="6732EEDD" w:rsidR="00B679FB" w:rsidRPr="00D015C7" w:rsidRDefault="00B679FB" w:rsidP="00C94E2B">
            <w:pPr>
              <w:jc w:val="center"/>
              <w:rPr>
                <w:color w:val="000000"/>
                <w:sz w:val="20"/>
                <w:lang w:val="ru-RU" w:eastAsia="ru-RU"/>
              </w:rPr>
            </w:pPr>
            <w:r w:rsidRPr="00D015C7">
              <w:rPr>
                <w:color w:val="000000"/>
                <w:sz w:val="20"/>
                <w:lang w:val="ru-RU" w:eastAsia="ru-RU"/>
              </w:rPr>
              <w:t>2</w:t>
            </w:r>
          </w:p>
        </w:tc>
        <w:tc>
          <w:tcPr>
            <w:tcW w:w="356" w:type="pct"/>
            <w:tcBorders>
              <w:top w:val="nil"/>
              <w:left w:val="nil"/>
              <w:right w:val="nil"/>
            </w:tcBorders>
            <w:shd w:val="clear" w:color="000000" w:fill="FFFFFF"/>
            <w:noWrap/>
            <w:vAlign w:val="center"/>
            <w:hideMark/>
          </w:tcPr>
          <w:p w14:paraId="04E42E88" w14:textId="77777777" w:rsidR="00B679FB" w:rsidRPr="00D015C7" w:rsidRDefault="00B679FB" w:rsidP="00C94E2B">
            <w:pPr>
              <w:jc w:val="center"/>
              <w:rPr>
                <w:color w:val="000000"/>
                <w:sz w:val="20"/>
                <w:lang w:val="ru-RU" w:eastAsia="ru-RU"/>
              </w:rPr>
            </w:pPr>
            <w:r w:rsidRPr="00D015C7">
              <w:rPr>
                <w:color w:val="000000"/>
                <w:sz w:val="20"/>
                <w:lang w:val="ru-RU" w:eastAsia="ru-RU"/>
              </w:rPr>
              <w:t>3368.8</w:t>
            </w:r>
          </w:p>
        </w:tc>
        <w:tc>
          <w:tcPr>
            <w:tcW w:w="457" w:type="pct"/>
            <w:tcBorders>
              <w:top w:val="nil"/>
              <w:left w:val="nil"/>
              <w:right w:val="nil"/>
            </w:tcBorders>
            <w:shd w:val="clear" w:color="000000" w:fill="FFFFFF"/>
            <w:noWrap/>
            <w:vAlign w:val="center"/>
            <w:hideMark/>
          </w:tcPr>
          <w:p w14:paraId="40D9BD78"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right w:val="nil"/>
            </w:tcBorders>
            <w:shd w:val="clear" w:color="000000" w:fill="FFFFFF"/>
            <w:noWrap/>
            <w:vAlign w:val="center"/>
            <w:hideMark/>
          </w:tcPr>
          <w:p w14:paraId="7C4688EB"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306" w:type="pct"/>
            <w:tcBorders>
              <w:top w:val="nil"/>
              <w:left w:val="nil"/>
              <w:right w:val="nil"/>
            </w:tcBorders>
            <w:shd w:val="clear" w:color="000000" w:fill="FFFFFF"/>
            <w:noWrap/>
            <w:vAlign w:val="center"/>
            <w:hideMark/>
          </w:tcPr>
          <w:p w14:paraId="38FFA7E4" w14:textId="77777777" w:rsidR="00B679FB" w:rsidRPr="00D015C7" w:rsidRDefault="00B679FB" w:rsidP="00C94E2B">
            <w:pPr>
              <w:jc w:val="center"/>
              <w:rPr>
                <w:color w:val="000000"/>
                <w:sz w:val="20"/>
                <w:lang w:val="ru-RU" w:eastAsia="ru-RU"/>
              </w:rPr>
            </w:pPr>
            <w:r w:rsidRPr="00D015C7">
              <w:rPr>
                <w:color w:val="000000"/>
                <w:sz w:val="20"/>
                <w:lang w:val="ru-RU" w:eastAsia="ru-RU"/>
              </w:rPr>
              <w:t>438</w:t>
            </w:r>
          </w:p>
        </w:tc>
        <w:tc>
          <w:tcPr>
            <w:tcW w:w="204" w:type="pct"/>
            <w:tcBorders>
              <w:top w:val="nil"/>
              <w:left w:val="nil"/>
              <w:right w:val="nil"/>
            </w:tcBorders>
            <w:shd w:val="clear" w:color="000000" w:fill="FFFFFF"/>
            <w:noWrap/>
            <w:vAlign w:val="center"/>
            <w:hideMark/>
          </w:tcPr>
          <w:p w14:paraId="42D8ADDE" w14:textId="77777777" w:rsidR="00B679FB" w:rsidRPr="00D015C7" w:rsidRDefault="00B679FB" w:rsidP="00C94E2B">
            <w:pPr>
              <w:jc w:val="center"/>
              <w:rPr>
                <w:color w:val="000000"/>
                <w:sz w:val="20"/>
                <w:lang w:val="ru-RU" w:eastAsia="ru-RU"/>
              </w:rPr>
            </w:pPr>
            <w:r w:rsidRPr="00D015C7">
              <w:rPr>
                <w:color w:val="000000"/>
                <w:sz w:val="20"/>
                <w:lang w:val="ru-RU" w:eastAsia="ru-RU"/>
              </w:rPr>
              <w:t>267</w:t>
            </w:r>
          </w:p>
        </w:tc>
        <w:tc>
          <w:tcPr>
            <w:tcW w:w="306" w:type="pct"/>
            <w:tcBorders>
              <w:top w:val="nil"/>
              <w:left w:val="nil"/>
              <w:right w:val="nil"/>
            </w:tcBorders>
            <w:shd w:val="clear" w:color="000000" w:fill="FFFFFF"/>
            <w:noWrap/>
            <w:vAlign w:val="center"/>
            <w:hideMark/>
          </w:tcPr>
          <w:p w14:paraId="0D9307E6"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356" w:type="pct"/>
            <w:tcBorders>
              <w:top w:val="nil"/>
              <w:left w:val="nil"/>
              <w:right w:val="nil"/>
            </w:tcBorders>
            <w:shd w:val="clear" w:color="000000" w:fill="FFFFFF"/>
            <w:noWrap/>
            <w:vAlign w:val="center"/>
            <w:hideMark/>
          </w:tcPr>
          <w:p w14:paraId="5CA2CBC2" w14:textId="77777777" w:rsidR="00B679FB" w:rsidRPr="00D015C7" w:rsidRDefault="00B679FB" w:rsidP="00C94E2B">
            <w:pPr>
              <w:jc w:val="center"/>
              <w:rPr>
                <w:color w:val="000000"/>
                <w:sz w:val="20"/>
                <w:lang w:val="ru-RU" w:eastAsia="ru-RU"/>
              </w:rPr>
            </w:pPr>
            <w:r w:rsidRPr="00D015C7">
              <w:rPr>
                <w:color w:val="000000"/>
                <w:sz w:val="20"/>
                <w:lang w:val="ru-RU" w:eastAsia="ru-RU"/>
              </w:rPr>
              <w:t>0.08</w:t>
            </w:r>
          </w:p>
        </w:tc>
        <w:tc>
          <w:tcPr>
            <w:tcW w:w="306" w:type="pct"/>
            <w:tcBorders>
              <w:top w:val="nil"/>
              <w:left w:val="nil"/>
              <w:right w:val="nil"/>
            </w:tcBorders>
            <w:shd w:val="clear" w:color="000000" w:fill="FFFFFF"/>
            <w:noWrap/>
            <w:vAlign w:val="center"/>
            <w:hideMark/>
          </w:tcPr>
          <w:p w14:paraId="6C6FBD12"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306" w:type="pct"/>
            <w:tcBorders>
              <w:top w:val="nil"/>
              <w:left w:val="nil"/>
              <w:right w:val="nil"/>
            </w:tcBorders>
            <w:shd w:val="clear" w:color="000000" w:fill="FFFFFF"/>
            <w:noWrap/>
            <w:vAlign w:val="center"/>
            <w:hideMark/>
          </w:tcPr>
          <w:p w14:paraId="15B55573" w14:textId="77777777" w:rsidR="00B679FB" w:rsidRPr="00D015C7" w:rsidRDefault="00B679FB" w:rsidP="00C94E2B">
            <w:pPr>
              <w:jc w:val="center"/>
              <w:rPr>
                <w:color w:val="000000"/>
                <w:sz w:val="20"/>
                <w:lang w:val="ru-RU" w:eastAsia="ru-RU"/>
              </w:rPr>
            </w:pPr>
            <w:r w:rsidRPr="00D015C7">
              <w:rPr>
                <w:color w:val="000000"/>
                <w:sz w:val="20"/>
                <w:lang w:val="ru-RU" w:eastAsia="ru-RU"/>
              </w:rPr>
              <w:t>0.23</w:t>
            </w:r>
          </w:p>
        </w:tc>
        <w:tc>
          <w:tcPr>
            <w:tcW w:w="256" w:type="pct"/>
            <w:tcBorders>
              <w:top w:val="nil"/>
              <w:left w:val="nil"/>
              <w:right w:val="nil"/>
            </w:tcBorders>
            <w:shd w:val="clear" w:color="000000" w:fill="FFFFFF"/>
            <w:noWrap/>
            <w:vAlign w:val="center"/>
            <w:hideMark/>
          </w:tcPr>
          <w:p w14:paraId="689BE4A2" w14:textId="77777777" w:rsidR="00B679FB" w:rsidRPr="00D015C7" w:rsidRDefault="00B679FB" w:rsidP="00C94E2B">
            <w:pPr>
              <w:jc w:val="center"/>
              <w:rPr>
                <w:color w:val="000000"/>
                <w:sz w:val="20"/>
                <w:lang w:val="ru-RU" w:eastAsia="ru-RU"/>
              </w:rPr>
            </w:pPr>
            <w:r w:rsidRPr="00D015C7">
              <w:rPr>
                <w:color w:val="000000"/>
                <w:sz w:val="20"/>
                <w:lang w:val="ru-RU" w:eastAsia="ru-RU"/>
              </w:rPr>
              <w:t>0.01</w:t>
            </w:r>
          </w:p>
        </w:tc>
        <w:tc>
          <w:tcPr>
            <w:tcW w:w="254" w:type="pct"/>
            <w:tcBorders>
              <w:top w:val="nil"/>
              <w:left w:val="nil"/>
              <w:right w:val="nil"/>
            </w:tcBorders>
            <w:shd w:val="clear" w:color="000000" w:fill="FFFFFF"/>
            <w:noWrap/>
            <w:vAlign w:val="center"/>
            <w:hideMark/>
          </w:tcPr>
          <w:p w14:paraId="3F9EFC1C" w14:textId="77777777" w:rsidR="00B679FB" w:rsidRPr="00D015C7" w:rsidRDefault="00B679FB" w:rsidP="00C94E2B">
            <w:pPr>
              <w:jc w:val="center"/>
              <w:rPr>
                <w:color w:val="000000"/>
                <w:sz w:val="20"/>
                <w:lang w:val="ru-RU" w:eastAsia="ru-RU"/>
              </w:rPr>
            </w:pPr>
            <w:r w:rsidRPr="00D015C7">
              <w:rPr>
                <w:color w:val="000000"/>
                <w:sz w:val="20"/>
                <w:lang w:val="ru-RU" w:eastAsia="ru-RU"/>
              </w:rPr>
              <w:t>0.33</w:t>
            </w:r>
          </w:p>
        </w:tc>
        <w:tc>
          <w:tcPr>
            <w:tcW w:w="204" w:type="pct"/>
            <w:gridSpan w:val="2"/>
            <w:tcBorders>
              <w:top w:val="nil"/>
              <w:left w:val="nil"/>
              <w:right w:val="nil"/>
            </w:tcBorders>
            <w:shd w:val="clear" w:color="000000" w:fill="FFFFFF"/>
            <w:noWrap/>
            <w:vAlign w:val="center"/>
            <w:hideMark/>
          </w:tcPr>
          <w:p w14:paraId="513A8F2B" w14:textId="77777777" w:rsidR="00B679FB" w:rsidRPr="00D015C7" w:rsidRDefault="00B679FB" w:rsidP="00C94E2B">
            <w:pPr>
              <w:jc w:val="center"/>
              <w:rPr>
                <w:color w:val="000000"/>
                <w:sz w:val="20"/>
                <w:lang w:val="ru-RU" w:eastAsia="ru-RU"/>
              </w:rPr>
            </w:pPr>
            <w:r w:rsidRPr="00D015C7">
              <w:rPr>
                <w:color w:val="000000"/>
                <w:sz w:val="20"/>
                <w:lang w:val="ru-RU" w:eastAsia="ru-RU"/>
              </w:rPr>
              <w:t>0.17</w:t>
            </w:r>
          </w:p>
        </w:tc>
        <w:tc>
          <w:tcPr>
            <w:tcW w:w="206" w:type="pct"/>
            <w:tcBorders>
              <w:top w:val="nil"/>
              <w:left w:val="nil"/>
              <w:right w:val="nil"/>
            </w:tcBorders>
            <w:shd w:val="clear" w:color="000000" w:fill="FFFFFF"/>
            <w:noWrap/>
            <w:vAlign w:val="center"/>
            <w:hideMark/>
          </w:tcPr>
          <w:p w14:paraId="4E934C06" w14:textId="77777777" w:rsidR="00B679FB" w:rsidRPr="00D015C7" w:rsidRDefault="00B679FB" w:rsidP="00C94E2B">
            <w:pPr>
              <w:jc w:val="center"/>
              <w:rPr>
                <w:color w:val="000000"/>
                <w:sz w:val="20"/>
                <w:lang w:val="ru-RU" w:eastAsia="ru-RU"/>
              </w:rPr>
            </w:pPr>
            <w:r w:rsidRPr="00D015C7">
              <w:rPr>
                <w:color w:val="000000"/>
                <w:sz w:val="20"/>
                <w:lang w:val="ru-RU" w:eastAsia="ru-RU"/>
              </w:rPr>
              <w:t>767</w:t>
            </w:r>
          </w:p>
        </w:tc>
      </w:tr>
      <w:tr w:rsidR="00D015C7" w:rsidRPr="00D015C7" w14:paraId="1A53DC44" w14:textId="77777777" w:rsidTr="00D015C7">
        <w:trPr>
          <w:trHeight w:val="28"/>
          <w:jc w:val="center"/>
        </w:trPr>
        <w:tc>
          <w:tcPr>
            <w:tcW w:w="554" w:type="pct"/>
            <w:tcBorders>
              <w:left w:val="nil"/>
              <w:bottom w:val="nil"/>
              <w:right w:val="nil"/>
            </w:tcBorders>
            <w:shd w:val="clear" w:color="000000" w:fill="FFFFFF"/>
            <w:noWrap/>
            <w:vAlign w:val="center"/>
            <w:hideMark/>
          </w:tcPr>
          <w:p w14:paraId="1C6093BC"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left w:val="nil"/>
              <w:bottom w:val="nil"/>
              <w:right w:val="nil"/>
            </w:tcBorders>
            <w:shd w:val="clear" w:color="000000" w:fill="FFFFFF"/>
            <w:vAlign w:val="center"/>
            <w:hideMark/>
          </w:tcPr>
          <w:p w14:paraId="4010589B" w14:textId="6ADFAF12"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left w:val="nil"/>
              <w:bottom w:val="nil"/>
              <w:right w:val="nil"/>
            </w:tcBorders>
            <w:shd w:val="clear" w:color="000000" w:fill="FFFFFF"/>
            <w:noWrap/>
            <w:vAlign w:val="center"/>
            <w:hideMark/>
          </w:tcPr>
          <w:p w14:paraId="4E240CD2" w14:textId="4CD29F51" w:rsidR="00B679FB" w:rsidRPr="00D015C7" w:rsidRDefault="00B679FB" w:rsidP="00C94E2B">
            <w:pPr>
              <w:jc w:val="center"/>
              <w:rPr>
                <w:color w:val="000000"/>
                <w:sz w:val="20"/>
                <w:lang w:val="ru-RU" w:eastAsia="ru-RU"/>
              </w:rPr>
            </w:pPr>
            <w:r w:rsidRPr="00D015C7">
              <w:rPr>
                <w:color w:val="000000"/>
                <w:sz w:val="20"/>
                <w:lang w:val="ru-RU" w:eastAsia="ru-RU"/>
              </w:rPr>
              <w:t>2</w:t>
            </w:r>
          </w:p>
        </w:tc>
        <w:tc>
          <w:tcPr>
            <w:tcW w:w="356" w:type="pct"/>
            <w:tcBorders>
              <w:left w:val="nil"/>
              <w:bottom w:val="nil"/>
              <w:right w:val="nil"/>
            </w:tcBorders>
            <w:shd w:val="clear" w:color="000000" w:fill="FFFFFF"/>
            <w:noWrap/>
            <w:vAlign w:val="center"/>
            <w:hideMark/>
          </w:tcPr>
          <w:p w14:paraId="580CBE50" w14:textId="77777777" w:rsidR="00B679FB" w:rsidRPr="00D015C7" w:rsidRDefault="00B679FB" w:rsidP="00C94E2B">
            <w:pPr>
              <w:jc w:val="center"/>
              <w:rPr>
                <w:color w:val="000000"/>
                <w:sz w:val="20"/>
                <w:lang w:val="ru-RU" w:eastAsia="ru-RU"/>
              </w:rPr>
            </w:pPr>
            <w:r w:rsidRPr="00D015C7">
              <w:rPr>
                <w:color w:val="000000"/>
                <w:sz w:val="20"/>
                <w:lang w:val="ru-RU" w:eastAsia="ru-RU"/>
              </w:rPr>
              <w:t>3413.12</w:t>
            </w:r>
          </w:p>
        </w:tc>
        <w:tc>
          <w:tcPr>
            <w:tcW w:w="457" w:type="pct"/>
            <w:tcBorders>
              <w:left w:val="nil"/>
              <w:bottom w:val="nil"/>
              <w:right w:val="nil"/>
            </w:tcBorders>
            <w:shd w:val="clear" w:color="000000" w:fill="FFFFFF"/>
            <w:noWrap/>
            <w:vAlign w:val="center"/>
            <w:hideMark/>
          </w:tcPr>
          <w:p w14:paraId="7BEDDDB9"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left w:val="nil"/>
              <w:bottom w:val="nil"/>
              <w:right w:val="nil"/>
            </w:tcBorders>
            <w:shd w:val="clear" w:color="000000" w:fill="FFFFFF"/>
            <w:noWrap/>
            <w:vAlign w:val="center"/>
            <w:hideMark/>
          </w:tcPr>
          <w:p w14:paraId="6F5FFA2A" w14:textId="77777777" w:rsidR="00B679FB" w:rsidRPr="00D015C7" w:rsidRDefault="00B679FB" w:rsidP="00C94E2B">
            <w:pPr>
              <w:jc w:val="center"/>
              <w:rPr>
                <w:color w:val="000000"/>
                <w:sz w:val="20"/>
                <w:lang w:val="ru-RU" w:eastAsia="ru-RU"/>
              </w:rPr>
            </w:pPr>
            <w:r w:rsidRPr="00D015C7">
              <w:rPr>
                <w:color w:val="000000"/>
                <w:sz w:val="20"/>
                <w:lang w:val="ru-RU" w:eastAsia="ru-RU"/>
              </w:rPr>
              <w:t>0.12</w:t>
            </w:r>
          </w:p>
        </w:tc>
        <w:tc>
          <w:tcPr>
            <w:tcW w:w="306" w:type="pct"/>
            <w:tcBorders>
              <w:left w:val="nil"/>
              <w:bottom w:val="nil"/>
              <w:right w:val="nil"/>
            </w:tcBorders>
            <w:shd w:val="clear" w:color="000000" w:fill="FFFFFF"/>
            <w:noWrap/>
            <w:vAlign w:val="center"/>
            <w:hideMark/>
          </w:tcPr>
          <w:p w14:paraId="500D161E" w14:textId="77777777" w:rsidR="00B679FB" w:rsidRPr="00D015C7" w:rsidRDefault="00B679FB" w:rsidP="00C94E2B">
            <w:pPr>
              <w:jc w:val="center"/>
              <w:rPr>
                <w:color w:val="000000"/>
                <w:sz w:val="20"/>
                <w:lang w:val="ru-RU" w:eastAsia="ru-RU"/>
              </w:rPr>
            </w:pPr>
            <w:r w:rsidRPr="00D015C7">
              <w:rPr>
                <w:color w:val="000000"/>
                <w:sz w:val="20"/>
                <w:lang w:val="ru-RU" w:eastAsia="ru-RU"/>
              </w:rPr>
              <w:t>428</w:t>
            </w:r>
          </w:p>
        </w:tc>
        <w:tc>
          <w:tcPr>
            <w:tcW w:w="204" w:type="pct"/>
            <w:tcBorders>
              <w:left w:val="nil"/>
              <w:bottom w:val="nil"/>
              <w:right w:val="nil"/>
            </w:tcBorders>
            <w:shd w:val="clear" w:color="000000" w:fill="FFFFFF"/>
            <w:noWrap/>
            <w:vAlign w:val="center"/>
            <w:hideMark/>
          </w:tcPr>
          <w:p w14:paraId="2116564A" w14:textId="77777777" w:rsidR="00B679FB" w:rsidRPr="00D015C7" w:rsidRDefault="00B679FB" w:rsidP="00C94E2B">
            <w:pPr>
              <w:jc w:val="center"/>
              <w:rPr>
                <w:color w:val="000000"/>
                <w:sz w:val="20"/>
                <w:lang w:val="ru-RU" w:eastAsia="ru-RU"/>
              </w:rPr>
            </w:pPr>
            <w:r w:rsidRPr="00D015C7">
              <w:rPr>
                <w:color w:val="000000"/>
                <w:sz w:val="20"/>
                <w:lang w:val="ru-RU" w:eastAsia="ru-RU"/>
              </w:rPr>
              <w:t>92</w:t>
            </w:r>
          </w:p>
        </w:tc>
        <w:tc>
          <w:tcPr>
            <w:tcW w:w="306" w:type="pct"/>
            <w:tcBorders>
              <w:left w:val="nil"/>
              <w:bottom w:val="nil"/>
              <w:right w:val="nil"/>
            </w:tcBorders>
            <w:shd w:val="clear" w:color="000000" w:fill="FFFFFF"/>
            <w:noWrap/>
            <w:vAlign w:val="center"/>
            <w:hideMark/>
          </w:tcPr>
          <w:p w14:paraId="70F9231B"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356" w:type="pct"/>
            <w:tcBorders>
              <w:left w:val="nil"/>
              <w:bottom w:val="nil"/>
              <w:right w:val="nil"/>
            </w:tcBorders>
            <w:shd w:val="clear" w:color="000000" w:fill="FFFFFF"/>
            <w:noWrap/>
            <w:vAlign w:val="center"/>
            <w:hideMark/>
          </w:tcPr>
          <w:p w14:paraId="20C4B4ED"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306" w:type="pct"/>
            <w:tcBorders>
              <w:left w:val="nil"/>
              <w:bottom w:val="nil"/>
              <w:right w:val="nil"/>
            </w:tcBorders>
            <w:shd w:val="clear" w:color="000000" w:fill="FFFFFF"/>
            <w:noWrap/>
            <w:vAlign w:val="center"/>
            <w:hideMark/>
          </w:tcPr>
          <w:p w14:paraId="355DB427" w14:textId="77777777" w:rsidR="00B679FB" w:rsidRPr="00D015C7" w:rsidRDefault="00B679FB" w:rsidP="00C94E2B">
            <w:pPr>
              <w:jc w:val="center"/>
              <w:rPr>
                <w:color w:val="000000"/>
                <w:sz w:val="20"/>
                <w:lang w:val="ru-RU" w:eastAsia="ru-RU"/>
              </w:rPr>
            </w:pPr>
            <w:r w:rsidRPr="00D015C7">
              <w:rPr>
                <w:color w:val="000000"/>
                <w:sz w:val="20"/>
                <w:lang w:val="ru-RU" w:eastAsia="ru-RU"/>
              </w:rPr>
              <w:t>0.14</w:t>
            </w:r>
          </w:p>
        </w:tc>
        <w:tc>
          <w:tcPr>
            <w:tcW w:w="306" w:type="pct"/>
            <w:tcBorders>
              <w:left w:val="nil"/>
              <w:bottom w:val="nil"/>
              <w:right w:val="nil"/>
            </w:tcBorders>
            <w:shd w:val="clear" w:color="000000" w:fill="FFFFFF"/>
            <w:noWrap/>
            <w:vAlign w:val="center"/>
            <w:hideMark/>
          </w:tcPr>
          <w:p w14:paraId="66D4FDA7" w14:textId="77777777" w:rsidR="00B679FB" w:rsidRPr="00D015C7" w:rsidRDefault="00B679FB" w:rsidP="00C94E2B">
            <w:pPr>
              <w:jc w:val="center"/>
              <w:rPr>
                <w:color w:val="000000"/>
                <w:sz w:val="20"/>
                <w:lang w:val="ru-RU" w:eastAsia="ru-RU"/>
              </w:rPr>
            </w:pPr>
            <w:r w:rsidRPr="00D015C7">
              <w:rPr>
                <w:color w:val="000000"/>
                <w:sz w:val="20"/>
                <w:lang w:val="ru-RU" w:eastAsia="ru-RU"/>
              </w:rPr>
              <w:t>0.08</w:t>
            </w:r>
          </w:p>
        </w:tc>
        <w:tc>
          <w:tcPr>
            <w:tcW w:w="256" w:type="pct"/>
            <w:tcBorders>
              <w:left w:val="nil"/>
              <w:bottom w:val="nil"/>
              <w:right w:val="nil"/>
            </w:tcBorders>
            <w:shd w:val="clear" w:color="000000" w:fill="FFFFFF"/>
            <w:noWrap/>
            <w:vAlign w:val="center"/>
            <w:hideMark/>
          </w:tcPr>
          <w:p w14:paraId="1413E66F"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254" w:type="pct"/>
            <w:tcBorders>
              <w:left w:val="nil"/>
              <w:bottom w:val="nil"/>
              <w:right w:val="nil"/>
            </w:tcBorders>
            <w:shd w:val="clear" w:color="000000" w:fill="FFFFFF"/>
            <w:noWrap/>
            <w:vAlign w:val="center"/>
            <w:hideMark/>
          </w:tcPr>
          <w:p w14:paraId="5A7BDFFA" w14:textId="77777777" w:rsidR="00B679FB" w:rsidRPr="00D015C7" w:rsidRDefault="00B679FB" w:rsidP="00C94E2B">
            <w:pPr>
              <w:jc w:val="center"/>
              <w:rPr>
                <w:color w:val="000000"/>
                <w:sz w:val="20"/>
                <w:lang w:val="ru-RU" w:eastAsia="ru-RU"/>
              </w:rPr>
            </w:pPr>
            <w:r w:rsidRPr="00D015C7">
              <w:rPr>
                <w:color w:val="000000"/>
                <w:sz w:val="20"/>
                <w:lang w:val="ru-RU" w:eastAsia="ru-RU"/>
              </w:rPr>
              <w:t>0.83</w:t>
            </w:r>
          </w:p>
        </w:tc>
        <w:tc>
          <w:tcPr>
            <w:tcW w:w="204" w:type="pct"/>
            <w:gridSpan w:val="2"/>
            <w:tcBorders>
              <w:left w:val="nil"/>
              <w:bottom w:val="nil"/>
              <w:right w:val="nil"/>
            </w:tcBorders>
            <w:shd w:val="clear" w:color="000000" w:fill="FFFFFF"/>
            <w:noWrap/>
            <w:vAlign w:val="center"/>
            <w:hideMark/>
          </w:tcPr>
          <w:p w14:paraId="5D4C67BD" w14:textId="77777777" w:rsidR="00B679FB" w:rsidRPr="00D015C7" w:rsidRDefault="00B679FB" w:rsidP="00C94E2B">
            <w:pPr>
              <w:jc w:val="center"/>
              <w:rPr>
                <w:color w:val="000000"/>
                <w:sz w:val="20"/>
                <w:lang w:val="ru-RU" w:eastAsia="ru-RU"/>
              </w:rPr>
            </w:pPr>
            <w:r w:rsidRPr="00D015C7">
              <w:rPr>
                <w:color w:val="000000"/>
                <w:sz w:val="20"/>
                <w:lang w:val="ru-RU" w:eastAsia="ru-RU"/>
              </w:rPr>
              <w:t>0.21</w:t>
            </w:r>
          </w:p>
        </w:tc>
        <w:tc>
          <w:tcPr>
            <w:tcW w:w="206" w:type="pct"/>
            <w:tcBorders>
              <w:left w:val="nil"/>
              <w:bottom w:val="nil"/>
              <w:right w:val="nil"/>
            </w:tcBorders>
            <w:shd w:val="clear" w:color="000000" w:fill="FFFFFF"/>
            <w:noWrap/>
            <w:vAlign w:val="center"/>
            <w:hideMark/>
          </w:tcPr>
          <w:p w14:paraId="5734A968" w14:textId="77777777" w:rsidR="00B679FB" w:rsidRPr="00D015C7" w:rsidRDefault="00B679FB" w:rsidP="00C94E2B">
            <w:pPr>
              <w:jc w:val="center"/>
              <w:rPr>
                <w:color w:val="000000"/>
                <w:sz w:val="20"/>
                <w:lang w:val="ru-RU" w:eastAsia="ru-RU"/>
              </w:rPr>
            </w:pPr>
            <w:r w:rsidRPr="00D015C7">
              <w:rPr>
                <w:color w:val="000000"/>
                <w:sz w:val="20"/>
                <w:lang w:val="ru-RU" w:eastAsia="ru-RU"/>
              </w:rPr>
              <w:t>67</w:t>
            </w:r>
          </w:p>
        </w:tc>
      </w:tr>
      <w:tr w:rsidR="00D015C7" w:rsidRPr="00D015C7" w14:paraId="294C0923"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1E35DC3F"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134F1190" w14:textId="622AE6A2"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top w:val="nil"/>
              <w:left w:val="nil"/>
              <w:bottom w:val="nil"/>
              <w:right w:val="nil"/>
            </w:tcBorders>
            <w:shd w:val="clear" w:color="000000" w:fill="FFFFFF"/>
            <w:noWrap/>
            <w:vAlign w:val="center"/>
            <w:hideMark/>
          </w:tcPr>
          <w:p w14:paraId="5B618F63" w14:textId="7A4985FD" w:rsidR="00B679FB" w:rsidRPr="00D015C7" w:rsidRDefault="00B679FB" w:rsidP="00C94E2B">
            <w:pPr>
              <w:jc w:val="center"/>
              <w:rPr>
                <w:color w:val="000000"/>
                <w:sz w:val="20"/>
                <w:lang w:val="ru-RU" w:eastAsia="ru-RU"/>
              </w:rPr>
            </w:pPr>
            <w:r w:rsidRPr="00D015C7">
              <w:rPr>
                <w:color w:val="000000"/>
                <w:sz w:val="20"/>
                <w:lang w:val="ru-RU" w:eastAsia="ru-RU"/>
              </w:rPr>
              <w:t>2</w:t>
            </w:r>
          </w:p>
        </w:tc>
        <w:tc>
          <w:tcPr>
            <w:tcW w:w="356" w:type="pct"/>
            <w:tcBorders>
              <w:top w:val="nil"/>
              <w:left w:val="nil"/>
              <w:bottom w:val="nil"/>
              <w:right w:val="nil"/>
            </w:tcBorders>
            <w:shd w:val="clear" w:color="000000" w:fill="FFFFFF"/>
            <w:noWrap/>
            <w:vAlign w:val="center"/>
            <w:hideMark/>
          </w:tcPr>
          <w:p w14:paraId="48C6AD25" w14:textId="77777777" w:rsidR="00B679FB" w:rsidRPr="00D015C7" w:rsidRDefault="00B679FB" w:rsidP="00C94E2B">
            <w:pPr>
              <w:jc w:val="center"/>
              <w:rPr>
                <w:color w:val="000000"/>
                <w:sz w:val="20"/>
                <w:lang w:val="ru-RU" w:eastAsia="ru-RU"/>
              </w:rPr>
            </w:pPr>
            <w:r w:rsidRPr="00D015C7">
              <w:rPr>
                <w:color w:val="000000"/>
                <w:sz w:val="20"/>
                <w:lang w:val="ru-RU" w:eastAsia="ru-RU"/>
              </w:rPr>
              <w:t>3431.55</w:t>
            </w:r>
          </w:p>
        </w:tc>
        <w:tc>
          <w:tcPr>
            <w:tcW w:w="457" w:type="pct"/>
            <w:tcBorders>
              <w:top w:val="nil"/>
              <w:left w:val="nil"/>
              <w:bottom w:val="nil"/>
              <w:right w:val="nil"/>
            </w:tcBorders>
            <w:shd w:val="clear" w:color="000000" w:fill="FFFFFF"/>
            <w:noWrap/>
            <w:vAlign w:val="center"/>
            <w:hideMark/>
          </w:tcPr>
          <w:p w14:paraId="08ED38AA"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0FA38B88" w14:textId="77777777" w:rsidR="00B679FB" w:rsidRPr="00D015C7" w:rsidRDefault="00B679FB" w:rsidP="00C94E2B">
            <w:pPr>
              <w:jc w:val="center"/>
              <w:rPr>
                <w:color w:val="000000"/>
                <w:sz w:val="20"/>
                <w:lang w:val="ru-RU" w:eastAsia="ru-RU"/>
              </w:rPr>
            </w:pPr>
            <w:r w:rsidRPr="00D015C7">
              <w:rPr>
                <w:color w:val="000000"/>
                <w:sz w:val="20"/>
                <w:lang w:val="ru-RU" w:eastAsia="ru-RU"/>
              </w:rPr>
              <w:t>0.19</w:t>
            </w:r>
          </w:p>
        </w:tc>
        <w:tc>
          <w:tcPr>
            <w:tcW w:w="306" w:type="pct"/>
            <w:tcBorders>
              <w:top w:val="nil"/>
              <w:left w:val="nil"/>
              <w:bottom w:val="nil"/>
              <w:right w:val="nil"/>
            </w:tcBorders>
            <w:shd w:val="clear" w:color="000000" w:fill="FFFFFF"/>
            <w:noWrap/>
            <w:vAlign w:val="center"/>
            <w:hideMark/>
          </w:tcPr>
          <w:p w14:paraId="102C959C" w14:textId="77777777" w:rsidR="00B679FB" w:rsidRPr="00D015C7" w:rsidRDefault="00B679FB" w:rsidP="00C94E2B">
            <w:pPr>
              <w:jc w:val="center"/>
              <w:rPr>
                <w:color w:val="000000"/>
                <w:sz w:val="20"/>
                <w:lang w:val="ru-RU" w:eastAsia="ru-RU"/>
              </w:rPr>
            </w:pPr>
            <w:r w:rsidRPr="00D015C7">
              <w:rPr>
                <w:color w:val="000000"/>
                <w:sz w:val="20"/>
                <w:lang w:val="ru-RU" w:eastAsia="ru-RU"/>
              </w:rPr>
              <w:t>308</w:t>
            </w:r>
          </w:p>
        </w:tc>
        <w:tc>
          <w:tcPr>
            <w:tcW w:w="204" w:type="pct"/>
            <w:tcBorders>
              <w:top w:val="nil"/>
              <w:left w:val="nil"/>
              <w:bottom w:val="nil"/>
              <w:right w:val="nil"/>
            </w:tcBorders>
            <w:shd w:val="clear" w:color="000000" w:fill="FFFFFF"/>
            <w:noWrap/>
            <w:vAlign w:val="center"/>
            <w:hideMark/>
          </w:tcPr>
          <w:p w14:paraId="197433CD" w14:textId="77777777" w:rsidR="00B679FB" w:rsidRPr="00D015C7" w:rsidRDefault="00B679FB" w:rsidP="00C94E2B">
            <w:pPr>
              <w:jc w:val="center"/>
              <w:rPr>
                <w:color w:val="000000"/>
                <w:sz w:val="20"/>
                <w:lang w:val="ru-RU" w:eastAsia="ru-RU"/>
              </w:rPr>
            </w:pPr>
            <w:r w:rsidRPr="00D015C7">
              <w:rPr>
                <w:color w:val="000000"/>
                <w:sz w:val="20"/>
                <w:lang w:val="ru-RU" w:eastAsia="ru-RU"/>
              </w:rPr>
              <w:t>37</w:t>
            </w:r>
          </w:p>
        </w:tc>
        <w:tc>
          <w:tcPr>
            <w:tcW w:w="306" w:type="pct"/>
            <w:tcBorders>
              <w:top w:val="nil"/>
              <w:left w:val="nil"/>
              <w:bottom w:val="nil"/>
              <w:right w:val="nil"/>
            </w:tcBorders>
            <w:shd w:val="clear" w:color="000000" w:fill="FFFFFF"/>
            <w:noWrap/>
            <w:vAlign w:val="center"/>
            <w:hideMark/>
          </w:tcPr>
          <w:p w14:paraId="19F406CF"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356" w:type="pct"/>
            <w:tcBorders>
              <w:top w:val="nil"/>
              <w:left w:val="nil"/>
              <w:bottom w:val="nil"/>
              <w:right w:val="nil"/>
            </w:tcBorders>
            <w:shd w:val="clear" w:color="000000" w:fill="FFFFFF"/>
            <w:noWrap/>
            <w:vAlign w:val="center"/>
            <w:hideMark/>
          </w:tcPr>
          <w:p w14:paraId="41B5E3AE" w14:textId="77777777" w:rsidR="00B679FB" w:rsidRPr="00D015C7" w:rsidRDefault="00B679FB" w:rsidP="00C94E2B">
            <w:pPr>
              <w:jc w:val="center"/>
              <w:rPr>
                <w:color w:val="000000"/>
                <w:sz w:val="20"/>
                <w:lang w:val="ru-RU" w:eastAsia="ru-RU"/>
              </w:rPr>
            </w:pPr>
            <w:r w:rsidRPr="00D015C7">
              <w:rPr>
                <w:color w:val="000000"/>
                <w:sz w:val="20"/>
                <w:lang w:val="ru-RU" w:eastAsia="ru-RU"/>
              </w:rPr>
              <w:t>0.07</w:t>
            </w:r>
          </w:p>
        </w:tc>
        <w:tc>
          <w:tcPr>
            <w:tcW w:w="306" w:type="pct"/>
            <w:tcBorders>
              <w:top w:val="nil"/>
              <w:left w:val="nil"/>
              <w:bottom w:val="nil"/>
              <w:right w:val="nil"/>
            </w:tcBorders>
            <w:shd w:val="clear" w:color="000000" w:fill="FFFFFF"/>
            <w:noWrap/>
            <w:vAlign w:val="center"/>
            <w:hideMark/>
          </w:tcPr>
          <w:p w14:paraId="79EC51B0"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306" w:type="pct"/>
            <w:tcBorders>
              <w:top w:val="nil"/>
              <w:left w:val="nil"/>
              <w:bottom w:val="nil"/>
              <w:right w:val="nil"/>
            </w:tcBorders>
            <w:shd w:val="clear" w:color="000000" w:fill="FFFFFF"/>
            <w:noWrap/>
            <w:vAlign w:val="center"/>
            <w:hideMark/>
          </w:tcPr>
          <w:p w14:paraId="7A06D813" w14:textId="77777777" w:rsidR="00B679FB" w:rsidRPr="00D015C7" w:rsidRDefault="00B679FB" w:rsidP="00C94E2B">
            <w:pPr>
              <w:jc w:val="center"/>
              <w:rPr>
                <w:color w:val="000000"/>
                <w:sz w:val="20"/>
                <w:lang w:val="ru-RU" w:eastAsia="ru-RU"/>
              </w:rPr>
            </w:pPr>
            <w:r w:rsidRPr="00D015C7">
              <w:rPr>
                <w:color w:val="000000"/>
                <w:sz w:val="20"/>
                <w:lang w:val="ru-RU" w:eastAsia="ru-RU"/>
              </w:rPr>
              <w:t>0.09</w:t>
            </w:r>
          </w:p>
        </w:tc>
        <w:tc>
          <w:tcPr>
            <w:tcW w:w="256" w:type="pct"/>
            <w:tcBorders>
              <w:top w:val="nil"/>
              <w:left w:val="nil"/>
              <w:bottom w:val="nil"/>
              <w:right w:val="nil"/>
            </w:tcBorders>
            <w:shd w:val="clear" w:color="000000" w:fill="FFFFFF"/>
            <w:noWrap/>
            <w:vAlign w:val="center"/>
            <w:hideMark/>
          </w:tcPr>
          <w:p w14:paraId="739C5CF1" w14:textId="77777777" w:rsidR="00B679FB" w:rsidRPr="00D015C7" w:rsidRDefault="00B679FB" w:rsidP="00C94E2B">
            <w:pPr>
              <w:jc w:val="center"/>
              <w:rPr>
                <w:color w:val="000000"/>
                <w:sz w:val="20"/>
                <w:lang w:val="ru-RU" w:eastAsia="ru-RU"/>
              </w:rPr>
            </w:pPr>
            <w:r w:rsidRPr="00D015C7">
              <w:rPr>
                <w:color w:val="000000"/>
                <w:sz w:val="20"/>
                <w:lang w:val="ru-RU" w:eastAsia="ru-RU"/>
              </w:rPr>
              <w:t>0.17</w:t>
            </w:r>
          </w:p>
        </w:tc>
        <w:tc>
          <w:tcPr>
            <w:tcW w:w="254" w:type="pct"/>
            <w:tcBorders>
              <w:top w:val="nil"/>
              <w:left w:val="nil"/>
              <w:bottom w:val="nil"/>
              <w:right w:val="nil"/>
            </w:tcBorders>
            <w:shd w:val="clear" w:color="000000" w:fill="FFFFFF"/>
            <w:noWrap/>
            <w:vAlign w:val="center"/>
            <w:hideMark/>
          </w:tcPr>
          <w:p w14:paraId="50A6761F" w14:textId="77777777" w:rsidR="00B679FB" w:rsidRPr="00D015C7" w:rsidRDefault="00B679FB" w:rsidP="00C94E2B">
            <w:pPr>
              <w:jc w:val="center"/>
              <w:rPr>
                <w:color w:val="000000"/>
                <w:sz w:val="20"/>
                <w:lang w:val="ru-RU" w:eastAsia="ru-RU"/>
              </w:rPr>
            </w:pPr>
            <w:r w:rsidRPr="00D015C7">
              <w:rPr>
                <w:color w:val="000000"/>
                <w:sz w:val="20"/>
                <w:lang w:val="ru-RU" w:eastAsia="ru-RU"/>
              </w:rPr>
              <w:t>0.89</w:t>
            </w:r>
          </w:p>
        </w:tc>
        <w:tc>
          <w:tcPr>
            <w:tcW w:w="204" w:type="pct"/>
            <w:gridSpan w:val="2"/>
            <w:tcBorders>
              <w:top w:val="nil"/>
              <w:left w:val="nil"/>
              <w:bottom w:val="nil"/>
              <w:right w:val="nil"/>
            </w:tcBorders>
            <w:shd w:val="clear" w:color="000000" w:fill="FFFFFF"/>
            <w:noWrap/>
            <w:vAlign w:val="center"/>
            <w:hideMark/>
          </w:tcPr>
          <w:p w14:paraId="1D0E64BF" w14:textId="77777777" w:rsidR="00B679FB" w:rsidRPr="00D015C7" w:rsidRDefault="00B679FB" w:rsidP="00C94E2B">
            <w:pPr>
              <w:jc w:val="center"/>
              <w:rPr>
                <w:color w:val="000000"/>
                <w:sz w:val="20"/>
                <w:lang w:val="ru-RU" w:eastAsia="ru-RU"/>
              </w:rPr>
            </w:pPr>
            <w:r w:rsidRPr="00D015C7">
              <w:rPr>
                <w:color w:val="000000"/>
                <w:sz w:val="20"/>
                <w:lang w:val="ru-RU" w:eastAsia="ru-RU"/>
              </w:rPr>
              <w:t>0.26</w:t>
            </w:r>
          </w:p>
        </w:tc>
        <w:tc>
          <w:tcPr>
            <w:tcW w:w="206" w:type="pct"/>
            <w:tcBorders>
              <w:top w:val="nil"/>
              <w:left w:val="nil"/>
              <w:bottom w:val="nil"/>
              <w:right w:val="nil"/>
            </w:tcBorders>
            <w:shd w:val="clear" w:color="000000" w:fill="FFFFFF"/>
            <w:noWrap/>
            <w:vAlign w:val="center"/>
            <w:hideMark/>
          </w:tcPr>
          <w:p w14:paraId="4C3BB2ED" w14:textId="77777777" w:rsidR="00B679FB" w:rsidRPr="00D015C7" w:rsidRDefault="00B679FB" w:rsidP="00C94E2B">
            <w:pPr>
              <w:jc w:val="center"/>
              <w:rPr>
                <w:color w:val="000000"/>
                <w:sz w:val="20"/>
                <w:lang w:val="ru-RU" w:eastAsia="ru-RU"/>
              </w:rPr>
            </w:pPr>
            <w:r w:rsidRPr="00D015C7">
              <w:rPr>
                <w:color w:val="000000"/>
                <w:sz w:val="20"/>
                <w:lang w:val="ru-RU" w:eastAsia="ru-RU"/>
              </w:rPr>
              <w:t>47</w:t>
            </w:r>
          </w:p>
        </w:tc>
      </w:tr>
      <w:tr w:rsidR="00D015C7" w:rsidRPr="00D015C7" w14:paraId="73694B70"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650751CA"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64D9968F" w14:textId="54FD212B"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top w:val="nil"/>
              <w:left w:val="nil"/>
              <w:bottom w:val="nil"/>
              <w:right w:val="nil"/>
            </w:tcBorders>
            <w:shd w:val="clear" w:color="000000" w:fill="FFFFFF"/>
            <w:noWrap/>
            <w:vAlign w:val="center"/>
            <w:hideMark/>
          </w:tcPr>
          <w:p w14:paraId="0A71E689" w14:textId="4DDB9E5F" w:rsidR="00B679FB" w:rsidRPr="00D015C7" w:rsidRDefault="00B679FB" w:rsidP="00C94E2B">
            <w:pPr>
              <w:jc w:val="center"/>
              <w:rPr>
                <w:color w:val="000000"/>
                <w:sz w:val="20"/>
                <w:lang w:val="ru-RU" w:eastAsia="ru-RU"/>
              </w:rPr>
            </w:pPr>
            <w:r w:rsidRPr="00D015C7">
              <w:rPr>
                <w:color w:val="000000"/>
                <w:sz w:val="20"/>
                <w:lang w:val="ru-RU" w:eastAsia="ru-RU"/>
              </w:rPr>
              <w:t>2</w:t>
            </w:r>
          </w:p>
        </w:tc>
        <w:tc>
          <w:tcPr>
            <w:tcW w:w="356" w:type="pct"/>
            <w:tcBorders>
              <w:top w:val="nil"/>
              <w:left w:val="nil"/>
              <w:bottom w:val="nil"/>
              <w:right w:val="nil"/>
            </w:tcBorders>
            <w:shd w:val="clear" w:color="000000" w:fill="FFFFFF"/>
            <w:noWrap/>
            <w:vAlign w:val="center"/>
            <w:hideMark/>
          </w:tcPr>
          <w:p w14:paraId="4EA5CF8A" w14:textId="77777777" w:rsidR="00B679FB" w:rsidRPr="00D015C7" w:rsidRDefault="00B679FB" w:rsidP="00C94E2B">
            <w:pPr>
              <w:jc w:val="center"/>
              <w:rPr>
                <w:color w:val="000000"/>
                <w:sz w:val="20"/>
                <w:lang w:val="ru-RU" w:eastAsia="ru-RU"/>
              </w:rPr>
            </w:pPr>
            <w:r w:rsidRPr="00D015C7">
              <w:rPr>
                <w:color w:val="000000"/>
                <w:sz w:val="20"/>
                <w:lang w:val="ru-RU" w:eastAsia="ru-RU"/>
              </w:rPr>
              <w:t>3440.9</w:t>
            </w:r>
          </w:p>
        </w:tc>
        <w:tc>
          <w:tcPr>
            <w:tcW w:w="457" w:type="pct"/>
            <w:tcBorders>
              <w:top w:val="nil"/>
              <w:left w:val="nil"/>
              <w:bottom w:val="nil"/>
              <w:right w:val="nil"/>
            </w:tcBorders>
            <w:shd w:val="clear" w:color="000000" w:fill="FFFFFF"/>
            <w:noWrap/>
            <w:vAlign w:val="center"/>
            <w:hideMark/>
          </w:tcPr>
          <w:p w14:paraId="4A17BCB2"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0BAED128" w14:textId="77777777" w:rsidR="00B679FB" w:rsidRPr="00D015C7" w:rsidRDefault="00B679FB" w:rsidP="00C94E2B">
            <w:pPr>
              <w:jc w:val="center"/>
              <w:rPr>
                <w:color w:val="000000"/>
                <w:sz w:val="20"/>
                <w:lang w:val="ru-RU" w:eastAsia="ru-RU"/>
              </w:rPr>
            </w:pPr>
            <w:r w:rsidRPr="00D015C7">
              <w:rPr>
                <w:color w:val="000000"/>
                <w:sz w:val="20"/>
                <w:lang w:val="ru-RU" w:eastAsia="ru-RU"/>
              </w:rPr>
              <w:t>0.5</w:t>
            </w:r>
          </w:p>
        </w:tc>
        <w:tc>
          <w:tcPr>
            <w:tcW w:w="306" w:type="pct"/>
            <w:tcBorders>
              <w:top w:val="nil"/>
              <w:left w:val="nil"/>
              <w:bottom w:val="nil"/>
              <w:right w:val="nil"/>
            </w:tcBorders>
            <w:shd w:val="clear" w:color="000000" w:fill="FFFFFF"/>
            <w:noWrap/>
            <w:vAlign w:val="center"/>
            <w:hideMark/>
          </w:tcPr>
          <w:p w14:paraId="4C9AB2DD" w14:textId="77777777" w:rsidR="00B679FB" w:rsidRPr="00D015C7" w:rsidRDefault="00B679FB" w:rsidP="00C94E2B">
            <w:pPr>
              <w:jc w:val="center"/>
              <w:rPr>
                <w:color w:val="000000"/>
                <w:sz w:val="20"/>
                <w:lang w:val="ru-RU" w:eastAsia="ru-RU"/>
              </w:rPr>
            </w:pPr>
            <w:r w:rsidRPr="00D015C7">
              <w:rPr>
                <w:color w:val="000000"/>
                <w:sz w:val="20"/>
                <w:lang w:val="ru-RU" w:eastAsia="ru-RU"/>
              </w:rPr>
              <w:t>431</w:t>
            </w:r>
          </w:p>
        </w:tc>
        <w:tc>
          <w:tcPr>
            <w:tcW w:w="204" w:type="pct"/>
            <w:tcBorders>
              <w:top w:val="nil"/>
              <w:left w:val="nil"/>
              <w:bottom w:val="nil"/>
              <w:right w:val="nil"/>
            </w:tcBorders>
            <w:shd w:val="clear" w:color="000000" w:fill="FFFFFF"/>
            <w:noWrap/>
            <w:vAlign w:val="center"/>
            <w:hideMark/>
          </w:tcPr>
          <w:p w14:paraId="65CC9F20" w14:textId="77777777" w:rsidR="00B679FB" w:rsidRPr="00D015C7" w:rsidRDefault="00B679FB" w:rsidP="00C94E2B">
            <w:pPr>
              <w:jc w:val="center"/>
              <w:rPr>
                <w:color w:val="000000"/>
                <w:sz w:val="20"/>
                <w:lang w:val="ru-RU" w:eastAsia="ru-RU"/>
              </w:rPr>
            </w:pPr>
            <w:r w:rsidRPr="00D015C7">
              <w:rPr>
                <w:color w:val="000000"/>
                <w:sz w:val="20"/>
                <w:lang w:val="ru-RU" w:eastAsia="ru-RU"/>
              </w:rPr>
              <w:t>50</w:t>
            </w:r>
          </w:p>
        </w:tc>
        <w:tc>
          <w:tcPr>
            <w:tcW w:w="306" w:type="pct"/>
            <w:tcBorders>
              <w:top w:val="nil"/>
              <w:left w:val="nil"/>
              <w:bottom w:val="nil"/>
              <w:right w:val="nil"/>
            </w:tcBorders>
            <w:shd w:val="clear" w:color="000000" w:fill="FFFFFF"/>
            <w:noWrap/>
            <w:vAlign w:val="center"/>
            <w:hideMark/>
          </w:tcPr>
          <w:p w14:paraId="76017C78" w14:textId="77777777" w:rsidR="00B679FB" w:rsidRPr="00D015C7" w:rsidRDefault="00B679FB" w:rsidP="00C94E2B">
            <w:pPr>
              <w:jc w:val="center"/>
              <w:rPr>
                <w:color w:val="000000"/>
                <w:sz w:val="20"/>
                <w:lang w:val="ru-RU" w:eastAsia="ru-RU"/>
              </w:rPr>
            </w:pPr>
            <w:r w:rsidRPr="00D015C7">
              <w:rPr>
                <w:color w:val="000000"/>
                <w:sz w:val="20"/>
                <w:lang w:val="ru-RU" w:eastAsia="ru-RU"/>
              </w:rPr>
              <w:t>0.04</w:t>
            </w:r>
          </w:p>
        </w:tc>
        <w:tc>
          <w:tcPr>
            <w:tcW w:w="356" w:type="pct"/>
            <w:tcBorders>
              <w:top w:val="nil"/>
              <w:left w:val="nil"/>
              <w:bottom w:val="nil"/>
              <w:right w:val="nil"/>
            </w:tcBorders>
            <w:shd w:val="clear" w:color="000000" w:fill="FFFFFF"/>
            <w:noWrap/>
            <w:vAlign w:val="center"/>
            <w:hideMark/>
          </w:tcPr>
          <w:p w14:paraId="3210EC60" w14:textId="77777777" w:rsidR="00B679FB" w:rsidRPr="00D015C7" w:rsidRDefault="00B679FB" w:rsidP="00C94E2B">
            <w:pPr>
              <w:jc w:val="center"/>
              <w:rPr>
                <w:color w:val="000000"/>
                <w:sz w:val="20"/>
                <w:lang w:val="ru-RU" w:eastAsia="ru-RU"/>
              </w:rPr>
            </w:pPr>
            <w:r w:rsidRPr="00D015C7">
              <w:rPr>
                <w:color w:val="000000"/>
                <w:sz w:val="20"/>
                <w:lang w:val="ru-RU" w:eastAsia="ru-RU"/>
              </w:rPr>
              <w:t>0.25</w:t>
            </w:r>
          </w:p>
        </w:tc>
        <w:tc>
          <w:tcPr>
            <w:tcW w:w="306" w:type="pct"/>
            <w:tcBorders>
              <w:top w:val="nil"/>
              <w:left w:val="nil"/>
              <w:bottom w:val="nil"/>
              <w:right w:val="nil"/>
            </w:tcBorders>
            <w:shd w:val="clear" w:color="000000" w:fill="FFFFFF"/>
            <w:noWrap/>
            <w:vAlign w:val="center"/>
            <w:hideMark/>
          </w:tcPr>
          <w:p w14:paraId="4E48DE30" w14:textId="77777777" w:rsidR="00B679FB" w:rsidRPr="00D015C7" w:rsidRDefault="00B679FB" w:rsidP="00C94E2B">
            <w:pPr>
              <w:jc w:val="center"/>
              <w:rPr>
                <w:color w:val="000000"/>
                <w:sz w:val="20"/>
                <w:lang w:val="ru-RU" w:eastAsia="ru-RU"/>
              </w:rPr>
            </w:pPr>
            <w:r w:rsidRPr="00D015C7">
              <w:rPr>
                <w:color w:val="000000"/>
                <w:sz w:val="20"/>
                <w:lang w:val="ru-RU" w:eastAsia="ru-RU"/>
              </w:rPr>
              <w:t>0.29</w:t>
            </w:r>
          </w:p>
        </w:tc>
        <w:tc>
          <w:tcPr>
            <w:tcW w:w="306" w:type="pct"/>
            <w:tcBorders>
              <w:top w:val="nil"/>
              <w:left w:val="nil"/>
              <w:bottom w:val="nil"/>
              <w:right w:val="nil"/>
            </w:tcBorders>
            <w:shd w:val="clear" w:color="000000" w:fill="FFFFFF"/>
            <w:noWrap/>
            <w:vAlign w:val="center"/>
            <w:hideMark/>
          </w:tcPr>
          <w:p w14:paraId="5C80C3EF" w14:textId="77777777" w:rsidR="00B679FB" w:rsidRPr="00D015C7" w:rsidRDefault="00B679FB" w:rsidP="00C94E2B">
            <w:pPr>
              <w:jc w:val="center"/>
              <w:rPr>
                <w:color w:val="000000"/>
                <w:sz w:val="20"/>
                <w:lang w:val="ru-RU" w:eastAsia="ru-RU"/>
              </w:rPr>
            </w:pPr>
            <w:r w:rsidRPr="00D015C7">
              <w:rPr>
                <w:color w:val="000000"/>
                <w:sz w:val="20"/>
                <w:lang w:val="ru-RU" w:eastAsia="ru-RU"/>
              </w:rPr>
              <w:t>0.3</w:t>
            </w:r>
          </w:p>
        </w:tc>
        <w:tc>
          <w:tcPr>
            <w:tcW w:w="256" w:type="pct"/>
            <w:tcBorders>
              <w:top w:val="nil"/>
              <w:left w:val="nil"/>
              <w:bottom w:val="nil"/>
              <w:right w:val="nil"/>
            </w:tcBorders>
            <w:shd w:val="clear" w:color="000000" w:fill="FFFFFF"/>
            <w:noWrap/>
            <w:vAlign w:val="center"/>
            <w:hideMark/>
          </w:tcPr>
          <w:p w14:paraId="52E98243" w14:textId="77777777" w:rsidR="00B679FB" w:rsidRPr="00D015C7" w:rsidRDefault="00B679FB" w:rsidP="00C94E2B">
            <w:pPr>
              <w:jc w:val="center"/>
              <w:rPr>
                <w:color w:val="000000"/>
                <w:sz w:val="20"/>
                <w:lang w:val="ru-RU" w:eastAsia="ru-RU"/>
              </w:rPr>
            </w:pPr>
            <w:r w:rsidRPr="00D015C7">
              <w:rPr>
                <w:color w:val="000000"/>
                <w:sz w:val="20"/>
                <w:lang w:val="ru-RU" w:eastAsia="ru-RU"/>
              </w:rPr>
              <w:t>0.46</w:t>
            </w:r>
          </w:p>
        </w:tc>
        <w:tc>
          <w:tcPr>
            <w:tcW w:w="254" w:type="pct"/>
            <w:tcBorders>
              <w:top w:val="nil"/>
              <w:left w:val="nil"/>
              <w:bottom w:val="nil"/>
              <w:right w:val="nil"/>
            </w:tcBorders>
            <w:shd w:val="clear" w:color="000000" w:fill="FFFFFF"/>
            <w:noWrap/>
            <w:vAlign w:val="center"/>
            <w:hideMark/>
          </w:tcPr>
          <w:p w14:paraId="63372765" w14:textId="77777777" w:rsidR="00B679FB" w:rsidRPr="00D015C7" w:rsidRDefault="00B679FB" w:rsidP="00C94E2B">
            <w:pPr>
              <w:jc w:val="center"/>
              <w:rPr>
                <w:color w:val="000000"/>
                <w:sz w:val="20"/>
                <w:lang w:val="ru-RU" w:eastAsia="ru-RU"/>
              </w:rPr>
            </w:pPr>
            <w:r w:rsidRPr="00D015C7">
              <w:rPr>
                <w:color w:val="000000"/>
                <w:sz w:val="20"/>
                <w:lang w:val="ru-RU" w:eastAsia="ru-RU"/>
              </w:rPr>
              <w:t>0.92</w:t>
            </w:r>
          </w:p>
        </w:tc>
        <w:tc>
          <w:tcPr>
            <w:tcW w:w="204" w:type="pct"/>
            <w:gridSpan w:val="2"/>
            <w:tcBorders>
              <w:top w:val="nil"/>
              <w:left w:val="nil"/>
              <w:bottom w:val="nil"/>
              <w:right w:val="nil"/>
            </w:tcBorders>
            <w:shd w:val="clear" w:color="000000" w:fill="FFFFFF"/>
            <w:noWrap/>
            <w:vAlign w:val="center"/>
            <w:hideMark/>
          </w:tcPr>
          <w:p w14:paraId="55EF2C7A" w14:textId="77777777" w:rsidR="00B679FB" w:rsidRPr="00D015C7" w:rsidRDefault="00B679FB" w:rsidP="00C94E2B">
            <w:pPr>
              <w:jc w:val="center"/>
              <w:rPr>
                <w:color w:val="000000"/>
                <w:sz w:val="20"/>
                <w:lang w:val="ru-RU" w:eastAsia="ru-RU"/>
              </w:rPr>
            </w:pPr>
            <w:r w:rsidRPr="00D015C7">
              <w:rPr>
                <w:color w:val="000000"/>
                <w:sz w:val="20"/>
                <w:lang w:val="ru-RU" w:eastAsia="ru-RU"/>
              </w:rPr>
              <w:t>0.15</w:t>
            </w:r>
          </w:p>
        </w:tc>
        <w:tc>
          <w:tcPr>
            <w:tcW w:w="206" w:type="pct"/>
            <w:tcBorders>
              <w:top w:val="nil"/>
              <w:left w:val="nil"/>
              <w:bottom w:val="nil"/>
              <w:right w:val="nil"/>
            </w:tcBorders>
            <w:shd w:val="clear" w:color="000000" w:fill="FFFFFF"/>
            <w:noWrap/>
            <w:vAlign w:val="center"/>
            <w:hideMark/>
          </w:tcPr>
          <w:p w14:paraId="538A158B" w14:textId="77777777" w:rsidR="00B679FB" w:rsidRPr="00D015C7" w:rsidRDefault="00B679FB" w:rsidP="00C94E2B">
            <w:pPr>
              <w:jc w:val="center"/>
              <w:rPr>
                <w:color w:val="000000"/>
                <w:sz w:val="20"/>
                <w:lang w:val="ru-RU" w:eastAsia="ru-RU"/>
              </w:rPr>
            </w:pPr>
            <w:r w:rsidRPr="00D015C7">
              <w:rPr>
                <w:color w:val="000000"/>
                <w:sz w:val="20"/>
                <w:lang w:val="ru-RU" w:eastAsia="ru-RU"/>
              </w:rPr>
              <w:t>60</w:t>
            </w:r>
          </w:p>
        </w:tc>
      </w:tr>
      <w:tr w:rsidR="00D015C7" w:rsidRPr="00D015C7" w14:paraId="5F8E9E77"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297FEEA4"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2BF2D33C" w14:textId="0B66F122"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top w:val="nil"/>
              <w:left w:val="nil"/>
              <w:bottom w:val="nil"/>
              <w:right w:val="nil"/>
            </w:tcBorders>
            <w:shd w:val="clear" w:color="000000" w:fill="FFFFFF"/>
            <w:noWrap/>
            <w:vAlign w:val="center"/>
            <w:hideMark/>
          </w:tcPr>
          <w:p w14:paraId="1D9E6D7B" w14:textId="22B14F08" w:rsidR="00B679FB" w:rsidRPr="00D015C7" w:rsidRDefault="00B679FB" w:rsidP="00C94E2B">
            <w:pPr>
              <w:jc w:val="center"/>
              <w:rPr>
                <w:color w:val="000000"/>
                <w:sz w:val="20"/>
                <w:lang w:val="ru-RU" w:eastAsia="ru-RU"/>
              </w:rPr>
            </w:pPr>
            <w:r w:rsidRPr="00D015C7">
              <w:rPr>
                <w:color w:val="000000"/>
                <w:sz w:val="20"/>
                <w:lang w:val="ru-RU" w:eastAsia="ru-RU"/>
              </w:rPr>
              <w:t>2</w:t>
            </w:r>
          </w:p>
        </w:tc>
        <w:tc>
          <w:tcPr>
            <w:tcW w:w="356" w:type="pct"/>
            <w:tcBorders>
              <w:top w:val="nil"/>
              <w:left w:val="nil"/>
              <w:bottom w:val="nil"/>
              <w:right w:val="nil"/>
            </w:tcBorders>
            <w:shd w:val="clear" w:color="000000" w:fill="FFFFFF"/>
            <w:noWrap/>
            <w:vAlign w:val="center"/>
            <w:hideMark/>
          </w:tcPr>
          <w:p w14:paraId="61DAC280" w14:textId="77777777" w:rsidR="00B679FB" w:rsidRPr="00D015C7" w:rsidRDefault="00B679FB" w:rsidP="00C94E2B">
            <w:pPr>
              <w:jc w:val="center"/>
              <w:rPr>
                <w:color w:val="000000"/>
                <w:sz w:val="20"/>
                <w:lang w:val="ru-RU" w:eastAsia="ru-RU"/>
              </w:rPr>
            </w:pPr>
            <w:r w:rsidRPr="00D015C7">
              <w:rPr>
                <w:color w:val="000000"/>
                <w:sz w:val="20"/>
                <w:lang w:val="ru-RU" w:eastAsia="ru-RU"/>
              </w:rPr>
              <w:t>3677.23</w:t>
            </w:r>
          </w:p>
        </w:tc>
        <w:tc>
          <w:tcPr>
            <w:tcW w:w="457" w:type="pct"/>
            <w:tcBorders>
              <w:top w:val="nil"/>
              <w:left w:val="nil"/>
              <w:bottom w:val="nil"/>
              <w:right w:val="nil"/>
            </w:tcBorders>
            <w:shd w:val="clear" w:color="000000" w:fill="FFFFFF"/>
            <w:noWrap/>
            <w:vAlign w:val="center"/>
            <w:hideMark/>
          </w:tcPr>
          <w:p w14:paraId="206498E5"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4E4A4E5A" w14:textId="77777777" w:rsidR="00B679FB" w:rsidRPr="00D015C7" w:rsidRDefault="00B679FB" w:rsidP="00C94E2B">
            <w:pPr>
              <w:jc w:val="center"/>
              <w:rPr>
                <w:color w:val="000000"/>
                <w:sz w:val="20"/>
                <w:lang w:val="ru-RU" w:eastAsia="ru-RU"/>
              </w:rPr>
            </w:pPr>
            <w:r w:rsidRPr="00D015C7">
              <w:rPr>
                <w:color w:val="000000"/>
                <w:sz w:val="20"/>
                <w:lang w:val="ru-RU" w:eastAsia="ru-RU"/>
              </w:rPr>
              <w:t>0.21</w:t>
            </w:r>
          </w:p>
        </w:tc>
        <w:tc>
          <w:tcPr>
            <w:tcW w:w="306" w:type="pct"/>
            <w:tcBorders>
              <w:top w:val="nil"/>
              <w:left w:val="nil"/>
              <w:bottom w:val="nil"/>
              <w:right w:val="nil"/>
            </w:tcBorders>
            <w:shd w:val="clear" w:color="000000" w:fill="FFFFFF"/>
            <w:noWrap/>
            <w:vAlign w:val="center"/>
            <w:hideMark/>
          </w:tcPr>
          <w:p w14:paraId="13AC9F46" w14:textId="77777777" w:rsidR="00B679FB" w:rsidRPr="00D015C7" w:rsidRDefault="00B679FB" w:rsidP="00C94E2B">
            <w:pPr>
              <w:jc w:val="center"/>
              <w:rPr>
                <w:color w:val="000000"/>
                <w:sz w:val="20"/>
                <w:lang w:val="ru-RU" w:eastAsia="ru-RU"/>
              </w:rPr>
            </w:pPr>
            <w:r w:rsidRPr="00D015C7">
              <w:rPr>
                <w:color w:val="000000"/>
                <w:sz w:val="20"/>
                <w:lang w:val="ru-RU" w:eastAsia="ru-RU"/>
              </w:rPr>
              <w:t>421</w:t>
            </w:r>
          </w:p>
        </w:tc>
        <w:tc>
          <w:tcPr>
            <w:tcW w:w="204" w:type="pct"/>
            <w:tcBorders>
              <w:top w:val="nil"/>
              <w:left w:val="nil"/>
              <w:bottom w:val="nil"/>
              <w:right w:val="nil"/>
            </w:tcBorders>
            <w:shd w:val="clear" w:color="000000" w:fill="FFFFFF"/>
            <w:noWrap/>
            <w:vAlign w:val="center"/>
            <w:hideMark/>
          </w:tcPr>
          <w:p w14:paraId="60670C55" w14:textId="77777777" w:rsidR="00B679FB" w:rsidRPr="00D015C7" w:rsidRDefault="00B679FB" w:rsidP="00C94E2B">
            <w:pPr>
              <w:jc w:val="center"/>
              <w:rPr>
                <w:color w:val="000000"/>
                <w:sz w:val="20"/>
                <w:lang w:val="ru-RU" w:eastAsia="ru-RU"/>
              </w:rPr>
            </w:pPr>
            <w:r w:rsidRPr="00D015C7">
              <w:rPr>
                <w:color w:val="000000"/>
                <w:sz w:val="20"/>
                <w:lang w:val="ru-RU" w:eastAsia="ru-RU"/>
              </w:rPr>
              <w:t>195</w:t>
            </w:r>
          </w:p>
        </w:tc>
        <w:tc>
          <w:tcPr>
            <w:tcW w:w="306" w:type="pct"/>
            <w:tcBorders>
              <w:top w:val="nil"/>
              <w:left w:val="nil"/>
              <w:bottom w:val="nil"/>
              <w:right w:val="nil"/>
            </w:tcBorders>
            <w:shd w:val="clear" w:color="000000" w:fill="FFFFFF"/>
            <w:noWrap/>
            <w:vAlign w:val="center"/>
            <w:hideMark/>
          </w:tcPr>
          <w:p w14:paraId="6C50F2CA" w14:textId="77777777" w:rsidR="00B679FB" w:rsidRPr="00D015C7" w:rsidRDefault="00B679FB" w:rsidP="00C94E2B">
            <w:pPr>
              <w:jc w:val="center"/>
              <w:rPr>
                <w:color w:val="000000"/>
                <w:sz w:val="20"/>
                <w:lang w:val="ru-RU" w:eastAsia="ru-RU"/>
              </w:rPr>
            </w:pPr>
            <w:r w:rsidRPr="00D015C7">
              <w:rPr>
                <w:color w:val="000000"/>
                <w:sz w:val="20"/>
                <w:lang w:val="ru-RU" w:eastAsia="ru-RU"/>
              </w:rPr>
              <w:t>0.36</w:t>
            </w:r>
          </w:p>
        </w:tc>
        <w:tc>
          <w:tcPr>
            <w:tcW w:w="356" w:type="pct"/>
            <w:tcBorders>
              <w:top w:val="nil"/>
              <w:left w:val="nil"/>
              <w:bottom w:val="nil"/>
              <w:right w:val="nil"/>
            </w:tcBorders>
            <w:shd w:val="clear" w:color="000000" w:fill="FFFFFF"/>
            <w:noWrap/>
            <w:vAlign w:val="center"/>
            <w:hideMark/>
          </w:tcPr>
          <w:p w14:paraId="787F2E62" w14:textId="77777777" w:rsidR="00B679FB" w:rsidRPr="00D015C7" w:rsidRDefault="00B679FB" w:rsidP="00C94E2B">
            <w:pPr>
              <w:jc w:val="center"/>
              <w:rPr>
                <w:color w:val="000000"/>
                <w:sz w:val="20"/>
                <w:lang w:val="ru-RU" w:eastAsia="ru-RU"/>
              </w:rPr>
            </w:pPr>
            <w:r w:rsidRPr="00D015C7">
              <w:rPr>
                <w:color w:val="000000"/>
                <w:sz w:val="20"/>
                <w:lang w:val="ru-RU" w:eastAsia="ru-RU"/>
              </w:rPr>
              <w:t>0.41</w:t>
            </w:r>
          </w:p>
        </w:tc>
        <w:tc>
          <w:tcPr>
            <w:tcW w:w="306" w:type="pct"/>
            <w:tcBorders>
              <w:top w:val="nil"/>
              <w:left w:val="nil"/>
              <w:bottom w:val="nil"/>
              <w:right w:val="nil"/>
            </w:tcBorders>
            <w:shd w:val="clear" w:color="000000" w:fill="FFFFFF"/>
            <w:noWrap/>
            <w:vAlign w:val="center"/>
            <w:hideMark/>
          </w:tcPr>
          <w:p w14:paraId="4223614F" w14:textId="77777777" w:rsidR="00B679FB" w:rsidRPr="00D015C7" w:rsidRDefault="00B679FB" w:rsidP="00C94E2B">
            <w:pPr>
              <w:jc w:val="center"/>
              <w:rPr>
                <w:color w:val="000000"/>
                <w:sz w:val="20"/>
                <w:lang w:val="ru-RU" w:eastAsia="ru-RU"/>
              </w:rPr>
            </w:pPr>
            <w:r w:rsidRPr="00D015C7">
              <w:rPr>
                <w:color w:val="000000"/>
                <w:sz w:val="20"/>
                <w:lang w:val="ru-RU" w:eastAsia="ru-RU"/>
              </w:rPr>
              <w:t>0.77</w:t>
            </w:r>
          </w:p>
        </w:tc>
        <w:tc>
          <w:tcPr>
            <w:tcW w:w="306" w:type="pct"/>
            <w:tcBorders>
              <w:top w:val="nil"/>
              <w:left w:val="nil"/>
              <w:bottom w:val="nil"/>
              <w:right w:val="nil"/>
            </w:tcBorders>
            <w:shd w:val="clear" w:color="000000" w:fill="FFFFFF"/>
            <w:noWrap/>
            <w:vAlign w:val="center"/>
            <w:hideMark/>
          </w:tcPr>
          <w:p w14:paraId="6258E957" w14:textId="77777777" w:rsidR="00B679FB" w:rsidRPr="00D015C7" w:rsidRDefault="00B679FB" w:rsidP="00C94E2B">
            <w:pPr>
              <w:jc w:val="center"/>
              <w:rPr>
                <w:color w:val="000000"/>
                <w:sz w:val="20"/>
                <w:lang w:val="ru-RU" w:eastAsia="ru-RU"/>
              </w:rPr>
            </w:pPr>
            <w:r w:rsidRPr="00D015C7">
              <w:rPr>
                <w:color w:val="000000"/>
                <w:sz w:val="20"/>
                <w:lang w:val="ru-RU" w:eastAsia="ru-RU"/>
              </w:rPr>
              <w:t>0.13</w:t>
            </w:r>
          </w:p>
        </w:tc>
        <w:tc>
          <w:tcPr>
            <w:tcW w:w="256" w:type="pct"/>
            <w:tcBorders>
              <w:top w:val="nil"/>
              <w:left w:val="nil"/>
              <w:bottom w:val="nil"/>
              <w:right w:val="nil"/>
            </w:tcBorders>
            <w:shd w:val="clear" w:color="000000" w:fill="FFFFFF"/>
            <w:noWrap/>
            <w:vAlign w:val="center"/>
            <w:hideMark/>
          </w:tcPr>
          <w:p w14:paraId="07FCA00D" w14:textId="77777777" w:rsidR="00B679FB" w:rsidRPr="00D015C7" w:rsidRDefault="00B679FB" w:rsidP="00C94E2B">
            <w:pPr>
              <w:jc w:val="center"/>
              <w:rPr>
                <w:color w:val="000000"/>
                <w:sz w:val="20"/>
                <w:lang w:val="ru-RU" w:eastAsia="ru-RU"/>
              </w:rPr>
            </w:pPr>
            <w:r w:rsidRPr="00D015C7">
              <w:rPr>
                <w:color w:val="000000"/>
                <w:sz w:val="20"/>
                <w:lang w:val="ru-RU" w:eastAsia="ru-RU"/>
              </w:rPr>
              <w:t>0.14</w:t>
            </w:r>
          </w:p>
        </w:tc>
        <w:tc>
          <w:tcPr>
            <w:tcW w:w="254" w:type="pct"/>
            <w:tcBorders>
              <w:top w:val="nil"/>
              <w:left w:val="nil"/>
              <w:bottom w:val="nil"/>
              <w:right w:val="nil"/>
            </w:tcBorders>
            <w:shd w:val="clear" w:color="000000" w:fill="FFFFFF"/>
            <w:noWrap/>
            <w:vAlign w:val="center"/>
            <w:hideMark/>
          </w:tcPr>
          <w:p w14:paraId="0194C65A" w14:textId="77777777" w:rsidR="00B679FB" w:rsidRPr="00D015C7" w:rsidRDefault="00B679FB" w:rsidP="00C94E2B">
            <w:pPr>
              <w:jc w:val="center"/>
              <w:rPr>
                <w:color w:val="000000"/>
                <w:sz w:val="20"/>
                <w:lang w:val="ru-RU" w:eastAsia="ru-RU"/>
              </w:rPr>
            </w:pPr>
            <w:r w:rsidRPr="00D015C7">
              <w:rPr>
                <w:color w:val="000000"/>
                <w:sz w:val="20"/>
                <w:lang w:val="ru-RU" w:eastAsia="ru-RU"/>
              </w:rPr>
              <w:t>0.67</w:t>
            </w:r>
          </w:p>
        </w:tc>
        <w:tc>
          <w:tcPr>
            <w:tcW w:w="204" w:type="pct"/>
            <w:gridSpan w:val="2"/>
            <w:tcBorders>
              <w:top w:val="nil"/>
              <w:left w:val="nil"/>
              <w:bottom w:val="nil"/>
              <w:right w:val="nil"/>
            </w:tcBorders>
            <w:shd w:val="clear" w:color="000000" w:fill="FFFFFF"/>
            <w:noWrap/>
            <w:vAlign w:val="center"/>
            <w:hideMark/>
          </w:tcPr>
          <w:p w14:paraId="438A23F1" w14:textId="77777777" w:rsidR="00B679FB" w:rsidRPr="00D015C7" w:rsidRDefault="00B679FB" w:rsidP="00C94E2B">
            <w:pPr>
              <w:jc w:val="center"/>
              <w:rPr>
                <w:color w:val="000000"/>
                <w:sz w:val="20"/>
                <w:lang w:val="ru-RU" w:eastAsia="ru-RU"/>
              </w:rPr>
            </w:pPr>
            <w:r w:rsidRPr="00D015C7">
              <w:rPr>
                <w:color w:val="000000"/>
                <w:sz w:val="20"/>
                <w:lang w:val="ru-RU" w:eastAsia="ru-RU"/>
              </w:rPr>
              <w:t>0.47</w:t>
            </w:r>
          </w:p>
        </w:tc>
        <w:tc>
          <w:tcPr>
            <w:tcW w:w="206" w:type="pct"/>
            <w:tcBorders>
              <w:top w:val="nil"/>
              <w:left w:val="nil"/>
              <w:bottom w:val="nil"/>
              <w:right w:val="nil"/>
            </w:tcBorders>
            <w:shd w:val="clear" w:color="000000" w:fill="FFFFFF"/>
            <w:noWrap/>
            <w:vAlign w:val="center"/>
            <w:hideMark/>
          </w:tcPr>
          <w:p w14:paraId="2591A5B4" w14:textId="77777777" w:rsidR="00B679FB" w:rsidRPr="00D015C7" w:rsidRDefault="00B679FB" w:rsidP="00C94E2B">
            <w:pPr>
              <w:jc w:val="center"/>
              <w:rPr>
                <w:color w:val="000000"/>
                <w:sz w:val="20"/>
                <w:lang w:val="ru-RU" w:eastAsia="ru-RU"/>
              </w:rPr>
            </w:pPr>
            <w:r w:rsidRPr="00D015C7">
              <w:rPr>
                <w:color w:val="000000"/>
                <w:sz w:val="20"/>
                <w:lang w:val="ru-RU" w:eastAsia="ru-RU"/>
              </w:rPr>
              <w:t>62</w:t>
            </w:r>
          </w:p>
        </w:tc>
      </w:tr>
      <w:tr w:rsidR="00D015C7" w:rsidRPr="00D015C7" w14:paraId="5D0325C8"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7D621E48"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3830B54E" w14:textId="5AA78A9B" w:rsidR="00B679FB" w:rsidRPr="00D015C7" w:rsidRDefault="00EE32B2" w:rsidP="00C94E2B">
            <w:pPr>
              <w:jc w:val="center"/>
              <w:rPr>
                <w:color w:val="000000"/>
                <w:sz w:val="20"/>
                <w:lang w:val="ru-RU" w:eastAsia="ru-RU"/>
              </w:rPr>
            </w:pPr>
            <w:r w:rsidRPr="00D015C7">
              <w:rPr>
                <w:color w:val="000000"/>
                <w:sz w:val="20"/>
                <w:lang w:val="ru-RU" w:eastAsia="ru-RU"/>
              </w:rPr>
              <w:t>C3 (KT-I)</w:t>
            </w:r>
          </w:p>
        </w:tc>
        <w:tc>
          <w:tcPr>
            <w:tcW w:w="256" w:type="pct"/>
            <w:tcBorders>
              <w:top w:val="nil"/>
              <w:left w:val="nil"/>
              <w:bottom w:val="nil"/>
              <w:right w:val="nil"/>
            </w:tcBorders>
            <w:shd w:val="clear" w:color="000000" w:fill="FFFFFF"/>
            <w:noWrap/>
            <w:vAlign w:val="center"/>
            <w:hideMark/>
          </w:tcPr>
          <w:p w14:paraId="3FA842A2" w14:textId="28D1A2B9" w:rsidR="00B679FB" w:rsidRPr="00D015C7" w:rsidRDefault="00B679FB" w:rsidP="00C94E2B">
            <w:pPr>
              <w:jc w:val="center"/>
              <w:rPr>
                <w:color w:val="000000"/>
                <w:sz w:val="20"/>
                <w:lang w:val="ru-RU" w:eastAsia="ru-RU"/>
              </w:rPr>
            </w:pPr>
            <w:r w:rsidRPr="00D015C7">
              <w:rPr>
                <w:color w:val="000000"/>
                <w:sz w:val="20"/>
                <w:lang w:val="ru-RU" w:eastAsia="ru-RU"/>
              </w:rPr>
              <w:t>2</w:t>
            </w:r>
          </w:p>
        </w:tc>
        <w:tc>
          <w:tcPr>
            <w:tcW w:w="356" w:type="pct"/>
            <w:tcBorders>
              <w:top w:val="nil"/>
              <w:left w:val="nil"/>
              <w:bottom w:val="nil"/>
              <w:right w:val="nil"/>
            </w:tcBorders>
            <w:shd w:val="clear" w:color="000000" w:fill="FFFFFF"/>
            <w:noWrap/>
            <w:vAlign w:val="center"/>
            <w:hideMark/>
          </w:tcPr>
          <w:p w14:paraId="35111DC3" w14:textId="77777777" w:rsidR="00B679FB" w:rsidRPr="00D015C7" w:rsidRDefault="00B679FB" w:rsidP="00C94E2B">
            <w:pPr>
              <w:jc w:val="center"/>
              <w:rPr>
                <w:color w:val="000000"/>
                <w:sz w:val="20"/>
                <w:lang w:val="ru-RU" w:eastAsia="ru-RU"/>
              </w:rPr>
            </w:pPr>
            <w:r w:rsidRPr="00D015C7">
              <w:rPr>
                <w:color w:val="000000"/>
                <w:sz w:val="20"/>
                <w:lang w:val="ru-RU" w:eastAsia="ru-RU"/>
              </w:rPr>
              <w:t>3711</w:t>
            </w:r>
          </w:p>
        </w:tc>
        <w:tc>
          <w:tcPr>
            <w:tcW w:w="457" w:type="pct"/>
            <w:tcBorders>
              <w:top w:val="nil"/>
              <w:left w:val="nil"/>
              <w:bottom w:val="nil"/>
              <w:right w:val="nil"/>
            </w:tcBorders>
            <w:shd w:val="clear" w:color="000000" w:fill="FFFFFF"/>
            <w:noWrap/>
            <w:vAlign w:val="center"/>
            <w:hideMark/>
          </w:tcPr>
          <w:p w14:paraId="6CAFA4AB"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294D245E" w14:textId="77777777" w:rsidR="00B679FB" w:rsidRPr="00D015C7" w:rsidRDefault="00B679FB" w:rsidP="00C94E2B">
            <w:pPr>
              <w:jc w:val="center"/>
              <w:rPr>
                <w:color w:val="000000"/>
                <w:sz w:val="20"/>
                <w:lang w:val="ru-RU" w:eastAsia="ru-RU"/>
              </w:rPr>
            </w:pPr>
            <w:r w:rsidRPr="00D015C7">
              <w:rPr>
                <w:color w:val="000000"/>
                <w:sz w:val="20"/>
                <w:lang w:val="ru-RU" w:eastAsia="ru-RU"/>
              </w:rPr>
              <w:t>0.26</w:t>
            </w:r>
          </w:p>
        </w:tc>
        <w:tc>
          <w:tcPr>
            <w:tcW w:w="306" w:type="pct"/>
            <w:tcBorders>
              <w:top w:val="nil"/>
              <w:left w:val="nil"/>
              <w:bottom w:val="nil"/>
              <w:right w:val="nil"/>
            </w:tcBorders>
            <w:shd w:val="clear" w:color="000000" w:fill="FFFFFF"/>
            <w:noWrap/>
            <w:vAlign w:val="center"/>
            <w:hideMark/>
          </w:tcPr>
          <w:p w14:paraId="0F78E186" w14:textId="77777777" w:rsidR="00B679FB" w:rsidRPr="00D015C7" w:rsidRDefault="00B679FB" w:rsidP="00C94E2B">
            <w:pPr>
              <w:jc w:val="center"/>
              <w:rPr>
                <w:color w:val="000000"/>
                <w:sz w:val="20"/>
                <w:lang w:val="ru-RU" w:eastAsia="ru-RU"/>
              </w:rPr>
            </w:pPr>
            <w:r w:rsidRPr="00D015C7">
              <w:rPr>
                <w:color w:val="000000"/>
                <w:sz w:val="20"/>
                <w:lang w:val="ru-RU" w:eastAsia="ru-RU"/>
              </w:rPr>
              <w:t>423</w:t>
            </w:r>
          </w:p>
        </w:tc>
        <w:tc>
          <w:tcPr>
            <w:tcW w:w="204" w:type="pct"/>
            <w:tcBorders>
              <w:top w:val="nil"/>
              <w:left w:val="nil"/>
              <w:bottom w:val="nil"/>
              <w:right w:val="nil"/>
            </w:tcBorders>
            <w:shd w:val="clear" w:color="000000" w:fill="FFFFFF"/>
            <w:noWrap/>
            <w:vAlign w:val="center"/>
            <w:hideMark/>
          </w:tcPr>
          <w:p w14:paraId="2B708E13" w14:textId="77777777" w:rsidR="00B679FB" w:rsidRPr="00D015C7" w:rsidRDefault="00B679FB" w:rsidP="00C94E2B">
            <w:pPr>
              <w:jc w:val="center"/>
              <w:rPr>
                <w:color w:val="000000"/>
                <w:sz w:val="20"/>
                <w:lang w:val="ru-RU" w:eastAsia="ru-RU"/>
              </w:rPr>
            </w:pPr>
            <w:r w:rsidRPr="00D015C7">
              <w:rPr>
                <w:color w:val="000000"/>
                <w:sz w:val="20"/>
                <w:lang w:val="ru-RU" w:eastAsia="ru-RU"/>
              </w:rPr>
              <w:t>331</w:t>
            </w:r>
          </w:p>
        </w:tc>
        <w:tc>
          <w:tcPr>
            <w:tcW w:w="306" w:type="pct"/>
            <w:tcBorders>
              <w:top w:val="nil"/>
              <w:left w:val="nil"/>
              <w:bottom w:val="nil"/>
              <w:right w:val="nil"/>
            </w:tcBorders>
            <w:shd w:val="clear" w:color="000000" w:fill="FFFFFF"/>
            <w:noWrap/>
            <w:vAlign w:val="center"/>
            <w:hideMark/>
          </w:tcPr>
          <w:p w14:paraId="180731D1" w14:textId="77777777" w:rsidR="00B679FB" w:rsidRPr="00D015C7" w:rsidRDefault="00B679FB" w:rsidP="00C94E2B">
            <w:pPr>
              <w:jc w:val="center"/>
              <w:rPr>
                <w:color w:val="000000"/>
                <w:sz w:val="20"/>
                <w:lang w:val="ru-RU" w:eastAsia="ru-RU"/>
              </w:rPr>
            </w:pPr>
            <w:r w:rsidRPr="00D015C7">
              <w:rPr>
                <w:color w:val="000000"/>
                <w:sz w:val="20"/>
                <w:lang w:val="ru-RU" w:eastAsia="ru-RU"/>
              </w:rPr>
              <w:t>0.96</w:t>
            </w:r>
          </w:p>
        </w:tc>
        <w:tc>
          <w:tcPr>
            <w:tcW w:w="356" w:type="pct"/>
            <w:tcBorders>
              <w:top w:val="nil"/>
              <w:left w:val="nil"/>
              <w:bottom w:val="nil"/>
              <w:right w:val="nil"/>
            </w:tcBorders>
            <w:shd w:val="clear" w:color="000000" w:fill="FFFFFF"/>
            <w:noWrap/>
            <w:vAlign w:val="center"/>
            <w:hideMark/>
          </w:tcPr>
          <w:p w14:paraId="670EDA44" w14:textId="77777777" w:rsidR="00B679FB" w:rsidRPr="00D015C7" w:rsidRDefault="00B679FB" w:rsidP="00C94E2B">
            <w:pPr>
              <w:jc w:val="center"/>
              <w:rPr>
                <w:color w:val="000000"/>
                <w:sz w:val="20"/>
                <w:lang w:val="ru-RU" w:eastAsia="ru-RU"/>
              </w:rPr>
            </w:pPr>
            <w:r w:rsidRPr="00D015C7">
              <w:rPr>
                <w:color w:val="000000"/>
                <w:sz w:val="20"/>
                <w:lang w:val="ru-RU" w:eastAsia="ru-RU"/>
              </w:rPr>
              <w:t>0.86</w:t>
            </w:r>
          </w:p>
        </w:tc>
        <w:tc>
          <w:tcPr>
            <w:tcW w:w="306" w:type="pct"/>
            <w:tcBorders>
              <w:top w:val="nil"/>
              <w:left w:val="nil"/>
              <w:bottom w:val="nil"/>
              <w:right w:val="nil"/>
            </w:tcBorders>
            <w:shd w:val="clear" w:color="000000" w:fill="FFFFFF"/>
            <w:noWrap/>
            <w:vAlign w:val="center"/>
            <w:hideMark/>
          </w:tcPr>
          <w:p w14:paraId="3FD85D83" w14:textId="77777777" w:rsidR="00B679FB" w:rsidRPr="00D015C7" w:rsidRDefault="00B679FB" w:rsidP="00C94E2B">
            <w:pPr>
              <w:jc w:val="center"/>
              <w:rPr>
                <w:color w:val="000000"/>
                <w:sz w:val="20"/>
                <w:lang w:val="ru-RU" w:eastAsia="ru-RU"/>
              </w:rPr>
            </w:pPr>
            <w:r w:rsidRPr="00D015C7">
              <w:rPr>
                <w:color w:val="000000"/>
                <w:sz w:val="20"/>
                <w:lang w:val="ru-RU" w:eastAsia="ru-RU"/>
              </w:rPr>
              <w:t>1.82</w:t>
            </w:r>
          </w:p>
        </w:tc>
        <w:tc>
          <w:tcPr>
            <w:tcW w:w="306" w:type="pct"/>
            <w:tcBorders>
              <w:top w:val="nil"/>
              <w:left w:val="nil"/>
              <w:bottom w:val="nil"/>
              <w:right w:val="nil"/>
            </w:tcBorders>
            <w:shd w:val="clear" w:color="000000" w:fill="FFFFFF"/>
            <w:noWrap/>
            <w:vAlign w:val="center"/>
            <w:hideMark/>
          </w:tcPr>
          <w:p w14:paraId="6A883943" w14:textId="77777777" w:rsidR="00B679FB" w:rsidRPr="00D015C7" w:rsidRDefault="00B679FB" w:rsidP="00C94E2B">
            <w:pPr>
              <w:jc w:val="center"/>
              <w:rPr>
                <w:color w:val="000000"/>
                <w:sz w:val="20"/>
                <w:lang w:val="ru-RU" w:eastAsia="ru-RU"/>
              </w:rPr>
            </w:pPr>
            <w:r w:rsidRPr="00D015C7">
              <w:rPr>
                <w:color w:val="000000"/>
                <w:sz w:val="20"/>
                <w:lang w:val="ru-RU" w:eastAsia="ru-RU"/>
              </w:rPr>
              <w:t>0.15</w:t>
            </w:r>
          </w:p>
        </w:tc>
        <w:tc>
          <w:tcPr>
            <w:tcW w:w="256" w:type="pct"/>
            <w:tcBorders>
              <w:top w:val="nil"/>
              <w:left w:val="nil"/>
              <w:bottom w:val="nil"/>
              <w:right w:val="nil"/>
            </w:tcBorders>
            <w:shd w:val="clear" w:color="000000" w:fill="FFFFFF"/>
            <w:noWrap/>
            <w:vAlign w:val="center"/>
            <w:hideMark/>
          </w:tcPr>
          <w:p w14:paraId="0709B4E8"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254" w:type="pct"/>
            <w:tcBorders>
              <w:top w:val="nil"/>
              <w:left w:val="nil"/>
              <w:bottom w:val="nil"/>
              <w:right w:val="nil"/>
            </w:tcBorders>
            <w:shd w:val="clear" w:color="000000" w:fill="FFFFFF"/>
            <w:noWrap/>
            <w:vAlign w:val="center"/>
            <w:hideMark/>
          </w:tcPr>
          <w:p w14:paraId="1A6DDB89" w14:textId="77777777" w:rsidR="00B679FB" w:rsidRPr="00D015C7" w:rsidRDefault="00B679FB" w:rsidP="00C94E2B">
            <w:pPr>
              <w:jc w:val="center"/>
              <w:rPr>
                <w:color w:val="000000"/>
                <w:sz w:val="20"/>
                <w:lang w:val="ru-RU" w:eastAsia="ru-RU"/>
              </w:rPr>
            </w:pPr>
            <w:r w:rsidRPr="00D015C7">
              <w:rPr>
                <w:color w:val="000000"/>
                <w:sz w:val="20"/>
                <w:lang w:val="ru-RU" w:eastAsia="ru-RU"/>
              </w:rPr>
              <w:t>0.38</w:t>
            </w:r>
          </w:p>
        </w:tc>
        <w:tc>
          <w:tcPr>
            <w:tcW w:w="204" w:type="pct"/>
            <w:gridSpan w:val="2"/>
            <w:tcBorders>
              <w:top w:val="nil"/>
              <w:left w:val="nil"/>
              <w:bottom w:val="nil"/>
              <w:right w:val="nil"/>
            </w:tcBorders>
            <w:shd w:val="clear" w:color="000000" w:fill="FFFFFF"/>
            <w:noWrap/>
            <w:vAlign w:val="center"/>
            <w:hideMark/>
          </w:tcPr>
          <w:p w14:paraId="038BD38A" w14:textId="77777777" w:rsidR="00B679FB" w:rsidRPr="00D015C7" w:rsidRDefault="00B679FB" w:rsidP="00C94E2B">
            <w:pPr>
              <w:jc w:val="center"/>
              <w:rPr>
                <w:color w:val="000000"/>
                <w:sz w:val="20"/>
                <w:lang w:val="ru-RU" w:eastAsia="ru-RU"/>
              </w:rPr>
            </w:pPr>
            <w:r w:rsidRPr="00D015C7">
              <w:rPr>
                <w:color w:val="000000"/>
                <w:sz w:val="20"/>
                <w:lang w:val="ru-RU" w:eastAsia="ru-RU"/>
              </w:rPr>
              <w:t>0.53</w:t>
            </w:r>
          </w:p>
        </w:tc>
        <w:tc>
          <w:tcPr>
            <w:tcW w:w="206" w:type="pct"/>
            <w:tcBorders>
              <w:top w:val="nil"/>
              <w:left w:val="nil"/>
              <w:bottom w:val="nil"/>
              <w:right w:val="nil"/>
            </w:tcBorders>
            <w:shd w:val="clear" w:color="000000" w:fill="FFFFFF"/>
            <w:noWrap/>
            <w:vAlign w:val="center"/>
            <w:hideMark/>
          </w:tcPr>
          <w:p w14:paraId="263F1486" w14:textId="77777777" w:rsidR="00B679FB" w:rsidRPr="00D015C7" w:rsidRDefault="00B679FB" w:rsidP="00C94E2B">
            <w:pPr>
              <w:jc w:val="center"/>
              <w:rPr>
                <w:color w:val="000000"/>
                <w:sz w:val="20"/>
                <w:lang w:val="ru-RU" w:eastAsia="ru-RU"/>
              </w:rPr>
            </w:pPr>
            <w:r w:rsidRPr="00D015C7">
              <w:rPr>
                <w:color w:val="000000"/>
                <w:sz w:val="20"/>
                <w:lang w:val="ru-RU" w:eastAsia="ru-RU"/>
              </w:rPr>
              <w:t>58</w:t>
            </w:r>
          </w:p>
        </w:tc>
      </w:tr>
      <w:tr w:rsidR="00D015C7" w:rsidRPr="00D015C7" w14:paraId="4F374D0B"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5CCD3FF9"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491C16E3" w14:textId="3790D5B6"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bottom w:val="nil"/>
              <w:right w:val="nil"/>
            </w:tcBorders>
            <w:shd w:val="clear" w:color="000000" w:fill="FFFFFF"/>
            <w:noWrap/>
            <w:vAlign w:val="center"/>
            <w:hideMark/>
          </w:tcPr>
          <w:p w14:paraId="55A6DDBA" w14:textId="443017B0" w:rsidR="00B679FB" w:rsidRPr="00D015C7" w:rsidRDefault="00B679FB" w:rsidP="00C94E2B">
            <w:pPr>
              <w:jc w:val="center"/>
              <w:rPr>
                <w:color w:val="000000"/>
                <w:sz w:val="20"/>
                <w:lang w:val="ru-RU" w:eastAsia="ru-RU"/>
              </w:rPr>
            </w:pPr>
            <w:r w:rsidRPr="00D015C7">
              <w:rPr>
                <w:color w:val="000000"/>
                <w:sz w:val="20"/>
                <w:lang w:val="ru-RU" w:eastAsia="ru-RU"/>
              </w:rPr>
              <w:t>2</w:t>
            </w:r>
          </w:p>
        </w:tc>
        <w:tc>
          <w:tcPr>
            <w:tcW w:w="356" w:type="pct"/>
            <w:tcBorders>
              <w:top w:val="nil"/>
              <w:left w:val="nil"/>
              <w:bottom w:val="nil"/>
              <w:right w:val="nil"/>
            </w:tcBorders>
            <w:shd w:val="clear" w:color="000000" w:fill="FFFFFF"/>
            <w:noWrap/>
            <w:vAlign w:val="center"/>
            <w:hideMark/>
          </w:tcPr>
          <w:p w14:paraId="7D950B8C" w14:textId="77777777" w:rsidR="00B679FB" w:rsidRPr="00D015C7" w:rsidRDefault="00B679FB" w:rsidP="00C94E2B">
            <w:pPr>
              <w:jc w:val="center"/>
              <w:rPr>
                <w:color w:val="000000"/>
                <w:sz w:val="20"/>
                <w:lang w:val="ru-RU" w:eastAsia="ru-RU"/>
              </w:rPr>
            </w:pPr>
            <w:r w:rsidRPr="00D015C7">
              <w:rPr>
                <w:color w:val="000000"/>
                <w:sz w:val="20"/>
                <w:lang w:val="ru-RU" w:eastAsia="ru-RU"/>
              </w:rPr>
              <w:t>3871</w:t>
            </w:r>
          </w:p>
        </w:tc>
        <w:tc>
          <w:tcPr>
            <w:tcW w:w="457" w:type="pct"/>
            <w:tcBorders>
              <w:top w:val="nil"/>
              <w:left w:val="nil"/>
              <w:bottom w:val="nil"/>
              <w:right w:val="nil"/>
            </w:tcBorders>
            <w:shd w:val="clear" w:color="000000" w:fill="FFFFFF"/>
            <w:noWrap/>
            <w:vAlign w:val="center"/>
            <w:hideMark/>
          </w:tcPr>
          <w:p w14:paraId="59E8F80A"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59806CFA" w14:textId="77777777" w:rsidR="00B679FB" w:rsidRPr="00D015C7" w:rsidRDefault="00B679FB" w:rsidP="00C94E2B">
            <w:pPr>
              <w:jc w:val="center"/>
              <w:rPr>
                <w:color w:val="000000"/>
                <w:sz w:val="20"/>
                <w:lang w:val="ru-RU" w:eastAsia="ru-RU"/>
              </w:rPr>
            </w:pPr>
            <w:r w:rsidRPr="00D015C7">
              <w:rPr>
                <w:color w:val="000000"/>
                <w:sz w:val="20"/>
                <w:lang w:val="ru-RU" w:eastAsia="ru-RU"/>
              </w:rPr>
              <w:t>0.36</w:t>
            </w:r>
          </w:p>
        </w:tc>
        <w:tc>
          <w:tcPr>
            <w:tcW w:w="306" w:type="pct"/>
            <w:tcBorders>
              <w:top w:val="nil"/>
              <w:left w:val="nil"/>
              <w:bottom w:val="nil"/>
              <w:right w:val="nil"/>
            </w:tcBorders>
            <w:shd w:val="clear" w:color="000000" w:fill="FFFFFF"/>
            <w:noWrap/>
            <w:vAlign w:val="center"/>
            <w:hideMark/>
          </w:tcPr>
          <w:p w14:paraId="2EE18864" w14:textId="77777777" w:rsidR="00B679FB" w:rsidRPr="00D015C7" w:rsidRDefault="00B679FB" w:rsidP="00C94E2B">
            <w:pPr>
              <w:jc w:val="center"/>
              <w:rPr>
                <w:color w:val="000000"/>
                <w:sz w:val="20"/>
                <w:lang w:val="ru-RU" w:eastAsia="ru-RU"/>
              </w:rPr>
            </w:pPr>
            <w:r w:rsidRPr="00D015C7">
              <w:rPr>
                <w:color w:val="000000"/>
                <w:sz w:val="20"/>
                <w:lang w:val="ru-RU" w:eastAsia="ru-RU"/>
              </w:rPr>
              <w:t>427</w:t>
            </w:r>
          </w:p>
        </w:tc>
        <w:tc>
          <w:tcPr>
            <w:tcW w:w="204" w:type="pct"/>
            <w:tcBorders>
              <w:top w:val="nil"/>
              <w:left w:val="nil"/>
              <w:bottom w:val="nil"/>
              <w:right w:val="nil"/>
            </w:tcBorders>
            <w:shd w:val="clear" w:color="000000" w:fill="FFFFFF"/>
            <w:noWrap/>
            <w:vAlign w:val="center"/>
            <w:hideMark/>
          </w:tcPr>
          <w:p w14:paraId="1D3A2871" w14:textId="77777777" w:rsidR="00B679FB" w:rsidRPr="00D015C7" w:rsidRDefault="00B679FB" w:rsidP="00C94E2B">
            <w:pPr>
              <w:jc w:val="center"/>
              <w:rPr>
                <w:color w:val="000000"/>
                <w:sz w:val="20"/>
                <w:lang w:val="ru-RU" w:eastAsia="ru-RU"/>
              </w:rPr>
            </w:pPr>
            <w:r w:rsidRPr="00D015C7">
              <w:rPr>
                <w:color w:val="000000"/>
                <w:sz w:val="20"/>
                <w:lang w:val="ru-RU" w:eastAsia="ru-RU"/>
              </w:rPr>
              <w:t>297</w:t>
            </w:r>
          </w:p>
        </w:tc>
        <w:tc>
          <w:tcPr>
            <w:tcW w:w="306" w:type="pct"/>
            <w:tcBorders>
              <w:top w:val="nil"/>
              <w:left w:val="nil"/>
              <w:bottom w:val="nil"/>
              <w:right w:val="nil"/>
            </w:tcBorders>
            <w:shd w:val="clear" w:color="000000" w:fill="FFFFFF"/>
            <w:noWrap/>
            <w:vAlign w:val="center"/>
            <w:hideMark/>
          </w:tcPr>
          <w:p w14:paraId="5B2E2ECC" w14:textId="77777777" w:rsidR="00B679FB" w:rsidRPr="00D015C7" w:rsidRDefault="00B679FB" w:rsidP="00C94E2B">
            <w:pPr>
              <w:jc w:val="center"/>
              <w:rPr>
                <w:color w:val="000000"/>
                <w:sz w:val="20"/>
                <w:lang w:val="ru-RU" w:eastAsia="ru-RU"/>
              </w:rPr>
            </w:pPr>
            <w:r w:rsidRPr="00D015C7">
              <w:rPr>
                <w:color w:val="000000"/>
                <w:sz w:val="20"/>
                <w:lang w:val="ru-RU" w:eastAsia="ru-RU"/>
              </w:rPr>
              <w:t>1.19</w:t>
            </w:r>
          </w:p>
        </w:tc>
        <w:tc>
          <w:tcPr>
            <w:tcW w:w="356" w:type="pct"/>
            <w:tcBorders>
              <w:top w:val="nil"/>
              <w:left w:val="nil"/>
              <w:bottom w:val="nil"/>
              <w:right w:val="nil"/>
            </w:tcBorders>
            <w:shd w:val="clear" w:color="000000" w:fill="FFFFFF"/>
            <w:noWrap/>
            <w:vAlign w:val="center"/>
            <w:hideMark/>
          </w:tcPr>
          <w:p w14:paraId="15C62759" w14:textId="77777777" w:rsidR="00B679FB" w:rsidRPr="00D015C7" w:rsidRDefault="00B679FB" w:rsidP="00C94E2B">
            <w:pPr>
              <w:jc w:val="center"/>
              <w:rPr>
                <w:color w:val="000000"/>
                <w:sz w:val="20"/>
                <w:lang w:val="ru-RU" w:eastAsia="ru-RU"/>
              </w:rPr>
            </w:pPr>
            <w:r w:rsidRPr="00D015C7">
              <w:rPr>
                <w:color w:val="000000"/>
                <w:sz w:val="20"/>
                <w:lang w:val="ru-RU" w:eastAsia="ru-RU"/>
              </w:rPr>
              <w:t>1.07</w:t>
            </w:r>
          </w:p>
        </w:tc>
        <w:tc>
          <w:tcPr>
            <w:tcW w:w="306" w:type="pct"/>
            <w:tcBorders>
              <w:top w:val="nil"/>
              <w:left w:val="nil"/>
              <w:bottom w:val="nil"/>
              <w:right w:val="nil"/>
            </w:tcBorders>
            <w:shd w:val="clear" w:color="000000" w:fill="FFFFFF"/>
            <w:noWrap/>
            <w:vAlign w:val="center"/>
            <w:hideMark/>
          </w:tcPr>
          <w:p w14:paraId="6DE02FA3" w14:textId="77777777" w:rsidR="00B679FB" w:rsidRPr="00D015C7" w:rsidRDefault="00B679FB" w:rsidP="00C94E2B">
            <w:pPr>
              <w:jc w:val="center"/>
              <w:rPr>
                <w:color w:val="000000"/>
                <w:sz w:val="20"/>
                <w:lang w:val="ru-RU" w:eastAsia="ru-RU"/>
              </w:rPr>
            </w:pPr>
            <w:r w:rsidRPr="00D015C7">
              <w:rPr>
                <w:color w:val="000000"/>
                <w:sz w:val="20"/>
                <w:lang w:val="ru-RU" w:eastAsia="ru-RU"/>
              </w:rPr>
              <w:t>2.26</w:t>
            </w:r>
          </w:p>
        </w:tc>
        <w:tc>
          <w:tcPr>
            <w:tcW w:w="306" w:type="pct"/>
            <w:tcBorders>
              <w:top w:val="nil"/>
              <w:left w:val="nil"/>
              <w:bottom w:val="nil"/>
              <w:right w:val="nil"/>
            </w:tcBorders>
            <w:shd w:val="clear" w:color="000000" w:fill="FFFFFF"/>
            <w:noWrap/>
            <w:vAlign w:val="center"/>
            <w:hideMark/>
          </w:tcPr>
          <w:p w14:paraId="4C9063CB" w14:textId="77777777" w:rsidR="00B679FB" w:rsidRPr="00D015C7" w:rsidRDefault="00B679FB" w:rsidP="00C94E2B">
            <w:pPr>
              <w:jc w:val="center"/>
              <w:rPr>
                <w:color w:val="000000"/>
                <w:sz w:val="20"/>
                <w:lang w:val="ru-RU" w:eastAsia="ru-RU"/>
              </w:rPr>
            </w:pPr>
            <w:r w:rsidRPr="00D015C7">
              <w:rPr>
                <w:color w:val="000000"/>
                <w:sz w:val="20"/>
                <w:lang w:val="ru-RU" w:eastAsia="ru-RU"/>
              </w:rPr>
              <w:t>0.16</w:t>
            </w:r>
          </w:p>
        </w:tc>
        <w:tc>
          <w:tcPr>
            <w:tcW w:w="256" w:type="pct"/>
            <w:tcBorders>
              <w:top w:val="nil"/>
              <w:left w:val="nil"/>
              <w:bottom w:val="nil"/>
              <w:right w:val="nil"/>
            </w:tcBorders>
            <w:shd w:val="clear" w:color="000000" w:fill="FFFFFF"/>
            <w:noWrap/>
            <w:vAlign w:val="center"/>
            <w:hideMark/>
          </w:tcPr>
          <w:p w14:paraId="5A514C05" w14:textId="77777777" w:rsidR="00B679FB" w:rsidRPr="00D015C7" w:rsidRDefault="00B679FB" w:rsidP="00C94E2B">
            <w:pPr>
              <w:jc w:val="center"/>
              <w:rPr>
                <w:color w:val="000000"/>
                <w:sz w:val="20"/>
                <w:lang w:val="ru-RU" w:eastAsia="ru-RU"/>
              </w:rPr>
            </w:pPr>
            <w:r w:rsidRPr="00D015C7">
              <w:rPr>
                <w:color w:val="000000"/>
                <w:sz w:val="20"/>
                <w:lang w:val="ru-RU" w:eastAsia="ru-RU"/>
              </w:rPr>
              <w:t>0.16</w:t>
            </w:r>
          </w:p>
        </w:tc>
        <w:tc>
          <w:tcPr>
            <w:tcW w:w="254" w:type="pct"/>
            <w:tcBorders>
              <w:top w:val="nil"/>
              <w:left w:val="nil"/>
              <w:bottom w:val="nil"/>
              <w:right w:val="nil"/>
            </w:tcBorders>
            <w:shd w:val="clear" w:color="000000" w:fill="FFFFFF"/>
            <w:noWrap/>
            <w:vAlign w:val="center"/>
            <w:hideMark/>
          </w:tcPr>
          <w:p w14:paraId="7BDE3D85" w14:textId="77777777" w:rsidR="00B679FB" w:rsidRPr="00D015C7" w:rsidRDefault="00B679FB" w:rsidP="00C94E2B">
            <w:pPr>
              <w:jc w:val="center"/>
              <w:rPr>
                <w:color w:val="000000"/>
                <w:sz w:val="20"/>
                <w:lang w:val="ru-RU" w:eastAsia="ru-RU"/>
              </w:rPr>
            </w:pPr>
            <w:r w:rsidRPr="00D015C7">
              <w:rPr>
                <w:color w:val="000000"/>
                <w:sz w:val="20"/>
                <w:lang w:val="ru-RU" w:eastAsia="ru-RU"/>
              </w:rPr>
              <w:t>0.44</w:t>
            </w:r>
          </w:p>
        </w:tc>
        <w:tc>
          <w:tcPr>
            <w:tcW w:w="204" w:type="pct"/>
            <w:gridSpan w:val="2"/>
            <w:tcBorders>
              <w:top w:val="nil"/>
              <w:left w:val="nil"/>
              <w:bottom w:val="nil"/>
              <w:right w:val="nil"/>
            </w:tcBorders>
            <w:shd w:val="clear" w:color="000000" w:fill="FFFFFF"/>
            <w:noWrap/>
            <w:vAlign w:val="center"/>
            <w:hideMark/>
          </w:tcPr>
          <w:p w14:paraId="17EB1220" w14:textId="77777777" w:rsidR="00B679FB" w:rsidRPr="00D015C7" w:rsidRDefault="00B679FB" w:rsidP="00C94E2B">
            <w:pPr>
              <w:jc w:val="center"/>
              <w:rPr>
                <w:color w:val="000000"/>
                <w:sz w:val="20"/>
                <w:lang w:val="ru-RU" w:eastAsia="ru-RU"/>
              </w:rPr>
            </w:pPr>
            <w:r w:rsidRPr="00D015C7">
              <w:rPr>
                <w:color w:val="000000"/>
                <w:sz w:val="20"/>
                <w:lang w:val="ru-RU" w:eastAsia="ru-RU"/>
              </w:rPr>
              <w:t>0.53</w:t>
            </w:r>
          </w:p>
        </w:tc>
        <w:tc>
          <w:tcPr>
            <w:tcW w:w="206" w:type="pct"/>
            <w:tcBorders>
              <w:top w:val="nil"/>
              <w:left w:val="nil"/>
              <w:bottom w:val="nil"/>
              <w:right w:val="nil"/>
            </w:tcBorders>
            <w:shd w:val="clear" w:color="000000" w:fill="FFFFFF"/>
            <w:noWrap/>
            <w:vAlign w:val="center"/>
            <w:hideMark/>
          </w:tcPr>
          <w:p w14:paraId="30232460" w14:textId="77777777" w:rsidR="00B679FB" w:rsidRPr="00D015C7" w:rsidRDefault="00B679FB" w:rsidP="00C94E2B">
            <w:pPr>
              <w:jc w:val="center"/>
              <w:rPr>
                <w:color w:val="000000"/>
                <w:sz w:val="20"/>
                <w:lang w:val="ru-RU" w:eastAsia="ru-RU"/>
              </w:rPr>
            </w:pPr>
            <w:r w:rsidRPr="00D015C7">
              <w:rPr>
                <w:color w:val="000000"/>
                <w:sz w:val="20"/>
                <w:lang w:val="ru-RU" w:eastAsia="ru-RU"/>
              </w:rPr>
              <w:t>44</w:t>
            </w:r>
          </w:p>
        </w:tc>
      </w:tr>
      <w:tr w:rsidR="00D015C7" w:rsidRPr="00D015C7" w14:paraId="643E772C"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1793747E"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0EE8C2EB" w14:textId="67D28311"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bottom w:val="nil"/>
              <w:right w:val="nil"/>
            </w:tcBorders>
            <w:shd w:val="clear" w:color="000000" w:fill="FFFFFF"/>
            <w:noWrap/>
            <w:vAlign w:val="center"/>
            <w:hideMark/>
          </w:tcPr>
          <w:p w14:paraId="128A6D3E" w14:textId="73FB9D19" w:rsidR="00B679FB" w:rsidRPr="00D015C7" w:rsidRDefault="00B679FB" w:rsidP="00C94E2B">
            <w:pPr>
              <w:jc w:val="center"/>
              <w:rPr>
                <w:color w:val="000000"/>
                <w:sz w:val="20"/>
                <w:lang w:val="ru-RU" w:eastAsia="ru-RU"/>
              </w:rPr>
            </w:pPr>
            <w:r w:rsidRPr="00D015C7">
              <w:rPr>
                <w:color w:val="000000"/>
                <w:sz w:val="20"/>
                <w:lang w:val="ru-RU" w:eastAsia="ru-RU"/>
              </w:rPr>
              <w:t>2</w:t>
            </w:r>
          </w:p>
        </w:tc>
        <w:tc>
          <w:tcPr>
            <w:tcW w:w="356" w:type="pct"/>
            <w:tcBorders>
              <w:top w:val="nil"/>
              <w:left w:val="nil"/>
              <w:bottom w:val="nil"/>
              <w:right w:val="nil"/>
            </w:tcBorders>
            <w:shd w:val="clear" w:color="000000" w:fill="FFFFFF"/>
            <w:noWrap/>
            <w:vAlign w:val="center"/>
            <w:hideMark/>
          </w:tcPr>
          <w:p w14:paraId="638D9C04" w14:textId="77777777" w:rsidR="00B679FB" w:rsidRPr="00D015C7" w:rsidRDefault="00B679FB" w:rsidP="00C94E2B">
            <w:pPr>
              <w:jc w:val="center"/>
              <w:rPr>
                <w:color w:val="000000"/>
                <w:sz w:val="20"/>
                <w:lang w:val="ru-RU" w:eastAsia="ru-RU"/>
              </w:rPr>
            </w:pPr>
            <w:r w:rsidRPr="00D015C7">
              <w:rPr>
                <w:color w:val="000000"/>
                <w:sz w:val="20"/>
                <w:lang w:val="ru-RU" w:eastAsia="ru-RU"/>
              </w:rPr>
              <w:t>4122.9</w:t>
            </w:r>
          </w:p>
        </w:tc>
        <w:tc>
          <w:tcPr>
            <w:tcW w:w="457" w:type="pct"/>
            <w:tcBorders>
              <w:top w:val="nil"/>
              <w:left w:val="nil"/>
              <w:bottom w:val="nil"/>
              <w:right w:val="nil"/>
            </w:tcBorders>
            <w:shd w:val="clear" w:color="000000" w:fill="FFFFFF"/>
            <w:noWrap/>
            <w:vAlign w:val="center"/>
            <w:hideMark/>
          </w:tcPr>
          <w:p w14:paraId="4AA74402"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0DE8D28D"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306" w:type="pct"/>
            <w:tcBorders>
              <w:top w:val="nil"/>
              <w:left w:val="nil"/>
              <w:bottom w:val="nil"/>
              <w:right w:val="nil"/>
            </w:tcBorders>
            <w:shd w:val="clear" w:color="000000" w:fill="FFFFFF"/>
            <w:noWrap/>
            <w:vAlign w:val="center"/>
            <w:hideMark/>
          </w:tcPr>
          <w:p w14:paraId="37E22C30" w14:textId="77777777" w:rsidR="00B679FB" w:rsidRPr="00D015C7" w:rsidRDefault="00B679FB" w:rsidP="00C94E2B">
            <w:pPr>
              <w:jc w:val="center"/>
              <w:rPr>
                <w:color w:val="000000"/>
                <w:sz w:val="20"/>
                <w:lang w:val="ru-RU" w:eastAsia="ru-RU"/>
              </w:rPr>
            </w:pPr>
            <w:r w:rsidRPr="00D015C7">
              <w:rPr>
                <w:color w:val="000000"/>
                <w:sz w:val="20"/>
                <w:lang w:val="ru-RU" w:eastAsia="ru-RU"/>
              </w:rPr>
              <w:t>424</w:t>
            </w:r>
          </w:p>
        </w:tc>
        <w:tc>
          <w:tcPr>
            <w:tcW w:w="204" w:type="pct"/>
            <w:tcBorders>
              <w:top w:val="nil"/>
              <w:left w:val="nil"/>
              <w:bottom w:val="nil"/>
              <w:right w:val="nil"/>
            </w:tcBorders>
            <w:shd w:val="clear" w:color="000000" w:fill="FFFFFF"/>
            <w:noWrap/>
            <w:vAlign w:val="center"/>
            <w:hideMark/>
          </w:tcPr>
          <w:p w14:paraId="7AC5F36B" w14:textId="77777777" w:rsidR="00B679FB" w:rsidRPr="00D015C7" w:rsidRDefault="00B679FB" w:rsidP="00C94E2B">
            <w:pPr>
              <w:jc w:val="center"/>
              <w:rPr>
                <w:color w:val="000000"/>
                <w:sz w:val="20"/>
                <w:lang w:val="ru-RU" w:eastAsia="ru-RU"/>
              </w:rPr>
            </w:pPr>
            <w:r w:rsidRPr="00D015C7">
              <w:rPr>
                <w:color w:val="000000"/>
                <w:sz w:val="20"/>
                <w:lang w:val="ru-RU" w:eastAsia="ru-RU"/>
              </w:rPr>
              <w:t>267</w:t>
            </w:r>
          </w:p>
        </w:tc>
        <w:tc>
          <w:tcPr>
            <w:tcW w:w="306" w:type="pct"/>
            <w:tcBorders>
              <w:top w:val="nil"/>
              <w:left w:val="nil"/>
              <w:bottom w:val="nil"/>
              <w:right w:val="nil"/>
            </w:tcBorders>
            <w:shd w:val="clear" w:color="000000" w:fill="FFFFFF"/>
            <w:noWrap/>
            <w:vAlign w:val="center"/>
            <w:hideMark/>
          </w:tcPr>
          <w:p w14:paraId="171842BD"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356" w:type="pct"/>
            <w:tcBorders>
              <w:top w:val="nil"/>
              <w:left w:val="nil"/>
              <w:bottom w:val="nil"/>
              <w:right w:val="nil"/>
            </w:tcBorders>
            <w:shd w:val="clear" w:color="000000" w:fill="FFFFFF"/>
            <w:noWrap/>
            <w:vAlign w:val="center"/>
            <w:hideMark/>
          </w:tcPr>
          <w:p w14:paraId="18C511AC" w14:textId="77777777" w:rsidR="00B679FB" w:rsidRPr="00D015C7" w:rsidRDefault="00B679FB" w:rsidP="00C94E2B">
            <w:pPr>
              <w:jc w:val="center"/>
              <w:rPr>
                <w:color w:val="000000"/>
                <w:sz w:val="20"/>
                <w:lang w:val="ru-RU" w:eastAsia="ru-RU"/>
              </w:rPr>
            </w:pPr>
            <w:r w:rsidRPr="00D015C7">
              <w:rPr>
                <w:color w:val="000000"/>
                <w:sz w:val="20"/>
                <w:lang w:val="ru-RU" w:eastAsia="ru-RU"/>
              </w:rPr>
              <w:t>0.08</w:t>
            </w:r>
          </w:p>
        </w:tc>
        <w:tc>
          <w:tcPr>
            <w:tcW w:w="306" w:type="pct"/>
            <w:tcBorders>
              <w:top w:val="nil"/>
              <w:left w:val="nil"/>
              <w:bottom w:val="nil"/>
              <w:right w:val="nil"/>
            </w:tcBorders>
            <w:shd w:val="clear" w:color="000000" w:fill="FFFFFF"/>
            <w:noWrap/>
            <w:vAlign w:val="center"/>
            <w:hideMark/>
          </w:tcPr>
          <w:p w14:paraId="5B43B220"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306" w:type="pct"/>
            <w:tcBorders>
              <w:top w:val="nil"/>
              <w:left w:val="nil"/>
              <w:bottom w:val="nil"/>
              <w:right w:val="nil"/>
            </w:tcBorders>
            <w:shd w:val="clear" w:color="000000" w:fill="FFFFFF"/>
            <w:noWrap/>
            <w:vAlign w:val="center"/>
            <w:hideMark/>
          </w:tcPr>
          <w:p w14:paraId="4F1549C5" w14:textId="77777777" w:rsidR="00B679FB" w:rsidRPr="00D015C7" w:rsidRDefault="00B679FB" w:rsidP="00C94E2B">
            <w:pPr>
              <w:jc w:val="center"/>
              <w:rPr>
                <w:color w:val="000000"/>
                <w:sz w:val="20"/>
                <w:lang w:val="ru-RU" w:eastAsia="ru-RU"/>
              </w:rPr>
            </w:pPr>
            <w:r w:rsidRPr="00D015C7">
              <w:rPr>
                <w:color w:val="000000"/>
                <w:sz w:val="20"/>
                <w:lang w:val="ru-RU" w:eastAsia="ru-RU"/>
              </w:rPr>
              <w:t>0.04</w:t>
            </w:r>
          </w:p>
        </w:tc>
        <w:tc>
          <w:tcPr>
            <w:tcW w:w="256" w:type="pct"/>
            <w:tcBorders>
              <w:top w:val="nil"/>
              <w:left w:val="nil"/>
              <w:bottom w:val="nil"/>
              <w:right w:val="nil"/>
            </w:tcBorders>
            <w:shd w:val="clear" w:color="000000" w:fill="FFFFFF"/>
            <w:noWrap/>
            <w:vAlign w:val="center"/>
            <w:hideMark/>
          </w:tcPr>
          <w:p w14:paraId="7EBBE3BA"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254" w:type="pct"/>
            <w:tcBorders>
              <w:top w:val="nil"/>
              <w:left w:val="nil"/>
              <w:bottom w:val="nil"/>
              <w:right w:val="nil"/>
            </w:tcBorders>
            <w:shd w:val="clear" w:color="000000" w:fill="FFFFFF"/>
            <w:noWrap/>
            <w:vAlign w:val="center"/>
            <w:hideMark/>
          </w:tcPr>
          <w:p w14:paraId="091C5C9F" w14:textId="77777777" w:rsidR="00B679FB" w:rsidRPr="00D015C7" w:rsidRDefault="00B679FB" w:rsidP="00C94E2B">
            <w:pPr>
              <w:jc w:val="center"/>
              <w:rPr>
                <w:color w:val="000000"/>
                <w:sz w:val="20"/>
                <w:lang w:val="ru-RU" w:eastAsia="ru-RU"/>
              </w:rPr>
            </w:pPr>
            <w:r w:rsidRPr="00D015C7">
              <w:rPr>
                <w:color w:val="000000"/>
                <w:sz w:val="20"/>
                <w:lang w:val="ru-RU" w:eastAsia="ru-RU"/>
              </w:rPr>
              <w:t>0.67</w:t>
            </w:r>
          </w:p>
        </w:tc>
        <w:tc>
          <w:tcPr>
            <w:tcW w:w="204" w:type="pct"/>
            <w:gridSpan w:val="2"/>
            <w:tcBorders>
              <w:top w:val="nil"/>
              <w:left w:val="nil"/>
              <w:bottom w:val="nil"/>
              <w:right w:val="nil"/>
            </w:tcBorders>
            <w:shd w:val="clear" w:color="000000" w:fill="FFFFFF"/>
            <w:noWrap/>
            <w:vAlign w:val="center"/>
            <w:hideMark/>
          </w:tcPr>
          <w:p w14:paraId="2019F197" w14:textId="77777777" w:rsidR="00B679FB" w:rsidRPr="00D015C7" w:rsidRDefault="00B679FB" w:rsidP="00C94E2B">
            <w:pPr>
              <w:jc w:val="center"/>
              <w:rPr>
                <w:color w:val="000000"/>
                <w:sz w:val="20"/>
                <w:lang w:val="ru-RU" w:eastAsia="ru-RU"/>
              </w:rPr>
            </w:pPr>
            <w:r w:rsidRPr="00D015C7">
              <w:rPr>
                <w:color w:val="000000"/>
                <w:sz w:val="20"/>
                <w:lang w:val="ru-RU" w:eastAsia="ru-RU"/>
              </w:rPr>
              <w:t>0.24</w:t>
            </w:r>
          </w:p>
        </w:tc>
        <w:tc>
          <w:tcPr>
            <w:tcW w:w="206" w:type="pct"/>
            <w:tcBorders>
              <w:top w:val="nil"/>
              <w:left w:val="nil"/>
              <w:bottom w:val="nil"/>
              <w:right w:val="nil"/>
            </w:tcBorders>
            <w:shd w:val="clear" w:color="000000" w:fill="FFFFFF"/>
            <w:noWrap/>
            <w:vAlign w:val="center"/>
            <w:hideMark/>
          </w:tcPr>
          <w:p w14:paraId="1E55FFAE" w14:textId="77777777" w:rsidR="00B679FB" w:rsidRPr="00D015C7" w:rsidRDefault="00B679FB" w:rsidP="00C94E2B">
            <w:pPr>
              <w:jc w:val="center"/>
              <w:rPr>
                <w:color w:val="000000"/>
                <w:sz w:val="20"/>
                <w:lang w:val="ru-RU" w:eastAsia="ru-RU"/>
              </w:rPr>
            </w:pPr>
            <w:r w:rsidRPr="00D015C7">
              <w:rPr>
                <w:color w:val="000000"/>
                <w:sz w:val="20"/>
                <w:lang w:val="ru-RU" w:eastAsia="ru-RU"/>
              </w:rPr>
              <w:t>133</w:t>
            </w:r>
          </w:p>
        </w:tc>
      </w:tr>
      <w:tr w:rsidR="00D015C7" w:rsidRPr="00D015C7" w14:paraId="1E8B2640"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4B6EBF55"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72AEEC61" w14:textId="683BCC6B"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bottom w:val="nil"/>
              <w:right w:val="nil"/>
            </w:tcBorders>
            <w:shd w:val="clear" w:color="000000" w:fill="FFFFFF"/>
            <w:noWrap/>
            <w:vAlign w:val="center"/>
            <w:hideMark/>
          </w:tcPr>
          <w:p w14:paraId="3BAF3089" w14:textId="0B07E6ED" w:rsidR="00B679FB" w:rsidRPr="00D015C7" w:rsidRDefault="00B679FB" w:rsidP="00C94E2B">
            <w:pPr>
              <w:jc w:val="center"/>
              <w:rPr>
                <w:color w:val="000000"/>
                <w:sz w:val="20"/>
                <w:lang w:val="ru-RU" w:eastAsia="ru-RU"/>
              </w:rPr>
            </w:pPr>
            <w:r w:rsidRPr="00D015C7">
              <w:rPr>
                <w:color w:val="000000"/>
                <w:sz w:val="20"/>
                <w:lang w:val="ru-RU" w:eastAsia="ru-RU"/>
              </w:rPr>
              <w:t>2</w:t>
            </w:r>
          </w:p>
        </w:tc>
        <w:tc>
          <w:tcPr>
            <w:tcW w:w="356" w:type="pct"/>
            <w:tcBorders>
              <w:top w:val="nil"/>
              <w:left w:val="nil"/>
              <w:bottom w:val="nil"/>
              <w:right w:val="nil"/>
            </w:tcBorders>
            <w:shd w:val="clear" w:color="000000" w:fill="FFFFFF"/>
            <w:noWrap/>
            <w:vAlign w:val="center"/>
            <w:hideMark/>
          </w:tcPr>
          <w:p w14:paraId="4AE5D5CE" w14:textId="77777777" w:rsidR="00B679FB" w:rsidRPr="00D015C7" w:rsidRDefault="00B679FB" w:rsidP="00C94E2B">
            <w:pPr>
              <w:jc w:val="center"/>
              <w:rPr>
                <w:color w:val="000000"/>
                <w:sz w:val="20"/>
                <w:lang w:val="ru-RU" w:eastAsia="ru-RU"/>
              </w:rPr>
            </w:pPr>
            <w:r w:rsidRPr="00D015C7">
              <w:rPr>
                <w:color w:val="000000"/>
                <w:sz w:val="20"/>
                <w:lang w:val="ru-RU" w:eastAsia="ru-RU"/>
              </w:rPr>
              <w:t>4387.48</w:t>
            </w:r>
          </w:p>
        </w:tc>
        <w:tc>
          <w:tcPr>
            <w:tcW w:w="457" w:type="pct"/>
            <w:tcBorders>
              <w:top w:val="nil"/>
              <w:left w:val="nil"/>
              <w:bottom w:val="nil"/>
              <w:right w:val="nil"/>
            </w:tcBorders>
            <w:shd w:val="clear" w:color="000000" w:fill="FFFFFF"/>
            <w:noWrap/>
            <w:vAlign w:val="center"/>
            <w:hideMark/>
          </w:tcPr>
          <w:p w14:paraId="6E481819"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5ED1763C" w14:textId="77777777" w:rsidR="00B679FB" w:rsidRPr="00D015C7" w:rsidRDefault="00B679FB" w:rsidP="00C94E2B">
            <w:pPr>
              <w:jc w:val="center"/>
              <w:rPr>
                <w:color w:val="000000"/>
                <w:sz w:val="20"/>
                <w:lang w:val="ru-RU" w:eastAsia="ru-RU"/>
              </w:rPr>
            </w:pPr>
            <w:r w:rsidRPr="00D015C7">
              <w:rPr>
                <w:color w:val="000000"/>
                <w:sz w:val="20"/>
                <w:lang w:val="ru-RU" w:eastAsia="ru-RU"/>
              </w:rPr>
              <w:t>0.12</w:t>
            </w:r>
          </w:p>
        </w:tc>
        <w:tc>
          <w:tcPr>
            <w:tcW w:w="306" w:type="pct"/>
            <w:tcBorders>
              <w:top w:val="nil"/>
              <w:left w:val="nil"/>
              <w:bottom w:val="nil"/>
              <w:right w:val="nil"/>
            </w:tcBorders>
            <w:shd w:val="clear" w:color="000000" w:fill="FFFFFF"/>
            <w:noWrap/>
            <w:vAlign w:val="center"/>
            <w:hideMark/>
          </w:tcPr>
          <w:p w14:paraId="24B1BF14" w14:textId="77777777" w:rsidR="00B679FB" w:rsidRPr="00D015C7" w:rsidRDefault="00B679FB" w:rsidP="00C94E2B">
            <w:pPr>
              <w:jc w:val="center"/>
              <w:rPr>
                <w:color w:val="000000"/>
                <w:sz w:val="20"/>
                <w:lang w:val="ru-RU" w:eastAsia="ru-RU"/>
              </w:rPr>
            </w:pPr>
            <w:r w:rsidRPr="00D015C7">
              <w:rPr>
                <w:color w:val="000000"/>
                <w:sz w:val="20"/>
                <w:lang w:val="ru-RU" w:eastAsia="ru-RU"/>
              </w:rPr>
              <w:t>485</w:t>
            </w:r>
          </w:p>
        </w:tc>
        <w:tc>
          <w:tcPr>
            <w:tcW w:w="204" w:type="pct"/>
            <w:tcBorders>
              <w:top w:val="nil"/>
              <w:left w:val="nil"/>
              <w:bottom w:val="nil"/>
              <w:right w:val="nil"/>
            </w:tcBorders>
            <w:shd w:val="clear" w:color="000000" w:fill="FFFFFF"/>
            <w:noWrap/>
            <w:vAlign w:val="center"/>
            <w:hideMark/>
          </w:tcPr>
          <w:p w14:paraId="51FC2F97" w14:textId="77777777" w:rsidR="00B679FB" w:rsidRPr="00D015C7" w:rsidRDefault="00B679FB" w:rsidP="00C94E2B">
            <w:pPr>
              <w:jc w:val="center"/>
              <w:rPr>
                <w:color w:val="000000"/>
                <w:sz w:val="20"/>
                <w:lang w:val="ru-RU" w:eastAsia="ru-RU"/>
              </w:rPr>
            </w:pPr>
            <w:r w:rsidRPr="00D015C7">
              <w:rPr>
                <w:color w:val="000000"/>
                <w:sz w:val="20"/>
                <w:lang w:val="ru-RU" w:eastAsia="ru-RU"/>
              </w:rPr>
              <w:t>33</w:t>
            </w:r>
          </w:p>
        </w:tc>
        <w:tc>
          <w:tcPr>
            <w:tcW w:w="306" w:type="pct"/>
            <w:tcBorders>
              <w:top w:val="nil"/>
              <w:left w:val="nil"/>
              <w:bottom w:val="nil"/>
              <w:right w:val="nil"/>
            </w:tcBorders>
            <w:shd w:val="clear" w:color="000000" w:fill="FFFFFF"/>
            <w:noWrap/>
            <w:vAlign w:val="center"/>
            <w:hideMark/>
          </w:tcPr>
          <w:p w14:paraId="52BA9F14" w14:textId="77777777" w:rsidR="00B679FB" w:rsidRPr="00D015C7" w:rsidRDefault="00B679FB" w:rsidP="00C94E2B">
            <w:pPr>
              <w:jc w:val="center"/>
              <w:rPr>
                <w:color w:val="000000"/>
                <w:sz w:val="20"/>
                <w:lang w:val="ru-RU" w:eastAsia="ru-RU"/>
              </w:rPr>
            </w:pPr>
            <w:r w:rsidRPr="00D015C7">
              <w:rPr>
                <w:color w:val="000000"/>
                <w:sz w:val="20"/>
                <w:lang w:val="ru-RU" w:eastAsia="ru-RU"/>
              </w:rPr>
              <w:t>0.01</w:t>
            </w:r>
          </w:p>
        </w:tc>
        <w:tc>
          <w:tcPr>
            <w:tcW w:w="356" w:type="pct"/>
            <w:tcBorders>
              <w:top w:val="nil"/>
              <w:left w:val="nil"/>
              <w:bottom w:val="nil"/>
              <w:right w:val="nil"/>
            </w:tcBorders>
            <w:shd w:val="clear" w:color="000000" w:fill="FFFFFF"/>
            <w:noWrap/>
            <w:vAlign w:val="center"/>
            <w:hideMark/>
          </w:tcPr>
          <w:p w14:paraId="5C759955" w14:textId="77777777" w:rsidR="00B679FB" w:rsidRPr="00D015C7" w:rsidRDefault="00B679FB" w:rsidP="00C94E2B">
            <w:pPr>
              <w:jc w:val="center"/>
              <w:rPr>
                <w:color w:val="000000"/>
                <w:sz w:val="20"/>
                <w:lang w:val="ru-RU" w:eastAsia="ru-RU"/>
              </w:rPr>
            </w:pPr>
            <w:r w:rsidRPr="00D015C7">
              <w:rPr>
                <w:color w:val="000000"/>
                <w:sz w:val="20"/>
                <w:lang w:val="ru-RU" w:eastAsia="ru-RU"/>
              </w:rPr>
              <w:t>0.04</w:t>
            </w:r>
          </w:p>
        </w:tc>
        <w:tc>
          <w:tcPr>
            <w:tcW w:w="306" w:type="pct"/>
            <w:tcBorders>
              <w:top w:val="nil"/>
              <w:left w:val="nil"/>
              <w:bottom w:val="nil"/>
              <w:right w:val="nil"/>
            </w:tcBorders>
            <w:shd w:val="clear" w:color="000000" w:fill="FFFFFF"/>
            <w:noWrap/>
            <w:vAlign w:val="center"/>
            <w:hideMark/>
          </w:tcPr>
          <w:p w14:paraId="26882E44" w14:textId="77777777" w:rsidR="00B679FB" w:rsidRPr="00D015C7" w:rsidRDefault="00B679FB" w:rsidP="00C94E2B">
            <w:pPr>
              <w:jc w:val="center"/>
              <w:rPr>
                <w:color w:val="000000"/>
                <w:sz w:val="20"/>
                <w:lang w:val="ru-RU" w:eastAsia="ru-RU"/>
              </w:rPr>
            </w:pPr>
            <w:r w:rsidRPr="00D015C7">
              <w:rPr>
                <w:color w:val="000000"/>
                <w:sz w:val="20"/>
                <w:lang w:val="ru-RU" w:eastAsia="ru-RU"/>
              </w:rPr>
              <w:t>0.05</w:t>
            </w:r>
          </w:p>
        </w:tc>
        <w:tc>
          <w:tcPr>
            <w:tcW w:w="306" w:type="pct"/>
            <w:tcBorders>
              <w:top w:val="nil"/>
              <w:left w:val="nil"/>
              <w:bottom w:val="nil"/>
              <w:right w:val="nil"/>
            </w:tcBorders>
            <w:shd w:val="clear" w:color="000000" w:fill="FFFFFF"/>
            <w:noWrap/>
            <w:vAlign w:val="center"/>
            <w:hideMark/>
          </w:tcPr>
          <w:p w14:paraId="5163BF1E" w14:textId="77777777" w:rsidR="00B679FB" w:rsidRPr="00D015C7" w:rsidRDefault="00B679FB" w:rsidP="00C94E2B">
            <w:pPr>
              <w:jc w:val="center"/>
              <w:rPr>
                <w:color w:val="000000"/>
                <w:sz w:val="20"/>
                <w:lang w:val="ru-RU" w:eastAsia="ru-RU"/>
              </w:rPr>
            </w:pPr>
            <w:r w:rsidRPr="00D015C7">
              <w:rPr>
                <w:color w:val="000000"/>
                <w:sz w:val="20"/>
                <w:lang w:val="ru-RU" w:eastAsia="ru-RU"/>
              </w:rPr>
              <w:t>0.07</w:t>
            </w:r>
          </w:p>
        </w:tc>
        <w:tc>
          <w:tcPr>
            <w:tcW w:w="256" w:type="pct"/>
            <w:tcBorders>
              <w:top w:val="nil"/>
              <w:left w:val="nil"/>
              <w:bottom w:val="nil"/>
              <w:right w:val="nil"/>
            </w:tcBorders>
            <w:shd w:val="clear" w:color="000000" w:fill="FFFFFF"/>
            <w:noWrap/>
            <w:vAlign w:val="center"/>
            <w:hideMark/>
          </w:tcPr>
          <w:p w14:paraId="7AA7C89F"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254" w:type="pct"/>
            <w:tcBorders>
              <w:top w:val="nil"/>
              <w:left w:val="nil"/>
              <w:bottom w:val="nil"/>
              <w:right w:val="nil"/>
            </w:tcBorders>
            <w:shd w:val="clear" w:color="000000" w:fill="FFFFFF"/>
            <w:noWrap/>
            <w:vAlign w:val="center"/>
            <w:hideMark/>
          </w:tcPr>
          <w:p w14:paraId="11C87D17" w14:textId="77777777" w:rsidR="00B679FB" w:rsidRPr="00D015C7" w:rsidRDefault="00B679FB" w:rsidP="00C94E2B">
            <w:pPr>
              <w:jc w:val="center"/>
              <w:rPr>
                <w:color w:val="000000"/>
                <w:sz w:val="20"/>
                <w:lang w:val="ru-RU" w:eastAsia="ru-RU"/>
              </w:rPr>
            </w:pPr>
            <w:r w:rsidRPr="00D015C7">
              <w:rPr>
                <w:color w:val="000000"/>
                <w:sz w:val="20"/>
                <w:lang w:val="ru-RU" w:eastAsia="ru-RU"/>
              </w:rPr>
              <w:t>0.92</w:t>
            </w:r>
          </w:p>
        </w:tc>
        <w:tc>
          <w:tcPr>
            <w:tcW w:w="204" w:type="pct"/>
            <w:gridSpan w:val="2"/>
            <w:tcBorders>
              <w:top w:val="nil"/>
              <w:left w:val="nil"/>
              <w:bottom w:val="nil"/>
              <w:right w:val="nil"/>
            </w:tcBorders>
            <w:shd w:val="clear" w:color="000000" w:fill="FFFFFF"/>
            <w:noWrap/>
            <w:vAlign w:val="center"/>
            <w:hideMark/>
          </w:tcPr>
          <w:p w14:paraId="5373A29D" w14:textId="77777777" w:rsidR="00B679FB" w:rsidRPr="00D015C7" w:rsidRDefault="00B679FB" w:rsidP="00C94E2B">
            <w:pPr>
              <w:jc w:val="center"/>
              <w:rPr>
                <w:color w:val="000000"/>
                <w:sz w:val="20"/>
                <w:lang w:val="ru-RU" w:eastAsia="ru-RU"/>
              </w:rPr>
            </w:pPr>
            <w:r w:rsidRPr="00D015C7">
              <w:rPr>
                <w:color w:val="000000"/>
                <w:sz w:val="20"/>
                <w:lang w:val="ru-RU" w:eastAsia="ru-RU"/>
              </w:rPr>
              <w:t>0.22</w:t>
            </w:r>
          </w:p>
        </w:tc>
        <w:tc>
          <w:tcPr>
            <w:tcW w:w="206" w:type="pct"/>
            <w:tcBorders>
              <w:top w:val="nil"/>
              <w:left w:val="nil"/>
              <w:bottom w:val="nil"/>
              <w:right w:val="nil"/>
            </w:tcBorders>
            <w:shd w:val="clear" w:color="000000" w:fill="FFFFFF"/>
            <w:noWrap/>
            <w:vAlign w:val="center"/>
            <w:hideMark/>
          </w:tcPr>
          <w:p w14:paraId="163230E9" w14:textId="77777777" w:rsidR="00B679FB" w:rsidRPr="00D015C7" w:rsidRDefault="00B679FB" w:rsidP="00C94E2B">
            <w:pPr>
              <w:jc w:val="center"/>
              <w:rPr>
                <w:color w:val="000000"/>
                <w:sz w:val="20"/>
                <w:lang w:val="ru-RU" w:eastAsia="ru-RU"/>
              </w:rPr>
            </w:pPr>
            <w:r w:rsidRPr="00D015C7">
              <w:rPr>
                <w:color w:val="000000"/>
                <w:sz w:val="20"/>
                <w:lang w:val="ru-RU" w:eastAsia="ru-RU"/>
              </w:rPr>
              <w:t>58</w:t>
            </w:r>
          </w:p>
        </w:tc>
      </w:tr>
      <w:tr w:rsidR="00D015C7" w:rsidRPr="00D015C7" w14:paraId="1B6D5A7A" w14:textId="77777777" w:rsidTr="00D015C7">
        <w:trPr>
          <w:trHeight w:val="28"/>
          <w:jc w:val="center"/>
        </w:trPr>
        <w:tc>
          <w:tcPr>
            <w:tcW w:w="554" w:type="pct"/>
            <w:tcBorders>
              <w:top w:val="nil"/>
              <w:left w:val="nil"/>
              <w:right w:val="nil"/>
            </w:tcBorders>
            <w:shd w:val="clear" w:color="000000" w:fill="FFFFFF"/>
            <w:noWrap/>
            <w:vAlign w:val="center"/>
            <w:hideMark/>
          </w:tcPr>
          <w:p w14:paraId="5B47234A"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right w:val="nil"/>
            </w:tcBorders>
            <w:shd w:val="clear" w:color="000000" w:fill="FFFFFF"/>
            <w:vAlign w:val="center"/>
            <w:hideMark/>
          </w:tcPr>
          <w:p w14:paraId="5321B702" w14:textId="748F7AED"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right w:val="nil"/>
            </w:tcBorders>
            <w:shd w:val="clear" w:color="000000" w:fill="FFFFFF"/>
            <w:noWrap/>
            <w:vAlign w:val="center"/>
            <w:hideMark/>
          </w:tcPr>
          <w:p w14:paraId="4F769B7F" w14:textId="5CB21AA4"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top w:val="nil"/>
              <w:left w:val="nil"/>
              <w:right w:val="nil"/>
            </w:tcBorders>
            <w:shd w:val="clear" w:color="000000" w:fill="FFFFFF"/>
            <w:noWrap/>
            <w:vAlign w:val="center"/>
            <w:hideMark/>
          </w:tcPr>
          <w:p w14:paraId="143833D3" w14:textId="77777777" w:rsidR="00B679FB" w:rsidRPr="00D015C7" w:rsidRDefault="00B679FB" w:rsidP="00C94E2B">
            <w:pPr>
              <w:jc w:val="center"/>
              <w:rPr>
                <w:color w:val="000000"/>
                <w:sz w:val="20"/>
                <w:lang w:val="ru-RU" w:eastAsia="ru-RU"/>
              </w:rPr>
            </w:pPr>
            <w:r w:rsidRPr="00D015C7">
              <w:rPr>
                <w:color w:val="000000"/>
                <w:sz w:val="20"/>
                <w:lang w:val="ru-RU" w:eastAsia="ru-RU"/>
              </w:rPr>
              <w:t>3608.6</w:t>
            </w:r>
          </w:p>
        </w:tc>
        <w:tc>
          <w:tcPr>
            <w:tcW w:w="457" w:type="pct"/>
            <w:tcBorders>
              <w:top w:val="nil"/>
              <w:left w:val="nil"/>
              <w:right w:val="nil"/>
            </w:tcBorders>
            <w:shd w:val="clear" w:color="000000" w:fill="FFFFFF"/>
            <w:noWrap/>
            <w:vAlign w:val="center"/>
            <w:hideMark/>
          </w:tcPr>
          <w:p w14:paraId="4B28F394"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right w:val="nil"/>
            </w:tcBorders>
            <w:shd w:val="clear" w:color="000000" w:fill="FFFFFF"/>
            <w:noWrap/>
            <w:vAlign w:val="center"/>
            <w:hideMark/>
          </w:tcPr>
          <w:p w14:paraId="7D154B01" w14:textId="77777777" w:rsidR="00B679FB" w:rsidRPr="00D015C7" w:rsidRDefault="00B679FB" w:rsidP="00C94E2B">
            <w:pPr>
              <w:jc w:val="center"/>
              <w:rPr>
                <w:color w:val="000000"/>
                <w:sz w:val="20"/>
                <w:lang w:val="ru-RU" w:eastAsia="ru-RU"/>
              </w:rPr>
            </w:pPr>
            <w:r w:rsidRPr="00D015C7">
              <w:rPr>
                <w:color w:val="000000"/>
                <w:sz w:val="20"/>
                <w:lang w:val="ru-RU" w:eastAsia="ru-RU"/>
              </w:rPr>
              <w:t>0.18</w:t>
            </w:r>
          </w:p>
        </w:tc>
        <w:tc>
          <w:tcPr>
            <w:tcW w:w="306" w:type="pct"/>
            <w:tcBorders>
              <w:top w:val="nil"/>
              <w:left w:val="nil"/>
              <w:right w:val="nil"/>
            </w:tcBorders>
            <w:shd w:val="clear" w:color="000000" w:fill="FFFFFF"/>
            <w:noWrap/>
            <w:vAlign w:val="center"/>
            <w:hideMark/>
          </w:tcPr>
          <w:p w14:paraId="34EB6830" w14:textId="77777777" w:rsidR="00B679FB" w:rsidRPr="00D015C7" w:rsidRDefault="00B679FB" w:rsidP="00C94E2B">
            <w:pPr>
              <w:jc w:val="center"/>
              <w:rPr>
                <w:color w:val="000000"/>
                <w:sz w:val="20"/>
                <w:lang w:val="ru-RU" w:eastAsia="ru-RU"/>
              </w:rPr>
            </w:pPr>
            <w:r w:rsidRPr="00D015C7">
              <w:rPr>
                <w:color w:val="000000"/>
                <w:sz w:val="20"/>
                <w:lang w:val="ru-RU" w:eastAsia="ru-RU"/>
              </w:rPr>
              <w:t>418</w:t>
            </w:r>
          </w:p>
        </w:tc>
        <w:tc>
          <w:tcPr>
            <w:tcW w:w="204" w:type="pct"/>
            <w:tcBorders>
              <w:top w:val="nil"/>
              <w:left w:val="nil"/>
              <w:right w:val="nil"/>
            </w:tcBorders>
            <w:shd w:val="clear" w:color="000000" w:fill="FFFFFF"/>
            <w:noWrap/>
            <w:vAlign w:val="center"/>
            <w:hideMark/>
          </w:tcPr>
          <w:p w14:paraId="4608D8F9" w14:textId="77777777" w:rsidR="00B679FB" w:rsidRPr="00D015C7" w:rsidRDefault="00B679FB" w:rsidP="00C94E2B">
            <w:pPr>
              <w:jc w:val="center"/>
              <w:rPr>
                <w:color w:val="000000"/>
                <w:sz w:val="20"/>
                <w:lang w:val="ru-RU" w:eastAsia="ru-RU"/>
              </w:rPr>
            </w:pPr>
            <w:r w:rsidRPr="00D015C7">
              <w:rPr>
                <w:color w:val="000000"/>
                <w:sz w:val="20"/>
                <w:lang w:val="ru-RU" w:eastAsia="ru-RU"/>
              </w:rPr>
              <w:t>117</w:t>
            </w:r>
          </w:p>
        </w:tc>
        <w:tc>
          <w:tcPr>
            <w:tcW w:w="306" w:type="pct"/>
            <w:tcBorders>
              <w:top w:val="nil"/>
              <w:left w:val="nil"/>
              <w:right w:val="nil"/>
            </w:tcBorders>
            <w:shd w:val="clear" w:color="000000" w:fill="FFFFFF"/>
            <w:noWrap/>
            <w:vAlign w:val="center"/>
            <w:hideMark/>
          </w:tcPr>
          <w:p w14:paraId="5C7892A2"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356" w:type="pct"/>
            <w:tcBorders>
              <w:top w:val="nil"/>
              <w:left w:val="nil"/>
              <w:right w:val="nil"/>
            </w:tcBorders>
            <w:shd w:val="clear" w:color="000000" w:fill="FFFFFF"/>
            <w:noWrap/>
            <w:vAlign w:val="center"/>
            <w:hideMark/>
          </w:tcPr>
          <w:p w14:paraId="189E4A50" w14:textId="77777777" w:rsidR="00B679FB" w:rsidRPr="00D015C7" w:rsidRDefault="00B679FB" w:rsidP="00C94E2B">
            <w:pPr>
              <w:jc w:val="center"/>
              <w:rPr>
                <w:color w:val="000000"/>
                <w:sz w:val="20"/>
                <w:lang w:val="ru-RU" w:eastAsia="ru-RU"/>
              </w:rPr>
            </w:pPr>
            <w:r w:rsidRPr="00D015C7">
              <w:rPr>
                <w:color w:val="000000"/>
                <w:sz w:val="20"/>
                <w:lang w:val="ru-RU" w:eastAsia="ru-RU"/>
              </w:rPr>
              <w:t>0.21</w:t>
            </w:r>
          </w:p>
        </w:tc>
        <w:tc>
          <w:tcPr>
            <w:tcW w:w="306" w:type="pct"/>
            <w:tcBorders>
              <w:top w:val="nil"/>
              <w:left w:val="nil"/>
              <w:right w:val="nil"/>
            </w:tcBorders>
            <w:shd w:val="clear" w:color="000000" w:fill="FFFFFF"/>
            <w:noWrap/>
            <w:vAlign w:val="center"/>
            <w:hideMark/>
          </w:tcPr>
          <w:p w14:paraId="0B95A367" w14:textId="77777777" w:rsidR="00B679FB" w:rsidRPr="00D015C7" w:rsidRDefault="00B679FB" w:rsidP="00C94E2B">
            <w:pPr>
              <w:jc w:val="center"/>
              <w:rPr>
                <w:color w:val="000000"/>
                <w:sz w:val="20"/>
                <w:lang w:val="ru-RU" w:eastAsia="ru-RU"/>
              </w:rPr>
            </w:pPr>
            <w:r w:rsidRPr="00D015C7">
              <w:rPr>
                <w:color w:val="000000"/>
                <w:sz w:val="20"/>
                <w:lang w:val="ru-RU" w:eastAsia="ru-RU"/>
              </w:rPr>
              <w:t>0.31</w:t>
            </w:r>
          </w:p>
        </w:tc>
        <w:tc>
          <w:tcPr>
            <w:tcW w:w="306" w:type="pct"/>
            <w:tcBorders>
              <w:top w:val="nil"/>
              <w:left w:val="nil"/>
              <w:right w:val="nil"/>
            </w:tcBorders>
            <w:shd w:val="clear" w:color="000000" w:fill="FFFFFF"/>
            <w:noWrap/>
            <w:vAlign w:val="center"/>
            <w:hideMark/>
          </w:tcPr>
          <w:p w14:paraId="06AA4CB6" w14:textId="77777777" w:rsidR="00B679FB" w:rsidRPr="00D015C7" w:rsidRDefault="00B679FB" w:rsidP="00C94E2B">
            <w:pPr>
              <w:jc w:val="center"/>
              <w:rPr>
                <w:color w:val="000000"/>
                <w:sz w:val="20"/>
                <w:lang w:val="ru-RU" w:eastAsia="ru-RU"/>
              </w:rPr>
            </w:pPr>
            <w:r w:rsidRPr="00D015C7">
              <w:rPr>
                <w:color w:val="000000"/>
                <w:sz w:val="20"/>
                <w:lang w:val="ru-RU" w:eastAsia="ru-RU"/>
              </w:rPr>
              <w:t>1.33</w:t>
            </w:r>
          </w:p>
        </w:tc>
        <w:tc>
          <w:tcPr>
            <w:tcW w:w="256" w:type="pct"/>
            <w:tcBorders>
              <w:top w:val="nil"/>
              <w:left w:val="nil"/>
              <w:right w:val="nil"/>
            </w:tcBorders>
            <w:shd w:val="clear" w:color="000000" w:fill="FFFFFF"/>
            <w:noWrap/>
            <w:vAlign w:val="center"/>
            <w:hideMark/>
          </w:tcPr>
          <w:p w14:paraId="4E4D8EA0"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254" w:type="pct"/>
            <w:tcBorders>
              <w:top w:val="nil"/>
              <w:left w:val="nil"/>
              <w:right w:val="nil"/>
            </w:tcBorders>
            <w:shd w:val="clear" w:color="000000" w:fill="FFFFFF"/>
            <w:noWrap/>
            <w:vAlign w:val="center"/>
            <w:hideMark/>
          </w:tcPr>
          <w:p w14:paraId="106565EC" w14:textId="77777777" w:rsidR="00B679FB" w:rsidRPr="00D015C7" w:rsidRDefault="00B679FB" w:rsidP="00C94E2B">
            <w:pPr>
              <w:jc w:val="center"/>
              <w:rPr>
                <w:color w:val="000000"/>
                <w:sz w:val="20"/>
                <w:lang w:val="ru-RU" w:eastAsia="ru-RU"/>
              </w:rPr>
            </w:pPr>
            <w:r w:rsidRPr="00D015C7">
              <w:rPr>
                <w:color w:val="000000"/>
                <w:sz w:val="20"/>
                <w:lang w:val="ru-RU" w:eastAsia="ru-RU"/>
              </w:rPr>
              <w:t>0.61</w:t>
            </w:r>
          </w:p>
        </w:tc>
        <w:tc>
          <w:tcPr>
            <w:tcW w:w="204" w:type="pct"/>
            <w:gridSpan w:val="2"/>
            <w:tcBorders>
              <w:top w:val="nil"/>
              <w:left w:val="nil"/>
              <w:right w:val="nil"/>
            </w:tcBorders>
            <w:shd w:val="clear" w:color="000000" w:fill="FFFFFF"/>
            <w:noWrap/>
            <w:vAlign w:val="center"/>
            <w:hideMark/>
          </w:tcPr>
          <w:p w14:paraId="1D03C163" w14:textId="77777777" w:rsidR="00B679FB" w:rsidRPr="00D015C7" w:rsidRDefault="00B679FB" w:rsidP="00C94E2B">
            <w:pPr>
              <w:jc w:val="center"/>
              <w:rPr>
                <w:color w:val="000000"/>
                <w:sz w:val="20"/>
                <w:lang w:val="ru-RU" w:eastAsia="ru-RU"/>
              </w:rPr>
            </w:pPr>
            <w:r w:rsidRPr="00D015C7">
              <w:rPr>
                <w:color w:val="000000"/>
                <w:sz w:val="20"/>
                <w:lang w:val="ru-RU" w:eastAsia="ru-RU"/>
              </w:rPr>
              <w:t>0.32</w:t>
            </w:r>
          </w:p>
        </w:tc>
        <w:tc>
          <w:tcPr>
            <w:tcW w:w="206" w:type="pct"/>
            <w:tcBorders>
              <w:top w:val="nil"/>
              <w:left w:val="nil"/>
              <w:right w:val="nil"/>
            </w:tcBorders>
            <w:shd w:val="clear" w:color="000000" w:fill="FFFFFF"/>
            <w:noWrap/>
            <w:vAlign w:val="center"/>
            <w:hideMark/>
          </w:tcPr>
          <w:p w14:paraId="341EC4B6" w14:textId="77777777" w:rsidR="00B679FB" w:rsidRPr="00D015C7" w:rsidRDefault="00B679FB" w:rsidP="00C94E2B">
            <w:pPr>
              <w:jc w:val="center"/>
              <w:rPr>
                <w:color w:val="000000"/>
                <w:sz w:val="20"/>
                <w:lang w:val="ru-RU" w:eastAsia="ru-RU"/>
              </w:rPr>
            </w:pPr>
            <w:r w:rsidRPr="00D015C7">
              <w:rPr>
                <w:color w:val="000000"/>
                <w:sz w:val="20"/>
                <w:lang w:val="ru-RU" w:eastAsia="ru-RU"/>
              </w:rPr>
              <w:t>739</w:t>
            </w:r>
          </w:p>
        </w:tc>
      </w:tr>
      <w:tr w:rsidR="00D015C7" w:rsidRPr="00D015C7" w14:paraId="6221639D" w14:textId="77777777" w:rsidTr="00D015C7">
        <w:trPr>
          <w:trHeight w:val="28"/>
          <w:jc w:val="center"/>
        </w:trPr>
        <w:tc>
          <w:tcPr>
            <w:tcW w:w="554" w:type="pct"/>
            <w:tcBorders>
              <w:top w:val="nil"/>
              <w:left w:val="nil"/>
              <w:right w:val="nil"/>
            </w:tcBorders>
            <w:shd w:val="clear" w:color="000000" w:fill="FFFFFF"/>
            <w:noWrap/>
            <w:vAlign w:val="center"/>
            <w:hideMark/>
          </w:tcPr>
          <w:p w14:paraId="4D34C46D"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right w:val="nil"/>
            </w:tcBorders>
            <w:shd w:val="clear" w:color="000000" w:fill="FFFFFF"/>
            <w:vAlign w:val="center"/>
            <w:hideMark/>
          </w:tcPr>
          <w:p w14:paraId="7C6055B9" w14:textId="23E15E23"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right w:val="nil"/>
            </w:tcBorders>
            <w:shd w:val="clear" w:color="000000" w:fill="FFFFFF"/>
            <w:noWrap/>
            <w:vAlign w:val="center"/>
            <w:hideMark/>
          </w:tcPr>
          <w:p w14:paraId="16C58907" w14:textId="06769193"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top w:val="nil"/>
              <w:left w:val="nil"/>
              <w:right w:val="nil"/>
            </w:tcBorders>
            <w:shd w:val="clear" w:color="000000" w:fill="FFFFFF"/>
            <w:noWrap/>
            <w:vAlign w:val="center"/>
            <w:hideMark/>
          </w:tcPr>
          <w:p w14:paraId="33269DE5" w14:textId="77777777" w:rsidR="00B679FB" w:rsidRPr="00D015C7" w:rsidRDefault="00B679FB" w:rsidP="00C94E2B">
            <w:pPr>
              <w:jc w:val="center"/>
              <w:rPr>
                <w:color w:val="000000"/>
                <w:sz w:val="20"/>
                <w:lang w:val="ru-RU" w:eastAsia="ru-RU"/>
              </w:rPr>
            </w:pPr>
            <w:r w:rsidRPr="00D015C7">
              <w:rPr>
                <w:color w:val="000000"/>
                <w:sz w:val="20"/>
                <w:lang w:val="ru-RU" w:eastAsia="ru-RU"/>
              </w:rPr>
              <w:t>3862.4</w:t>
            </w:r>
          </w:p>
        </w:tc>
        <w:tc>
          <w:tcPr>
            <w:tcW w:w="457" w:type="pct"/>
            <w:tcBorders>
              <w:top w:val="nil"/>
              <w:left w:val="nil"/>
              <w:right w:val="nil"/>
            </w:tcBorders>
            <w:shd w:val="clear" w:color="000000" w:fill="FFFFFF"/>
            <w:noWrap/>
            <w:vAlign w:val="center"/>
            <w:hideMark/>
          </w:tcPr>
          <w:p w14:paraId="6B84378D"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right w:val="nil"/>
            </w:tcBorders>
            <w:shd w:val="clear" w:color="000000" w:fill="FFFFFF"/>
            <w:noWrap/>
            <w:vAlign w:val="center"/>
            <w:hideMark/>
          </w:tcPr>
          <w:p w14:paraId="4A540280" w14:textId="77777777" w:rsidR="00B679FB" w:rsidRPr="00D015C7" w:rsidRDefault="00B679FB" w:rsidP="00C94E2B">
            <w:pPr>
              <w:jc w:val="center"/>
              <w:rPr>
                <w:color w:val="000000"/>
                <w:sz w:val="20"/>
                <w:lang w:val="ru-RU" w:eastAsia="ru-RU"/>
              </w:rPr>
            </w:pPr>
            <w:r w:rsidRPr="00D015C7">
              <w:rPr>
                <w:color w:val="000000"/>
                <w:sz w:val="20"/>
                <w:lang w:val="ru-RU" w:eastAsia="ru-RU"/>
              </w:rPr>
              <w:t>0.08</w:t>
            </w:r>
          </w:p>
        </w:tc>
        <w:tc>
          <w:tcPr>
            <w:tcW w:w="306" w:type="pct"/>
            <w:tcBorders>
              <w:top w:val="nil"/>
              <w:left w:val="nil"/>
              <w:right w:val="nil"/>
            </w:tcBorders>
            <w:shd w:val="clear" w:color="000000" w:fill="FFFFFF"/>
            <w:noWrap/>
            <w:vAlign w:val="center"/>
            <w:hideMark/>
          </w:tcPr>
          <w:p w14:paraId="13F0C018" w14:textId="77777777" w:rsidR="00B679FB" w:rsidRPr="00D015C7" w:rsidRDefault="00B679FB" w:rsidP="00C94E2B">
            <w:pPr>
              <w:jc w:val="center"/>
              <w:rPr>
                <w:color w:val="000000"/>
                <w:sz w:val="20"/>
                <w:lang w:val="ru-RU" w:eastAsia="ru-RU"/>
              </w:rPr>
            </w:pPr>
            <w:r w:rsidRPr="00D015C7">
              <w:rPr>
                <w:color w:val="000000"/>
                <w:sz w:val="20"/>
                <w:lang w:val="ru-RU" w:eastAsia="ru-RU"/>
              </w:rPr>
              <w:t>431</w:t>
            </w:r>
          </w:p>
        </w:tc>
        <w:tc>
          <w:tcPr>
            <w:tcW w:w="204" w:type="pct"/>
            <w:tcBorders>
              <w:top w:val="nil"/>
              <w:left w:val="nil"/>
              <w:right w:val="nil"/>
            </w:tcBorders>
            <w:shd w:val="clear" w:color="000000" w:fill="FFFFFF"/>
            <w:noWrap/>
            <w:vAlign w:val="center"/>
            <w:hideMark/>
          </w:tcPr>
          <w:p w14:paraId="16061929" w14:textId="77777777" w:rsidR="00B679FB" w:rsidRPr="00D015C7" w:rsidRDefault="00B679FB" w:rsidP="00C94E2B">
            <w:pPr>
              <w:jc w:val="center"/>
              <w:rPr>
                <w:color w:val="000000"/>
                <w:sz w:val="20"/>
                <w:lang w:val="ru-RU" w:eastAsia="ru-RU"/>
              </w:rPr>
            </w:pPr>
            <w:r w:rsidRPr="00D015C7">
              <w:rPr>
                <w:color w:val="000000"/>
                <w:sz w:val="20"/>
                <w:lang w:val="ru-RU" w:eastAsia="ru-RU"/>
              </w:rPr>
              <w:t>162</w:t>
            </w:r>
          </w:p>
        </w:tc>
        <w:tc>
          <w:tcPr>
            <w:tcW w:w="306" w:type="pct"/>
            <w:tcBorders>
              <w:top w:val="nil"/>
              <w:left w:val="nil"/>
              <w:right w:val="nil"/>
            </w:tcBorders>
            <w:shd w:val="clear" w:color="000000" w:fill="FFFFFF"/>
            <w:noWrap/>
            <w:vAlign w:val="center"/>
            <w:hideMark/>
          </w:tcPr>
          <w:p w14:paraId="02FFF577"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356" w:type="pct"/>
            <w:tcBorders>
              <w:top w:val="nil"/>
              <w:left w:val="nil"/>
              <w:right w:val="nil"/>
            </w:tcBorders>
            <w:shd w:val="clear" w:color="000000" w:fill="FFFFFF"/>
            <w:noWrap/>
            <w:vAlign w:val="center"/>
            <w:hideMark/>
          </w:tcPr>
          <w:p w14:paraId="30789938" w14:textId="77777777" w:rsidR="00B679FB" w:rsidRPr="00D015C7" w:rsidRDefault="00B679FB" w:rsidP="00C94E2B">
            <w:pPr>
              <w:jc w:val="center"/>
              <w:rPr>
                <w:color w:val="000000"/>
                <w:sz w:val="20"/>
                <w:lang w:val="ru-RU" w:eastAsia="ru-RU"/>
              </w:rPr>
            </w:pPr>
            <w:r w:rsidRPr="00D015C7">
              <w:rPr>
                <w:color w:val="000000"/>
                <w:sz w:val="20"/>
                <w:lang w:val="ru-RU" w:eastAsia="ru-RU"/>
              </w:rPr>
              <w:t>0.13</w:t>
            </w:r>
          </w:p>
        </w:tc>
        <w:tc>
          <w:tcPr>
            <w:tcW w:w="306" w:type="pct"/>
            <w:tcBorders>
              <w:top w:val="nil"/>
              <w:left w:val="nil"/>
              <w:right w:val="nil"/>
            </w:tcBorders>
            <w:shd w:val="clear" w:color="000000" w:fill="FFFFFF"/>
            <w:noWrap/>
            <w:vAlign w:val="center"/>
            <w:hideMark/>
          </w:tcPr>
          <w:p w14:paraId="1D9ABBA9" w14:textId="77777777" w:rsidR="00B679FB" w:rsidRPr="00D015C7" w:rsidRDefault="00B679FB" w:rsidP="00C94E2B">
            <w:pPr>
              <w:jc w:val="center"/>
              <w:rPr>
                <w:color w:val="000000"/>
                <w:sz w:val="20"/>
                <w:lang w:val="ru-RU" w:eastAsia="ru-RU"/>
              </w:rPr>
            </w:pPr>
            <w:r w:rsidRPr="00D015C7">
              <w:rPr>
                <w:color w:val="000000"/>
                <w:sz w:val="20"/>
                <w:lang w:val="ru-RU" w:eastAsia="ru-RU"/>
              </w:rPr>
              <w:t>0.16</w:t>
            </w:r>
          </w:p>
        </w:tc>
        <w:tc>
          <w:tcPr>
            <w:tcW w:w="306" w:type="pct"/>
            <w:tcBorders>
              <w:top w:val="nil"/>
              <w:left w:val="nil"/>
              <w:right w:val="nil"/>
            </w:tcBorders>
            <w:shd w:val="clear" w:color="000000" w:fill="FFFFFF"/>
            <w:noWrap/>
            <w:vAlign w:val="center"/>
            <w:hideMark/>
          </w:tcPr>
          <w:p w14:paraId="541E035B" w14:textId="77777777" w:rsidR="00B679FB" w:rsidRPr="00D015C7" w:rsidRDefault="00B679FB" w:rsidP="00C94E2B">
            <w:pPr>
              <w:jc w:val="center"/>
              <w:rPr>
                <w:color w:val="000000"/>
                <w:sz w:val="20"/>
                <w:lang w:val="ru-RU" w:eastAsia="ru-RU"/>
              </w:rPr>
            </w:pPr>
            <w:r w:rsidRPr="00D015C7">
              <w:rPr>
                <w:color w:val="000000"/>
                <w:sz w:val="20"/>
                <w:lang w:val="ru-RU" w:eastAsia="ru-RU"/>
              </w:rPr>
              <w:t>0.15</w:t>
            </w:r>
          </w:p>
        </w:tc>
        <w:tc>
          <w:tcPr>
            <w:tcW w:w="256" w:type="pct"/>
            <w:tcBorders>
              <w:top w:val="nil"/>
              <w:left w:val="nil"/>
              <w:right w:val="nil"/>
            </w:tcBorders>
            <w:shd w:val="clear" w:color="000000" w:fill="FFFFFF"/>
            <w:noWrap/>
            <w:vAlign w:val="center"/>
            <w:hideMark/>
          </w:tcPr>
          <w:p w14:paraId="1E73A668" w14:textId="77777777" w:rsidR="00B679FB" w:rsidRPr="00D015C7" w:rsidRDefault="00B679FB" w:rsidP="00C94E2B">
            <w:pPr>
              <w:jc w:val="center"/>
              <w:rPr>
                <w:color w:val="000000"/>
                <w:sz w:val="20"/>
                <w:lang w:val="ru-RU" w:eastAsia="ru-RU"/>
              </w:rPr>
            </w:pPr>
            <w:r w:rsidRPr="00D015C7">
              <w:rPr>
                <w:color w:val="000000"/>
                <w:sz w:val="20"/>
                <w:lang w:val="ru-RU" w:eastAsia="ru-RU"/>
              </w:rPr>
              <w:t>0.06</w:t>
            </w:r>
          </w:p>
        </w:tc>
        <w:tc>
          <w:tcPr>
            <w:tcW w:w="254" w:type="pct"/>
            <w:tcBorders>
              <w:top w:val="nil"/>
              <w:left w:val="nil"/>
              <w:right w:val="nil"/>
            </w:tcBorders>
            <w:shd w:val="clear" w:color="000000" w:fill="FFFFFF"/>
            <w:noWrap/>
            <w:vAlign w:val="center"/>
            <w:hideMark/>
          </w:tcPr>
          <w:p w14:paraId="55C3B048" w14:textId="77777777" w:rsidR="00B679FB" w:rsidRPr="00D015C7" w:rsidRDefault="00B679FB" w:rsidP="00C94E2B">
            <w:pPr>
              <w:jc w:val="center"/>
              <w:rPr>
                <w:color w:val="000000"/>
                <w:sz w:val="20"/>
                <w:lang w:val="ru-RU" w:eastAsia="ru-RU"/>
              </w:rPr>
            </w:pPr>
            <w:r w:rsidRPr="00D015C7">
              <w:rPr>
                <w:color w:val="000000"/>
                <w:sz w:val="20"/>
                <w:lang w:val="ru-RU" w:eastAsia="ru-RU"/>
              </w:rPr>
              <w:t>0.75</w:t>
            </w:r>
          </w:p>
        </w:tc>
        <w:tc>
          <w:tcPr>
            <w:tcW w:w="204" w:type="pct"/>
            <w:gridSpan w:val="2"/>
            <w:tcBorders>
              <w:top w:val="nil"/>
              <w:left w:val="nil"/>
              <w:right w:val="nil"/>
            </w:tcBorders>
            <w:shd w:val="clear" w:color="000000" w:fill="FFFFFF"/>
            <w:noWrap/>
            <w:vAlign w:val="center"/>
            <w:hideMark/>
          </w:tcPr>
          <w:p w14:paraId="4F4EA574" w14:textId="77777777" w:rsidR="00B679FB" w:rsidRPr="00D015C7" w:rsidRDefault="00B679FB" w:rsidP="00C94E2B">
            <w:pPr>
              <w:jc w:val="center"/>
              <w:rPr>
                <w:color w:val="000000"/>
                <w:sz w:val="20"/>
                <w:lang w:val="ru-RU" w:eastAsia="ru-RU"/>
              </w:rPr>
            </w:pPr>
            <w:r w:rsidRPr="00D015C7">
              <w:rPr>
                <w:color w:val="000000"/>
                <w:sz w:val="20"/>
                <w:lang w:val="ru-RU" w:eastAsia="ru-RU"/>
              </w:rPr>
              <w:t>0.18</w:t>
            </w:r>
          </w:p>
        </w:tc>
        <w:tc>
          <w:tcPr>
            <w:tcW w:w="206" w:type="pct"/>
            <w:tcBorders>
              <w:top w:val="nil"/>
              <w:left w:val="nil"/>
              <w:right w:val="nil"/>
            </w:tcBorders>
            <w:shd w:val="clear" w:color="000000" w:fill="FFFFFF"/>
            <w:noWrap/>
            <w:vAlign w:val="center"/>
            <w:hideMark/>
          </w:tcPr>
          <w:p w14:paraId="172E312E" w14:textId="77777777" w:rsidR="00B679FB" w:rsidRPr="00D015C7" w:rsidRDefault="00B679FB" w:rsidP="00C94E2B">
            <w:pPr>
              <w:jc w:val="center"/>
              <w:rPr>
                <w:color w:val="000000"/>
                <w:sz w:val="20"/>
                <w:lang w:val="ru-RU" w:eastAsia="ru-RU"/>
              </w:rPr>
            </w:pPr>
            <w:r w:rsidRPr="00D015C7">
              <w:rPr>
                <w:color w:val="000000"/>
                <w:sz w:val="20"/>
                <w:lang w:val="ru-RU" w:eastAsia="ru-RU"/>
              </w:rPr>
              <w:t>188</w:t>
            </w:r>
          </w:p>
        </w:tc>
      </w:tr>
      <w:tr w:rsidR="00D015C7" w:rsidRPr="00D015C7" w14:paraId="254B1905"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35F756D3"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6CCABFDB" w14:textId="616E6ECC"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bottom w:val="nil"/>
              <w:right w:val="nil"/>
            </w:tcBorders>
            <w:shd w:val="clear" w:color="000000" w:fill="FFFFFF"/>
            <w:noWrap/>
            <w:vAlign w:val="center"/>
            <w:hideMark/>
          </w:tcPr>
          <w:p w14:paraId="392F2148" w14:textId="22A1C9D8"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top w:val="nil"/>
              <w:left w:val="nil"/>
              <w:bottom w:val="nil"/>
              <w:right w:val="nil"/>
            </w:tcBorders>
            <w:shd w:val="clear" w:color="000000" w:fill="FFFFFF"/>
            <w:noWrap/>
            <w:vAlign w:val="center"/>
            <w:hideMark/>
          </w:tcPr>
          <w:p w14:paraId="601C9036" w14:textId="77777777" w:rsidR="00B679FB" w:rsidRPr="00D015C7" w:rsidRDefault="00B679FB" w:rsidP="00C94E2B">
            <w:pPr>
              <w:jc w:val="center"/>
              <w:rPr>
                <w:color w:val="000000"/>
                <w:sz w:val="20"/>
                <w:lang w:val="ru-RU" w:eastAsia="ru-RU"/>
              </w:rPr>
            </w:pPr>
            <w:r w:rsidRPr="00D015C7">
              <w:rPr>
                <w:color w:val="000000"/>
                <w:sz w:val="20"/>
                <w:lang w:val="ru-RU" w:eastAsia="ru-RU"/>
              </w:rPr>
              <w:t>3871.73</w:t>
            </w:r>
          </w:p>
        </w:tc>
        <w:tc>
          <w:tcPr>
            <w:tcW w:w="457" w:type="pct"/>
            <w:tcBorders>
              <w:top w:val="nil"/>
              <w:left w:val="nil"/>
              <w:bottom w:val="nil"/>
              <w:right w:val="nil"/>
            </w:tcBorders>
            <w:shd w:val="clear" w:color="000000" w:fill="FFFFFF"/>
            <w:noWrap/>
            <w:vAlign w:val="center"/>
            <w:hideMark/>
          </w:tcPr>
          <w:p w14:paraId="42D54547"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0ACF9095"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306" w:type="pct"/>
            <w:tcBorders>
              <w:top w:val="nil"/>
              <w:left w:val="nil"/>
              <w:bottom w:val="nil"/>
              <w:right w:val="nil"/>
            </w:tcBorders>
            <w:shd w:val="clear" w:color="000000" w:fill="FFFFFF"/>
            <w:noWrap/>
            <w:vAlign w:val="center"/>
            <w:hideMark/>
          </w:tcPr>
          <w:p w14:paraId="57EA6B29" w14:textId="77777777" w:rsidR="00B679FB" w:rsidRPr="00D015C7" w:rsidRDefault="00B679FB" w:rsidP="00C94E2B">
            <w:pPr>
              <w:jc w:val="center"/>
              <w:rPr>
                <w:color w:val="000000"/>
                <w:sz w:val="20"/>
                <w:lang w:val="ru-RU" w:eastAsia="ru-RU"/>
              </w:rPr>
            </w:pPr>
            <w:r w:rsidRPr="00D015C7">
              <w:rPr>
                <w:color w:val="000000"/>
                <w:sz w:val="20"/>
                <w:lang w:val="ru-RU" w:eastAsia="ru-RU"/>
              </w:rPr>
              <w:t>431</w:t>
            </w:r>
          </w:p>
        </w:tc>
        <w:tc>
          <w:tcPr>
            <w:tcW w:w="204" w:type="pct"/>
            <w:tcBorders>
              <w:top w:val="nil"/>
              <w:left w:val="nil"/>
              <w:bottom w:val="nil"/>
              <w:right w:val="nil"/>
            </w:tcBorders>
            <w:shd w:val="clear" w:color="000000" w:fill="FFFFFF"/>
            <w:noWrap/>
            <w:vAlign w:val="center"/>
            <w:hideMark/>
          </w:tcPr>
          <w:p w14:paraId="571DE53A" w14:textId="77777777" w:rsidR="00B679FB" w:rsidRPr="00D015C7" w:rsidRDefault="00B679FB" w:rsidP="00C94E2B">
            <w:pPr>
              <w:jc w:val="center"/>
              <w:rPr>
                <w:color w:val="000000"/>
                <w:sz w:val="20"/>
                <w:lang w:val="ru-RU" w:eastAsia="ru-RU"/>
              </w:rPr>
            </w:pPr>
            <w:r w:rsidRPr="00D015C7">
              <w:rPr>
                <w:color w:val="000000"/>
                <w:sz w:val="20"/>
                <w:lang w:val="ru-RU" w:eastAsia="ru-RU"/>
              </w:rPr>
              <w:t>330</w:t>
            </w:r>
          </w:p>
        </w:tc>
        <w:tc>
          <w:tcPr>
            <w:tcW w:w="306" w:type="pct"/>
            <w:tcBorders>
              <w:top w:val="nil"/>
              <w:left w:val="nil"/>
              <w:bottom w:val="nil"/>
              <w:right w:val="nil"/>
            </w:tcBorders>
            <w:shd w:val="clear" w:color="000000" w:fill="FFFFFF"/>
            <w:noWrap/>
            <w:vAlign w:val="center"/>
            <w:hideMark/>
          </w:tcPr>
          <w:p w14:paraId="30EFBA0A" w14:textId="77777777" w:rsidR="00B679FB" w:rsidRPr="00D015C7" w:rsidRDefault="00B679FB" w:rsidP="00C94E2B">
            <w:pPr>
              <w:jc w:val="center"/>
              <w:rPr>
                <w:color w:val="000000"/>
                <w:sz w:val="20"/>
                <w:lang w:val="ru-RU" w:eastAsia="ru-RU"/>
              </w:rPr>
            </w:pPr>
            <w:r w:rsidRPr="00D015C7">
              <w:rPr>
                <w:color w:val="000000"/>
                <w:sz w:val="20"/>
                <w:lang w:val="ru-RU" w:eastAsia="ru-RU"/>
              </w:rPr>
              <w:t>0.15</w:t>
            </w:r>
          </w:p>
        </w:tc>
        <w:tc>
          <w:tcPr>
            <w:tcW w:w="356" w:type="pct"/>
            <w:tcBorders>
              <w:top w:val="nil"/>
              <w:left w:val="nil"/>
              <w:bottom w:val="nil"/>
              <w:right w:val="nil"/>
            </w:tcBorders>
            <w:shd w:val="clear" w:color="000000" w:fill="FFFFFF"/>
            <w:noWrap/>
            <w:vAlign w:val="center"/>
            <w:hideMark/>
          </w:tcPr>
          <w:p w14:paraId="77C0CE8C" w14:textId="77777777" w:rsidR="00B679FB" w:rsidRPr="00D015C7" w:rsidRDefault="00B679FB" w:rsidP="00C94E2B">
            <w:pPr>
              <w:jc w:val="center"/>
              <w:rPr>
                <w:color w:val="000000"/>
                <w:sz w:val="20"/>
                <w:lang w:val="ru-RU" w:eastAsia="ru-RU"/>
              </w:rPr>
            </w:pPr>
            <w:r w:rsidRPr="00D015C7">
              <w:rPr>
                <w:color w:val="000000"/>
                <w:sz w:val="20"/>
                <w:lang w:val="ru-RU" w:eastAsia="ru-RU"/>
              </w:rPr>
              <w:t>0.33</w:t>
            </w:r>
          </w:p>
        </w:tc>
        <w:tc>
          <w:tcPr>
            <w:tcW w:w="306" w:type="pct"/>
            <w:tcBorders>
              <w:top w:val="nil"/>
              <w:left w:val="nil"/>
              <w:bottom w:val="nil"/>
              <w:right w:val="nil"/>
            </w:tcBorders>
            <w:shd w:val="clear" w:color="000000" w:fill="FFFFFF"/>
            <w:noWrap/>
            <w:vAlign w:val="center"/>
            <w:hideMark/>
          </w:tcPr>
          <w:p w14:paraId="3AC0C48D" w14:textId="77777777" w:rsidR="00B679FB" w:rsidRPr="00D015C7" w:rsidRDefault="00B679FB" w:rsidP="00C94E2B">
            <w:pPr>
              <w:jc w:val="center"/>
              <w:rPr>
                <w:color w:val="000000"/>
                <w:sz w:val="20"/>
                <w:lang w:val="ru-RU" w:eastAsia="ru-RU"/>
              </w:rPr>
            </w:pPr>
            <w:r w:rsidRPr="00D015C7">
              <w:rPr>
                <w:color w:val="000000"/>
                <w:sz w:val="20"/>
                <w:lang w:val="ru-RU" w:eastAsia="ru-RU"/>
              </w:rPr>
              <w:t>0.48</w:t>
            </w:r>
          </w:p>
        </w:tc>
        <w:tc>
          <w:tcPr>
            <w:tcW w:w="306" w:type="pct"/>
            <w:tcBorders>
              <w:top w:val="nil"/>
              <w:left w:val="nil"/>
              <w:bottom w:val="nil"/>
              <w:right w:val="nil"/>
            </w:tcBorders>
            <w:shd w:val="clear" w:color="000000" w:fill="FFFFFF"/>
            <w:noWrap/>
            <w:vAlign w:val="center"/>
            <w:hideMark/>
          </w:tcPr>
          <w:p w14:paraId="10411A16" w14:textId="77777777" w:rsidR="00B679FB" w:rsidRPr="00D015C7" w:rsidRDefault="00B679FB" w:rsidP="00C94E2B">
            <w:pPr>
              <w:jc w:val="center"/>
              <w:rPr>
                <w:color w:val="000000"/>
                <w:sz w:val="20"/>
                <w:lang w:val="ru-RU" w:eastAsia="ru-RU"/>
              </w:rPr>
            </w:pPr>
            <w:r w:rsidRPr="00D015C7">
              <w:rPr>
                <w:color w:val="000000"/>
                <w:sz w:val="20"/>
                <w:lang w:val="ru-RU" w:eastAsia="ru-RU"/>
              </w:rPr>
              <w:t>0.16</w:t>
            </w:r>
          </w:p>
        </w:tc>
        <w:tc>
          <w:tcPr>
            <w:tcW w:w="256" w:type="pct"/>
            <w:tcBorders>
              <w:top w:val="nil"/>
              <w:left w:val="nil"/>
              <w:bottom w:val="nil"/>
              <w:right w:val="nil"/>
            </w:tcBorders>
            <w:shd w:val="clear" w:color="000000" w:fill="FFFFFF"/>
            <w:noWrap/>
            <w:vAlign w:val="center"/>
            <w:hideMark/>
          </w:tcPr>
          <w:p w14:paraId="2C926EB2" w14:textId="77777777" w:rsidR="00B679FB" w:rsidRPr="00D015C7" w:rsidRDefault="00B679FB" w:rsidP="00C94E2B">
            <w:pPr>
              <w:jc w:val="center"/>
              <w:rPr>
                <w:color w:val="000000"/>
                <w:sz w:val="20"/>
                <w:lang w:val="ru-RU" w:eastAsia="ru-RU"/>
              </w:rPr>
            </w:pPr>
            <w:r w:rsidRPr="00D015C7">
              <w:rPr>
                <w:color w:val="000000"/>
                <w:sz w:val="20"/>
                <w:lang w:val="ru-RU" w:eastAsia="ru-RU"/>
              </w:rPr>
              <w:t>0.05</w:t>
            </w:r>
          </w:p>
        </w:tc>
        <w:tc>
          <w:tcPr>
            <w:tcW w:w="254" w:type="pct"/>
            <w:tcBorders>
              <w:top w:val="nil"/>
              <w:left w:val="nil"/>
              <w:bottom w:val="nil"/>
              <w:right w:val="nil"/>
            </w:tcBorders>
            <w:shd w:val="clear" w:color="000000" w:fill="FFFFFF"/>
            <w:noWrap/>
            <w:vAlign w:val="center"/>
            <w:hideMark/>
          </w:tcPr>
          <w:p w14:paraId="08AD7F0E" w14:textId="77777777" w:rsidR="00B679FB" w:rsidRPr="00D015C7" w:rsidRDefault="00B679FB" w:rsidP="00C94E2B">
            <w:pPr>
              <w:jc w:val="center"/>
              <w:rPr>
                <w:color w:val="000000"/>
                <w:sz w:val="20"/>
                <w:lang w:val="ru-RU" w:eastAsia="ru-RU"/>
              </w:rPr>
            </w:pPr>
            <w:r w:rsidRPr="00D015C7">
              <w:rPr>
                <w:color w:val="000000"/>
                <w:sz w:val="20"/>
                <w:lang w:val="ru-RU" w:eastAsia="ru-RU"/>
              </w:rPr>
              <w:t>0.50</w:t>
            </w:r>
          </w:p>
        </w:tc>
        <w:tc>
          <w:tcPr>
            <w:tcW w:w="204" w:type="pct"/>
            <w:gridSpan w:val="2"/>
            <w:tcBorders>
              <w:top w:val="nil"/>
              <w:left w:val="nil"/>
              <w:bottom w:val="nil"/>
              <w:right w:val="nil"/>
            </w:tcBorders>
            <w:shd w:val="clear" w:color="000000" w:fill="FFFFFF"/>
            <w:noWrap/>
            <w:vAlign w:val="center"/>
            <w:hideMark/>
          </w:tcPr>
          <w:p w14:paraId="02EFEE24" w14:textId="77777777" w:rsidR="00B679FB" w:rsidRPr="00D015C7" w:rsidRDefault="00B679FB" w:rsidP="00C94E2B">
            <w:pPr>
              <w:jc w:val="center"/>
              <w:rPr>
                <w:color w:val="000000"/>
                <w:sz w:val="20"/>
                <w:lang w:val="ru-RU" w:eastAsia="ru-RU"/>
              </w:rPr>
            </w:pPr>
            <w:r w:rsidRPr="00D015C7">
              <w:rPr>
                <w:color w:val="000000"/>
                <w:sz w:val="20"/>
                <w:lang w:val="ru-RU" w:eastAsia="ru-RU"/>
              </w:rPr>
              <w:t>0.31</w:t>
            </w:r>
          </w:p>
        </w:tc>
        <w:tc>
          <w:tcPr>
            <w:tcW w:w="206" w:type="pct"/>
            <w:tcBorders>
              <w:top w:val="nil"/>
              <w:left w:val="nil"/>
              <w:bottom w:val="nil"/>
              <w:right w:val="nil"/>
            </w:tcBorders>
            <w:shd w:val="clear" w:color="000000" w:fill="FFFFFF"/>
            <w:noWrap/>
            <w:vAlign w:val="center"/>
            <w:hideMark/>
          </w:tcPr>
          <w:p w14:paraId="498F9B71" w14:textId="77777777" w:rsidR="00B679FB" w:rsidRPr="00D015C7" w:rsidRDefault="00B679FB" w:rsidP="00C94E2B">
            <w:pPr>
              <w:jc w:val="center"/>
              <w:rPr>
                <w:color w:val="000000"/>
                <w:sz w:val="20"/>
                <w:lang w:val="ru-RU" w:eastAsia="ru-RU"/>
              </w:rPr>
            </w:pPr>
            <w:r w:rsidRPr="00D015C7">
              <w:rPr>
                <w:color w:val="000000"/>
                <w:sz w:val="20"/>
                <w:lang w:val="ru-RU" w:eastAsia="ru-RU"/>
              </w:rPr>
              <w:t>160</w:t>
            </w:r>
          </w:p>
        </w:tc>
      </w:tr>
      <w:tr w:rsidR="00D015C7" w:rsidRPr="00D015C7" w14:paraId="161DC675" w14:textId="77777777" w:rsidTr="00D015C7">
        <w:trPr>
          <w:trHeight w:val="28"/>
          <w:jc w:val="center"/>
        </w:trPr>
        <w:tc>
          <w:tcPr>
            <w:tcW w:w="554" w:type="pct"/>
            <w:tcBorders>
              <w:top w:val="nil"/>
              <w:left w:val="nil"/>
              <w:right w:val="nil"/>
            </w:tcBorders>
            <w:shd w:val="clear" w:color="000000" w:fill="FFFFFF"/>
            <w:noWrap/>
            <w:vAlign w:val="center"/>
            <w:hideMark/>
          </w:tcPr>
          <w:p w14:paraId="4D0B8C90"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right w:val="nil"/>
            </w:tcBorders>
            <w:shd w:val="clear" w:color="000000" w:fill="FFFFFF"/>
            <w:vAlign w:val="center"/>
            <w:hideMark/>
          </w:tcPr>
          <w:p w14:paraId="4F1C4F8C" w14:textId="055BD219"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right w:val="nil"/>
            </w:tcBorders>
            <w:shd w:val="clear" w:color="000000" w:fill="FFFFFF"/>
            <w:noWrap/>
            <w:vAlign w:val="center"/>
            <w:hideMark/>
          </w:tcPr>
          <w:p w14:paraId="0C248288" w14:textId="71B67F6A"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top w:val="nil"/>
              <w:left w:val="nil"/>
              <w:right w:val="nil"/>
            </w:tcBorders>
            <w:shd w:val="clear" w:color="000000" w:fill="FFFFFF"/>
            <w:noWrap/>
            <w:vAlign w:val="center"/>
            <w:hideMark/>
          </w:tcPr>
          <w:p w14:paraId="6FB0589F" w14:textId="77777777" w:rsidR="00B679FB" w:rsidRPr="00D015C7" w:rsidRDefault="00B679FB" w:rsidP="00C94E2B">
            <w:pPr>
              <w:jc w:val="center"/>
              <w:rPr>
                <w:color w:val="000000"/>
                <w:sz w:val="20"/>
                <w:lang w:val="ru-RU" w:eastAsia="ru-RU"/>
              </w:rPr>
            </w:pPr>
            <w:r w:rsidRPr="00D015C7">
              <w:rPr>
                <w:color w:val="000000"/>
                <w:sz w:val="20"/>
                <w:lang w:val="ru-RU" w:eastAsia="ru-RU"/>
              </w:rPr>
              <w:t>3927.73</w:t>
            </w:r>
          </w:p>
        </w:tc>
        <w:tc>
          <w:tcPr>
            <w:tcW w:w="457" w:type="pct"/>
            <w:tcBorders>
              <w:top w:val="nil"/>
              <w:left w:val="nil"/>
              <w:right w:val="nil"/>
            </w:tcBorders>
            <w:shd w:val="clear" w:color="000000" w:fill="FFFFFF"/>
            <w:noWrap/>
            <w:vAlign w:val="center"/>
            <w:hideMark/>
          </w:tcPr>
          <w:p w14:paraId="5B44B4F6"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right w:val="nil"/>
            </w:tcBorders>
            <w:shd w:val="clear" w:color="000000" w:fill="FFFFFF"/>
            <w:noWrap/>
            <w:vAlign w:val="center"/>
            <w:hideMark/>
          </w:tcPr>
          <w:p w14:paraId="75DF1C1A" w14:textId="77777777" w:rsidR="00B679FB" w:rsidRPr="00D015C7" w:rsidRDefault="00B679FB" w:rsidP="00C94E2B">
            <w:pPr>
              <w:jc w:val="center"/>
              <w:rPr>
                <w:color w:val="000000"/>
                <w:sz w:val="20"/>
                <w:lang w:val="ru-RU" w:eastAsia="ru-RU"/>
              </w:rPr>
            </w:pPr>
            <w:r w:rsidRPr="00D015C7">
              <w:rPr>
                <w:color w:val="000000"/>
                <w:sz w:val="20"/>
                <w:lang w:val="ru-RU" w:eastAsia="ru-RU"/>
              </w:rPr>
              <w:t>0.14</w:t>
            </w:r>
          </w:p>
        </w:tc>
        <w:tc>
          <w:tcPr>
            <w:tcW w:w="306" w:type="pct"/>
            <w:tcBorders>
              <w:top w:val="nil"/>
              <w:left w:val="nil"/>
              <w:right w:val="nil"/>
            </w:tcBorders>
            <w:shd w:val="clear" w:color="000000" w:fill="FFFFFF"/>
            <w:noWrap/>
            <w:vAlign w:val="center"/>
            <w:hideMark/>
          </w:tcPr>
          <w:p w14:paraId="0B461061" w14:textId="77777777" w:rsidR="00B679FB" w:rsidRPr="00D015C7" w:rsidRDefault="00B679FB" w:rsidP="00C94E2B">
            <w:pPr>
              <w:jc w:val="center"/>
              <w:rPr>
                <w:color w:val="000000"/>
                <w:sz w:val="20"/>
                <w:lang w:val="ru-RU" w:eastAsia="ru-RU"/>
              </w:rPr>
            </w:pPr>
            <w:r w:rsidRPr="00D015C7">
              <w:rPr>
                <w:color w:val="000000"/>
                <w:sz w:val="20"/>
                <w:lang w:val="ru-RU" w:eastAsia="ru-RU"/>
              </w:rPr>
              <w:t>391</w:t>
            </w:r>
          </w:p>
        </w:tc>
        <w:tc>
          <w:tcPr>
            <w:tcW w:w="204" w:type="pct"/>
            <w:tcBorders>
              <w:top w:val="nil"/>
              <w:left w:val="nil"/>
              <w:right w:val="nil"/>
            </w:tcBorders>
            <w:shd w:val="clear" w:color="000000" w:fill="FFFFFF"/>
            <w:noWrap/>
            <w:vAlign w:val="center"/>
            <w:hideMark/>
          </w:tcPr>
          <w:p w14:paraId="19EF0154" w14:textId="77777777" w:rsidR="00B679FB" w:rsidRPr="00D015C7" w:rsidRDefault="00B679FB" w:rsidP="00C94E2B">
            <w:pPr>
              <w:jc w:val="center"/>
              <w:rPr>
                <w:color w:val="000000"/>
                <w:sz w:val="20"/>
                <w:lang w:val="ru-RU" w:eastAsia="ru-RU"/>
              </w:rPr>
            </w:pPr>
            <w:r w:rsidRPr="00D015C7">
              <w:rPr>
                <w:color w:val="000000"/>
                <w:sz w:val="20"/>
                <w:lang w:val="ru-RU" w:eastAsia="ru-RU"/>
              </w:rPr>
              <w:t>114</w:t>
            </w:r>
          </w:p>
        </w:tc>
        <w:tc>
          <w:tcPr>
            <w:tcW w:w="306" w:type="pct"/>
            <w:tcBorders>
              <w:top w:val="nil"/>
              <w:left w:val="nil"/>
              <w:right w:val="nil"/>
            </w:tcBorders>
            <w:shd w:val="clear" w:color="000000" w:fill="FFFFFF"/>
            <w:noWrap/>
            <w:vAlign w:val="center"/>
            <w:hideMark/>
          </w:tcPr>
          <w:p w14:paraId="0112ADD0" w14:textId="77777777" w:rsidR="00B679FB" w:rsidRPr="00D015C7" w:rsidRDefault="00B679FB" w:rsidP="00C94E2B">
            <w:pPr>
              <w:jc w:val="center"/>
              <w:rPr>
                <w:color w:val="000000"/>
                <w:sz w:val="20"/>
                <w:lang w:val="ru-RU" w:eastAsia="ru-RU"/>
              </w:rPr>
            </w:pPr>
            <w:r w:rsidRPr="00D015C7">
              <w:rPr>
                <w:color w:val="000000"/>
                <w:sz w:val="20"/>
                <w:lang w:val="ru-RU" w:eastAsia="ru-RU"/>
              </w:rPr>
              <w:t>0.04</w:t>
            </w:r>
          </w:p>
        </w:tc>
        <w:tc>
          <w:tcPr>
            <w:tcW w:w="356" w:type="pct"/>
            <w:tcBorders>
              <w:top w:val="nil"/>
              <w:left w:val="nil"/>
              <w:right w:val="nil"/>
            </w:tcBorders>
            <w:shd w:val="clear" w:color="000000" w:fill="FFFFFF"/>
            <w:noWrap/>
            <w:vAlign w:val="center"/>
            <w:hideMark/>
          </w:tcPr>
          <w:p w14:paraId="44A2C42D" w14:textId="77777777" w:rsidR="00B679FB" w:rsidRPr="00D015C7" w:rsidRDefault="00B679FB" w:rsidP="00C94E2B">
            <w:pPr>
              <w:jc w:val="center"/>
              <w:rPr>
                <w:color w:val="000000"/>
                <w:sz w:val="20"/>
                <w:lang w:val="ru-RU" w:eastAsia="ru-RU"/>
              </w:rPr>
            </w:pPr>
            <w:r w:rsidRPr="00D015C7">
              <w:rPr>
                <w:color w:val="000000"/>
                <w:sz w:val="20"/>
                <w:lang w:val="ru-RU" w:eastAsia="ru-RU"/>
              </w:rPr>
              <w:t>0.16</w:t>
            </w:r>
          </w:p>
        </w:tc>
        <w:tc>
          <w:tcPr>
            <w:tcW w:w="306" w:type="pct"/>
            <w:tcBorders>
              <w:top w:val="nil"/>
              <w:left w:val="nil"/>
              <w:right w:val="nil"/>
            </w:tcBorders>
            <w:shd w:val="clear" w:color="000000" w:fill="FFFFFF"/>
            <w:noWrap/>
            <w:vAlign w:val="center"/>
            <w:hideMark/>
          </w:tcPr>
          <w:p w14:paraId="334CD45B" w14:textId="77777777" w:rsidR="00B679FB" w:rsidRPr="00D015C7" w:rsidRDefault="00B679FB" w:rsidP="00C94E2B">
            <w:pPr>
              <w:jc w:val="center"/>
              <w:rPr>
                <w:color w:val="000000"/>
                <w:sz w:val="20"/>
                <w:lang w:val="ru-RU" w:eastAsia="ru-RU"/>
              </w:rPr>
            </w:pPr>
            <w:r w:rsidRPr="00D015C7">
              <w:rPr>
                <w:color w:val="000000"/>
                <w:sz w:val="20"/>
                <w:lang w:val="ru-RU" w:eastAsia="ru-RU"/>
              </w:rPr>
              <w:t>0.2</w:t>
            </w:r>
          </w:p>
        </w:tc>
        <w:tc>
          <w:tcPr>
            <w:tcW w:w="306" w:type="pct"/>
            <w:tcBorders>
              <w:top w:val="nil"/>
              <w:left w:val="nil"/>
              <w:right w:val="nil"/>
            </w:tcBorders>
            <w:shd w:val="clear" w:color="000000" w:fill="FFFFFF"/>
            <w:noWrap/>
            <w:vAlign w:val="center"/>
            <w:hideMark/>
          </w:tcPr>
          <w:p w14:paraId="257B7C7B" w14:textId="77777777" w:rsidR="00B679FB" w:rsidRPr="00D015C7" w:rsidRDefault="00B679FB" w:rsidP="00C94E2B">
            <w:pPr>
              <w:jc w:val="center"/>
              <w:rPr>
                <w:color w:val="000000"/>
                <w:sz w:val="20"/>
                <w:lang w:val="ru-RU" w:eastAsia="ru-RU"/>
              </w:rPr>
            </w:pPr>
            <w:r w:rsidRPr="00D015C7">
              <w:rPr>
                <w:color w:val="000000"/>
                <w:sz w:val="20"/>
                <w:lang w:val="ru-RU" w:eastAsia="ru-RU"/>
              </w:rPr>
              <w:t>0.14</w:t>
            </w:r>
          </w:p>
        </w:tc>
        <w:tc>
          <w:tcPr>
            <w:tcW w:w="256" w:type="pct"/>
            <w:tcBorders>
              <w:top w:val="nil"/>
              <w:left w:val="nil"/>
              <w:right w:val="nil"/>
            </w:tcBorders>
            <w:shd w:val="clear" w:color="000000" w:fill="FFFFFF"/>
            <w:noWrap/>
            <w:vAlign w:val="center"/>
            <w:hideMark/>
          </w:tcPr>
          <w:p w14:paraId="0D6330DC" w14:textId="77777777" w:rsidR="00B679FB" w:rsidRPr="00D015C7" w:rsidRDefault="00B679FB" w:rsidP="00C94E2B">
            <w:pPr>
              <w:jc w:val="center"/>
              <w:rPr>
                <w:color w:val="000000"/>
                <w:sz w:val="20"/>
                <w:lang w:val="ru-RU" w:eastAsia="ru-RU"/>
              </w:rPr>
            </w:pPr>
            <w:r w:rsidRPr="00D015C7">
              <w:rPr>
                <w:color w:val="000000"/>
                <w:sz w:val="20"/>
                <w:lang w:val="ru-RU" w:eastAsia="ru-RU"/>
              </w:rPr>
              <w:t>0.12</w:t>
            </w:r>
          </w:p>
        </w:tc>
        <w:tc>
          <w:tcPr>
            <w:tcW w:w="254" w:type="pct"/>
            <w:tcBorders>
              <w:top w:val="nil"/>
              <w:left w:val="nil"/>
              <w:right w:val="nil"/>
            </w:tcBorders>
            <w:shd w:val="clear" w:color="000000" w:fill="FFFFFF"/>
            <w:noWrap/>
            <w:vAlign w:val="center"/>
            <w:hideMark/>
          </w:tcPr>
          <w:p w14:paraId="315627E9" w14:textId="77777777" w:rsidR="00B679FB" w:rsidRPr="00D015C7" w:rsidRDefault="00B679FB" w:rsidP="00C94E2B">
            <w:pPr>
              <w:jc w:val="center"/>
              <w:rPr>
                <w:color w:val="000000"/>
                <w:sz w:val="20"/>
                <w:lang w:val="ru-RU" w:eastAsia="ru-RU"/>
              </w:rPr>
            </w:pPr>
            <w:r w:rsidRPr="00D015C7">
              <w:rPr>
                <w:color w:val="000000"/>
                <w:sz w:val="20"/>
                <w:lang w:val="ru-RU" w:eastAsia="ru-RU"/>
              </w:rPr>
              <w:t>0.86</w:t>
            </w:r>
          </w:p>
        </w:tc>
        <w:tc>
          <w:tcPr>
            <w:tcW w:w="204" w:type="pct"/>
            <w:gridSpan w:val="2"/>
            <w:tcBorders>
              <w:top w:val="nil"/>
              <w:left w:val="nil"/>
              <w:right w:val="nil"/>
            </w:tcBorders>
            <w:shd w:val="clear" w:color="000000" w:fill="FFFFFF"/>
            <w:noWrap/>
            <w:vAlign w:val="center"/>
            <w:hideMark/>
          </w:tcPr>
          <w:p w14:paraId="5145F421" w14:textId="77777777" w:rsidR="00B679FB" w:rsidRPr="00D015C7" w:rsidRDefault="00B679FB" w:rsidP="00C94E2B">
            <w:pPr>
              <w:jc w:val="center"/>
              <w:rPr>
                <w:color w:val="000000"/>
                <w:sz w:val="20"/>
                <w:lang w:val="ru-RU" w:eastAsia="ru-RU"/>
              </w:rPr>
            </w:pPr>
            <w:r w:rsidRPr="00D015C7">
              <w:rPr>
                <w:color w:val="000000"/>
                <w:sz w:val="20"/>
                <w:lang w:val="ru-RU" w:eastAsia="ru-RU"/>
              </w:rPr>
              <w:t>0.19</w:t>
            </w:r>
          </w:p>
        </w:tc>
        <w:tc>
          <w:tcPr>
            <w:tcW w:w="206" w:type="pct"/>
            <w:tcBorders>
              <w:top w:val="nil"/>
              <w:left w:val="nil"/>
              <w:right w:val="nil"/>
            </w:tcBorders>
            <w:shd w:val="clear" w:color="000000" w:fill="FFFFFF"/>
            <w:noWrap/>
            <w:vAlign w:val="center"/>
            <w:hideMark/>
          </w:tcPr>
          <w:p w14:paraId="03B371B4" w14:textId="77777777" w:rsidR="00B679FB" w:rsidRPr="00D015C7" w:rsidRDefault="00B679FB" w:rsidP="00C94E2B">
            <w:pPr>
              <w:jc w:val="center"/>
              <w:rPr>
                <w:color w:val="000000"/>
                <w:sz w:val="20"/>
                <w:lang w:val="ru-RU" w:eastAsia="ru-RU"/>
              </w:rPr>
            </w:pPr>
            <w:r w:rsidRPr="00D015C7">
              <w:rPr>
                <w:color w:val="000000"/>
                <w:sz w:val="20"/>
                <w:lang w:val="ru-RU" w:eastAsia="ru-RU"/>
              </w:rPr>
              <w:t>100</w:t>
            </w:r>
          </w:p>
        </w:tc>
      </w:tr>
      <w:tr w:rsidR="00D015C7" w:rsidRPr="00D015C7" w14:paraId="0DF165BC" w14:textId="77777777" w:rsidTr="00D015C7">
        <w:trPr>
          <w:trHeight w:val="28"/>
          <w:jc w:val="center"/>
        </w:trPr>
        <w:tc>
          <w:tcPr>
            <w:tcW w:w="554" w:type="pct"/>
            <w:tcBorders>
              <w:left w:val="nil"/>
              <w:bottom w:val="nil"/>
              <w:right w:val="nil"/>
            </w:tcBorders>
            <w:shd w:val="clear" w:color="000000" w:fill="FFFFFF"/>
            <w:noWrap/>
            <w:vAlign w:val="center"/>
            <w:hideMark/>
          </w:tcPr>
          <w:p w14:paraId="0F533599"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left w:val="nil"/>
              <w:bottom w:val="nil"/>
              <w:right w:val="nil"/>
            </w:tcBorders>
            <w:shd w:val="clear" w:color="000000" w:fill="FFFFFF"/>
            <w:vAlign w:val="center"/>
            <w:hideMark/>
          </w:tcPr>
          <w:p w14:paraId="063BDFD0" w14:textId="0FDB9819"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left w:val="nil"/>
              <w:bottom w:val="nil"/>
              <w:right w:val="nil"/>
            </w:tcBorders>
            <w:shd w:val="clear" w:color="000000" w:fill="FFFFFF"/>
            <w:noWrap/>
            <w:vAlign w:val="center"/>
            <w:hideMark/>
          </w:tcPr>
          <w:p w14:paraId="4205EF00" w14:textId="5134982A"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left w:val="nil"/>
              <w:bottom w:val="nil"/>
              <w:right w:val="nil"/>
            </w:tcBorders>
            <w:shd w:val="clear" w:color="000000" w:fill="FFFFFF"/>
            <w:noWrap/>
            <w:vAlign w:val="center"/>
            <w:hideMark/>
          </w:tcPr>
          <w:p w14:paraId="78AEB4EE" w14:textId="77777777" w:rsidR="00B679FB" w:rsidRPr="00D015C7" w:rsidRDefault="00B679FB" w:rsidP="00C94E2B">
            <w:pPr>
              <w:jc w:val="center"/>
              <w:rPr>
                <w:color w:val="000000"/>
                <w:sz w:val="20"/>
                <w:lang w:val="ru-RU" w:eastAsia="ru-RU"/>
              </w:rPr>
            </w:pPr>
            <w:r w:rsidRPr="00D015C7">
              <w:rPr>
                <w:color w:val="000000"/>
                <w:sz w:val="20"/>
                <w:lang w:val="ru-RU" w:eastAsia="ru-RU"/>
              </w:rPr>
              <w:t>3947.6</w:t>
            </w:r>
          </w:p>
        </w:tc>
        <w:tc>
          <w:tcPr>
            <w:tcW w:w="457" w:type="pct"/>
            <w:tcBorders>
              <w:left w:val="nil"/>
              <w:bottom w:val="nil"/>
              <w:right w:val="nil"/>
            </w:tcBorders>
            <w:shd w:val="clear" w:color="000000" w:fill="FFFFFF"/>
            <w:noWrap/>
            <w:vAlign w:val="center"/>
            <w:hideMark/>
          </w:tcPr>
          <w:p w14:paraId="615FF7CF"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left w:val="nil"/>
              <w:bottom w:val="nil"/>
              <w:right w:val="nil"/>
            </w:tcBorders>
            <w:shd w:val="clear" w:color="000000" w:fill="FFFFFF"/>
            <w:noWrap/>
            <w:vAlign w:val="center"/>
            <w:hideMark/>
          </w:tcPr>
          <w:p w14:paraId="39B2A906" w14:textId="77777777" w:rsidR="00B679FB" w:rsidRPr="00D015C7" w:rsidRDefault="00B679FB" w:rsidP="00C94E2B">
            <w:pPr>
              <w:jc w:val="center"/>
              <w:rPr>
                <w:color w:val="000000"/>
                <w:sz w:val="20"/>
                <w:lang w:val="ru-RU" w:eastAsia="ru-RU"/>
              </w:rPr>
            </w:pPr>
            <w:r w:rsidRPr="00D015C7">
              <w:rPr>
                <w:color w:val="000000"/>
                <w:sz w:val="20"/>
                <w:lang w:val="ru-RU" w:eastAsia="ru-RU"/>
              </w:rPr>
              <w:t>0.13</w:t>
            </w:r>
          </w:p>
        </w:tc>
        <w:tc>
          <w:tcPr>
            <w:tcW w:w="306" w:type="pct"/>
            <w:tcBorders>
              <w:left w:val="nil"/>
              <w:bottom w:val="nil"/>
              <w:right w:val="nil"/>
            </w:tcBorders>
            <w:shd w:val="clear" w:color="000000" w:fill="FFFFFF"/>
            <w:noWrap/>
            <w:vAlign w:val="center"/>
            <w:hideMark/>
          </w:tcPr>
          <w:p w14:paraId="160B2971" w14:textId="77777777" w:rsidR="00B679FB" w:rsidRPr="00D015C7" w:rsidRDefault="00B679FB" w:rsidP="00C94E2B">
            <w:pPr>
              <w:jc w:val="center"/>
              <w:rPr>
                <w:color w:val="000000"/>
                <w:sz w:val="20"/>
                <w:lang w:val="ru-RU" w:eastAsia="ru-RU"/>
              </w:rPr>
            </w:pPr>
            <w:r w:rsidRPr="00D015C7">
              <w:rPr>
                <w:color w:val="000000"/>
                <w:sz w:val="20"/>
                <w:lang w:val="ru-RU" w:eastAsia="ru-RU"/>
              </w:rPr>
              <w:t>423</w:t>
            </w:r>
          </w:p>
        </w:tc>
        <w:tc>
          <w:tcPr>
            <w:tcW w:w="204" w:type="pct"/>
            <w:tcBorders>
              <w:left w:val="nil"/>
              <w:bottom w:val="nil"/>
              <w:right w:val="nil"/>
            </w:tcBorders>
            <w:shd w:val="clear" w:color="000000" w:fill="FFFFFF"/>
            <w:noWrap/>
            <w:vAlign w:val="center"/>
            <w:hideMark/>
          </w:tcPr>
          <w:p w14:paraId="45419ADC" w14:textId="77777777" w:rsidR="00B679FB" w:rsidRPr="00D015C7" w:rsidRDefault="00B679FB" w:rsidP="00C94E2B">
            <w:pPr>
              <w:jc w:val="center"/>
              <w:rPr>
                <w:color w:val="000000"/>
                <w:sz w:val="20"/>
                <w:lang w:val="ru-RU" w:eastAsia="ru-RU"/>
              </w:rPr>
            </w:pPr>
            <w:r w:rsidRPr="00D015C7">
              <w:rPr>
                <w:color w:val="000000"/>
                <w:sz w:val="20"/>
                <w:lang w:val="ru-RU" w:eastAsia="ru-RU"/>
              </w:rPr>
              <w:t>292</w:t>
            </w:r>
          </w:p>
        </w:tc>
        <w:tc>
          <w:tcPr>
            <w:tcW w:w="306" w:type="pct"/>
            <w:tcBorders>
              <w:left w:val="nil"/>
              <w:bottom w:val="nil"/>
              <w:right w:val="nil"/>
            </w:tcBorders>
            <w:shd w:val="clear" w:color="000000" w:fill="FFFFFF"/>
            <w:noWrap/>
            <w:vAlign w:val="center"/>
            <w:hideMark/>
          </w:tcPr>
          <w:p w14:paraId="00DEB65A" w14:textId="77777777" w:rsidR="00B679FB" w:rsidRPr="00D015C7" w:rsidRDefault="00B679FB" w:rsidP="00C94E2B">
            <w:pPr>
              <w:jc w:val="center"/>
              <w:rPr>
                <w:color w:val="000000"/>
                <w:sz w:val="20"/>
                <w:lang w:val="ru-RU" w:eastAsia="ru-RU"/>
              </w:rPr>
            </w:pPr>
            <w:r w:rsidRPr="00D015C7">
              <w:rPr>
                <w:color w:val="000000"/>
                <w:sz w:val="20"/>
                <w:lang w:val="ru-RU" w:eastAsia="ru-RU"/>
              </w:rPr>
              <w:t>0.55</w:t>
            </w:r>
          </w:p>
        </w:tc>
        <w:tc>
          <w:tcPr>
            <w:tcW w:w="356" w:type="pct"/>
            <w:tcBorders>
              <w:left w:val="nil"/>
              <w:bottom w:val="nil"/>
              <w:right w:val="nil"/>
            </w:tcBorders>
            <w:shd w:val="clear" w:color="000000" w:fill="FFFFFF"/>
            <w:noWrap/>
            <w:vAlign w:val="center"/>
            <w:hideMark/>
          </w:tcPr>
          <w:p w14:paraId="7B0658A8" w14:textId="77777777" w:rsidR="00B679FB" w:rsidRPr="00D015C7" w:rsidRDefault="00B679FB" w:rsidP="00C94E2B">
            <w:pPr>
              <w:jc w:val="center"/>
              <w:rPr>
                <w:color w:val="000000"/>
                <w:sz w:val="20"/>
                <w:lang w:val="ru-RU" w:eastAsia="ru-RU"/>
              </w:rPr>
            </w:pPr>
            <w:r w:rsidRPr="00D015C7">
              <w:rPr>
                <w:color w:val="000000"/>
                <w:sz w:val="20"/>
                <w:lang w:val="ru-RU" w:eastAsia="ru-RU"/>
              </w:rPr>
              <w:t>0.38</w:t>
            </w:r>
          </w:p>
        </w:tc>
        <w:tc>
          <w:tcPr>
            <w:tcW w:w="306" w:type="pct"/>
            <w:tcBorders>
              <w:left w:val="nil"/>
              <w:bottom w:val="nil"/>
              <w:right w:val="nil"/>
            </w:tcBorders>
            <w:shd w:val="clear" w:color="000000" w:fill="FFFFFF"/>
            <w:noWrap/>
            <w:vAlign w:val="center"/>
            <w:hideMark/>
          </w:tcPr>
          <w:p w14:paraId="3D842D8D" w14:textId="77777777" w:rsidR="00B679FB" w:rsidRPr="00D015C7" w:rsidRDefault="00B679FB" w:rsidP="00C94E2B">
            <w:pPr>
              <w:jc w:val="center"/>
              <w:rPr>
                <w:color w:val="000000"/>
                <w:sz w:val="20"/>
                <w:lang w:val="ru-RU" w:eastAsia="ru-RU"/>
              </w:rPr>
            </w:pPr>
            <w:r w:rsidRPr="00D015C7">
              <w:rPr>
                <w:color w:val="000000"/>
                <w:sz w:val="20"/>
                <w:lang w:val="ru-RU" w:eastAsia="ru-RU"/>
              </w:rPr>
              <w:t>0.93</w:t>
            </w:r>
          </w:p>
        </w:tc>
        <w:tc>
          <w:tcPr>
            <w:tcW w:w="306" w:type="pct"/>
            <w:tcBorders>
              <w:left w:val="nil"/>
              <w:bottom w:val="nil"/>
              <w:right w:val="nil"/>
            </w:tcBorders>
            <w:shd w:val="clear" w:color="000000" w:fill="FFFFFF"/>
            <w:noWrap/>
            <w:vAlign w:val="center"/>
            <w:hideMark/>
          </w:tcPr>
          <w:p w14:paraId="12D45DA8" w14:textId="77777777" w:rsidR="00B679FB" w:rsidRPr="00D015C7" w:rsidRDefault="00B679FB" w:rsidP="00C94E2B">
            <w:pPr>
              <w:jc w:val="center"/>
              <w:rPr>
                <w:color w:val="000000"/>
                <w:sz w:val="20"/>
                <w:lang w:val="ru-RU" w:eastAsia="ru-RU"/>
              </w:rPr>
            </w:pPr>
            <w:r w:rsidRPr="00D015C7">
              <w:rPr>
                <w:color w:val="000000"/>
                <w:sz w:val="20"/>
                <w:lang w:val="ru-RU" w:eastAsia="ru-RU"/>
              </w:rPr>
              <w:t>0.12</w:t>
            </w:r>
          </w:p>
        </w:tc>
        <w:tc>
          <w:tcPr>
            <w:tcW w:w="256" w:type="pct"/>
            <w:tcBorders>
              <w:left w:val="nil"/>
              <w:bottom w:val="nil"/>
              <w:right w:val="nil"/>
            </w:tcBorders>
            <w:shd w:val="clear" w:color="000000" w:fill="FFFFFF"/>
            <w:noWrap/>
            <w:vAlign w:val="center"/>
            <w:hideMark/>
          </w:tcPr>
          <w:p w14:paraId="7819AAED" w14:textId="77777777" w:rsidR="00B679FB" w:rsidRPr="00D015C7" w:rsidRDefault="00B679FB" w:rsidP="00C94E2B">
            <w:pPr>
              <w:jc w:val="center"/>
              <w:rPr>
                <w:color w:val="000000"/>
                <w:sz w:val="20"/>
                <w:lang w:val="ru-RU" w:eastAsia="ru-RU"/>
              </w:rPr>
            </w:pPr>
            <w:r w:rsidRPr="00D015C7">
              <w:rPr>
                <w:color w:val="000000"/>
                <w:sz w:val="20"/>
                <w:lang w:val="ru-RU" w:eastAsia="ru-RU"/>
              </w:rPr>
              <w:t>0.04</w:t>
            </w:r>
          </w:p>
        </w:tc>
        <w:tc>
          <w:tcPr>
            <w:tcW w:w="254" w:type="pct"/>
            <w:tcBorders>
              <w:left w:val="nil"/>
              <w:bottom w:val="nil"/>
              <w:right w:val="nil"/>
            </w:tcBorders>
            <w:shd w:val="clear" w:color="000000" w:fill="FFFFFF"/>
            <w:noWrap/>
            <w:vAlign w:val="center"/>
            <w:hideMark/>
          </w:tcPr>
          <w:p w14:paraId="0BBF4F72" w14:textId="77777777" w:rsidR="00B679FB" w:rsidRPr="00D015C7" w:rsidRDefault="00B679FB" w:rsidP="00C94E2B">
            <w:pPr>
              <w:jc w:val="center"/>
              <w:rPr>
                <w:color w:val="000000"/>
                <w:sz w:val="20"/>
                <w:lang w:val="ru-RU" w:eastAsia="ru-RU"/>
              </w:rPr>
            </w:pPr>
            <w:r w:rsidRPr="00D015C7">
              <w:rPr>
                <w:color w:val="000000"/>
                <w:sz w:val="20"/>
                <w:lang w:val="ru-RU" w:eastAsia="ru-RU"/>
              </w:rPr>
              <w:t>0.31</w:t>
            </w:r>
          </w:p>
        </w:tc>
        <w:tc>
          <w:tcPr>
            <w:tcW w:w="204" w:type="pct"/>
            <w:gridSpan w:val="2"/>
            <w:tcBorders>
              <w:left w:val="nil"/>
              <w:bottom w:val="nil"/>
              <w:right w:val="nil"/>
            </w:tcBorders>
            <w:shd w:val="clear" w:color="000000" w:fill="FFFFFF"/>
            <w:noWrap/>
            <w:vAlign w:val="center"/>
            <w:hideMark/>
          </w:tcPr>
          <w:p w14:paraId="455779F1" w14:textId="77777777" w:rsidR="00B679FB" w:rsidRPr="00D015C7" w:rsidRDefault="00B679FB" w:rsidP="00C94E2B">
            <w:pPr>
              <w:jc w:val="center"/>
              <w:rPr>
                <w:color w:val="000000"/>
                <w:sz w:val="20"/>
                <w:lang w:val="ru-RU" w:eastAsia="ru-RU"/>
              </w:rPr>
            </w:pPr>
            <w:r w:rsidRPr="00D015C7">
              <w:rPr>
                <w:color w:val="000000"/>
                <w:sz w:val="20"/>
                <w:lang w:val="ru-RU" w:eastAsia="ru-RU"/>
              </w:rPr>
              <w:t>0.59</w:t>
            </w:r>
          </w:p>
        </w:tc>
        <w:tc>
          <w:tcPr>
            <w:tcW w:w="206" w:type="pct"/>
            <w:tcBorders>
              <w:left w:val="nil"/>
              <w:bottom w:val="nil"/>
              <w:right w:val="nil"/>
            </w:tcBorders>
            <w:shd w:val="clear" w:color="000000" w:fill="FFFFFF"/>
            <w:noWrap/>
            <w:vAlign w:val="center"/>
            <w:hideMark/>
          </w:tcPr>
          <w:p w14:paraId="47EDEEDD" w14:textId="77777777" w:rsidR="00B679FB" w:rsidRPr="00D015C7" w:rsidRDefault="00B679FB" w:rsidP="00C94E2B">
            <w:pPr>
              <w:jc w:val="center"/>
              <w:rPr>
                <w:color w:val="000000"/>
                <w:sz w:val="20"/>
                <w:lang w:val="ru-RU" w:eastAsia="ru-RU"/>
              </w:rPr>
            </w:pPr>
            <w:r w:rsidRPr="00D015C7">
              <w:rPr>
                <w:color w:val="000000"/>
                <w:sz w:val="20"/>
                <w:lang w:val="ru-RU" w:eastAsia="ru-RU"/>
              </w:rPr>
              <w:t>92</w:t>
            </w:r>
          </w:p>
        </w:tc>
      </w:tr>
      <w:tr w:rsidR="00D015C7" w:rsidRPr="00D015C7" w14:paraId="17C4E3F6" w14:textId="77777777" w:rsidTr="00D015C7">
        <w:trPr>
          <w:trHeight w:val="28"/>
          <w:jc w:val="center"/>
        </w:trPr>
        <w:tc>
          <w:tcPr>
            <w:tcW w:w="5000" w:type="pct"/>
            <w:gridSpan w:val="17"/>
            <w:tcBorders>
              <w:top w:val="nil"/>
              <w:left w:val="nil"/>
              <w:bottom w:val="nil"/>
            </w:tcBorders>
            <w:shd w:val="clear" w:color="000000" w:fill="FFFFFF"/>
            <w:noWrap/>
            <w:vAlign w:val="center"/>
          </w:tcPr>
          <w:p w14:paraId="22D0CEEF" w14:textId="77777777" w:rsidR="00D015C7" w:rsidRDefault="00D015C7" w:rsidP="00C94E2B">
            <w:pPr>
              <w:rPr>
                <w:color w:val="000000"/>
                <w:sz w:val="20"/>
                <w:lang w:val="ru-RU" w:eastAsia="ru-RU"/>
              </w:rPr>
            </w:pPr>
          </w:p>
          <w:p w14:paraId="1CDAFA66" w14:textId="01FEFD8E" w:rsidR="00D015C7" w:rsidRPr="00D015C7" w:rsidRDefault="00D015C7" w:rsidP="00C94E2B">
            <w:pPr>
              <w:jc w:val="center"/>
              <w:rPr>
                <w:color w:val="000000"/>
                <w:sz w:val="20"/>
                <w:lang w:val="ru-RU" w:eastAsia="ru-RU"/>
              </w:rPr>
            </w:pPr>
            <w:r>
              <w:rPr>
                <w:color w:val="000000"/>
                <w:sz w:val="20"/>
                <w:lang w:val="ru-RU" w:eastAsia="ru-RU"/>
              </w:rPr>
              <w:t>Продолжение приложения С</w:t>
            </w:r>
          </w:p>
        </w:tc>
      </w:tr>
      <w:tr w:rsidR="00D015C7" w:rsidRPr="00D015C7" w14:paraId="60710FFC"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00D8A1C9"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11C3503F" w14:textId="5A53F102"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bottom w:val="nil"/>
              <w:right w:val="nil"/>
            </w:tcBorders>
            <w:shd w:val="clear" w:color="000000" w:fill="FFFFFF"/>
            <w:noWrap/>
            <w:vAlign w:val="center"/>
            <w:hideMark/>
          </w:tcPr>
          <w:p w14:paraId="0CEA4B85" w14:textId="1F48DE12"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top w:val="nil"/>
              <w:left w:val="nil"/>
              <w:bottom w:val="nil"/>
              <w:right w:val="nil"/>
            </w:tcBorders>
            <w:shd w:val="clear" w:color="000000" w:fill="FFFFFF"/>
            <w:noWrap/>
            <w:vAlign w:val="center"/>
            <w:hideMark/>
          </w:tcPr>
          <w:p w14:paraId="135FE900" w14:textId="77777777" w:rsidR="00B679FB" w:rsidRPr="00D015C7" w:rsidRDefault="00B679FB" w:rsidP="00C94E2B">
            <w:pPr>
              <w:jc w:val="center"/>
              <w:rPr>
                <w:color w:val="000000"/>
                <w:sz w:val="20"/>
                <w:lang w:val="ru-RU" w:eastAsia="ru-RU"/>
              </w:rPr>
            </w:pPr>
            <w:r w:rsidRPr="00D015C7">
              <w:rPr>
                <w:color w:val="000000"/>
                <w:sz w:val="20"/>
                <w:lang w:val="ru-RU" w:eastAsia="ru-RU"/>
              </w:rPr>
              <w:t>3961.25</w:t>
            </w:r>
          </w:p>
        </w:tc>
        <w:tc>
          <w:tcPr>
            <w:tcW w:w="457" w:type="pct"/>
            <w:tcBorders>
              <w:top w:val="nil"/>
              <w:left w:val="nil"/>
              <w:bottom w:val="nil"/>
              <w:right w:val="nil"/>
            </w:tcBorders>
            <w:shd w:val="clear" w:color="000000" w:fill="FFFFFF"/>
            <w:noWrap/>
            <w:vAlign w:val="center"/>
            <w:hideMark/>
          </w:tcPr>
          <w:p w14:paraId="617A5F41"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2EA5364A" w14:textId="77777777" w:rsidR="00B679FB" w:rsidRPr="00D015C7" w:rsidRDefault="00B679FB" w:rsidP="00C94E2B">
            <w:pPr>
              <w:jc w:val="center"/>
              <w:rPr>
                <w:color w:val="000000"/>
                <w:sz w:val="20"/>
                <w:lang w:val="ru-RU" w:eastAsia="ru-RU"/>
              </w:rPr>
            </w:pPr>
            <w:r w:rsidRPr="00D015C7">
              <w:rPr>
                <w:color w:val="000000"/>
                <w:sz w:val="20"/>
                <w:lang w:val="ru-RU" w:eastAsia="ru-RU"/>
              </w:rPr>
              <w:t>0.24</w:t>
            </w:r>
          </w:p>
        </w:tc>
        <w:tc>
          <w:tcPr>
            <w:tcW w:w="306" w:type="pct"/>
            <w:tcBorders>
              <w:top w:val="nil"/>
              <w:left w:val="nil"/>
              <w:bottom w:val="nil"/>
              <w:right w:val="nil"/>
            </w:tcBorders>
            <w:shd w:val="clear" w:color="000000" w:fill="FFFFFF"/>
            <w:noWrap/>
            <w:vAlign w:val="center"/>
            <w:hideMark/>
          </w:tcPr>
          <w:p w14:paraId="132085CF" w14:textId="77777777" w:rsidR="00B679FB" w:rsidRPr="00D015C7" w:rsidRDefault="00B679FB" w:rsidP="00C94E2B">
            <w:pPr>
              <w:jc w:val="center"/>
              <w:rPr>
                <w:color w:val="000000"/>
                <w:sz w:val="20"/>
                <w:lang w:val="ru-RU" w:eastAsia="ru-RU"/>
              </w:rPr>
            </w:pPr>
            <w:r w:rsidRPr="00D015C7">
              <w:rPr>
                <w:color w:val="000000"/>
                <w:sz w:val="20"/>
                <w:lang w:val="ru-RU" w:eastAsia="ru-RU"/>
              </w:rPr>
              <w:t>414</w:t>
            </w:r>
          </w:p>
        </w:tc>
        <w:tc>
          <w:tcPr>
            <w:tcW w:w="204" w:type="pct"/>
            <w:tcBorders>
              <w:top w:val="nil"/>
              <w:left w:val="nil"/>
              <w:bottom w:val="nil"/>
              <w:right w:val="nil"/>
            </w:tcBorders>
            <w:shd w:val="clear" w:color="000000" w:fill="FFFFFF"/>
            <w:noWrap/>
            <w:vAlign w:val="center"/>
            <w:hideMark/>
          </w:tcPr>
          <w:p w14:paraId="61BA1044" w14:textId="77777777" w:rsidR="00B679FB" w:rsidRPr="00D015C7" w:rsidRDefault="00B679FB" w:rsidP="00C94E2B">
            <w:pPr>
              <w:jc w:val="center"/>
              <w:rPr>
                <w:color w:val="000000"/>
                <w:sz w:val="20"/>
                <w:lang w:val="ru-RU" w:eastAsia="ru-RU"/>
              </w:rPr>
            </w:pPr>
            <w:r w:rsidRPr="00D015C7">
              <w:rPr>
                <w:color w:val="000000"/>
                <w:sz w:val="20"/>
                <w:lang w:val="ru-RU" w:eastAsia="ru-RU"/>
              </w:rPr>
              <w:t>171</w:t>
            </w:r>
          </w:p>
        </w:tc>
        <w:tc>
          <w:tcPr>
            <w:tcW w:w="306" w:type="pct"/>
            <w:tcBorders>
              <w:top w:val="nil"/>
              <w:left w:val="nil"/>
              <w:bottom w:val="nil"/>
              <w:right w:val="nil"/>
            </w:tcBorders>
            <w:shd w:val="clear" w:color="000000" w:fill="FFFFFF"/>
            <w:noWrap/>
            <w:vAlign w:val="center"/>
            <w:hideMark/>
          </w:tcPr>
          <w:p w14:paraId="3A0EF824" w14:textId="77777777" w:rsidR="00B679FB" w:rsidRPr="00D015C7" w:rsidRDefault="00B679FB" w:rsidP="00C94E2B">
            <w:pPr>
              <w:jc w:val="center"/>
              <w:rPr>
                <w:color w:val="000000"/>
                <w:sz w:val="20"/>
                <w:lang w:val="ru-RU" w:eastAsia="ru-RU"/>
              </w:rPr>
            </w:pPr>
            <w:r w:rsidRPr="00D015C7">
              <w:rPr>
                <w:color w:val="000000"/>
                <w:sz w:val="20"/>
                <w:lang w:val="ru-RU" w:eastAsia="ru-RU"/>
              </w:rPr>
              <w:t>0.97</w:t>
            </w:r>
          </w:p>
        </w:tc>
        <w:tc>
          <w:tcPr>
            <w:tcW w:w="356" w:type="pct"/>
            <w:tcBorders>
              <w:top w:val="nil"/>
              <w:left w:val="nil"/>
              <w:bottom w:val="nil"/>
              <w:right w:val="nil"/>
            </w:tcBorders>
            <w:shd w:val="clear" w:color="000000" w:fill="FFFFFF"/>
            <w:noWrap/>
            <w:vAlign w:val="center"/>
            <w:hideMark/>
          </w:tcPr>
          <w:p w14:paraId="6B524515" w14:textId="77777777" w:rsidR="00B679FB" w:rsidRPr="00D015C7" w:rsidRDefault="00B679FB" w:rsidP="00C94E2B">
            <w:pPr>
              <w:jc w:val="center"/>
              <w:rPr>
                <w:color w:val="000000"/>
                <w:sz w:val="20"/>
                <w:lang w:val="ru-RU" w:eastAsia="ru-RU"/>
              </w:rPr>
            </w:pPr>
            <w:r w:rsidRPr="00D015C7">
              <w:rPr>
                <w:color w:val="000000"/>
                <w:sz w:val="20"/>
                <w:lang w:val="ru-RU" w:eastAsia="ru-RU"/>
              </w:rPr>
              <w:t>0.41</w:t>
            </w:r>
          </w:p>
        </w:tc>
        <w:tc>
          <w:tcPr>
            <w:tcW w:w="306" w:type="pct"/>
            <w:tcBorders>
              <w:top w:val="nil"/>
              <w:left w:val="nil"/>
              <w:bottom w:val="nil"/>
              <w:right w:val="nil"/>
            </w:tcBorders>
            <w:shd w:val="clear" w:color="000000" w:fill="FFFFFF"/>
            <w:noWrap/>
            <w:vAlign w:val="center"/>
            <w:hideMark/>
          </w:tcPr>
          <w:p w14:paraId="4E3125D2" w14:textId="77777777" w:rsidR="00B679FB" w:rsidRPr="00D015C7" w:rsidRDefault="00B679FB" w:rsidP="00C94E2B">
            <w:pPr>
              <w:jc w:val="center"/>
              <w:rPr>
                <w:color w:val="000000"/>
                <w:sz w:val="20"/>
                <w:lang w:val="ru-RU" w:eastAsia="ru-RU"/>
              </w:rPr>
            </w:pPr>
            <w:r w:rsidRPr="00D015C7">
              <w:rPr>
                <w:color w:val="000000"/>
                <w:sz w:val="20"/>
                <w:lang w:val="ru-RU" w:eastAsia="ru-RU"/>
              </w:rPr>
              <w:t>1.38</w:t>
            </w:r>
          </w:p>
        </w:tc>
        <w:tc>
          <w:tcPr>
            <w:tcW w:w="306" w:type="pct"/>
            <w:tcBorders>
              <w:top w:val="nil"/>
              <w:left w:val="nil"/>
              <w:bottom w:val="nil"/>
              <w:right w:val="nil"/>
            </w:tcBorders>
            <w:shd w:val="clear" w:color="000000" w:fill="FFFFFF"/>
            <w:noWrap/>
            <w:vAlign w:val="center"/>
            <w:hideMark/>
          </w:tcPr>
          <w:p w14:paraId="4E84D868" w14:textId="77777777" w:rsidR="00B679FB" w:rsidRPr="00D015C7" w:rsidRDefault="00B679FB" w:rsidP="00C94E2B">
            <w:pPr>
              <w:jc w:val="center"/>
              <w:rPr>
                <w:color w:val="000000"/>
                <w:sz w:val="20"/>
                <w:lang w:val="ru-RU" w:eastAsia="ru-RU"/>
              </w:rPr>
            </w:pPr>
            <w:r w:rsidRPr="00D015C7">
              <w:rPr>
                <w:color w:val="000000"/>
                <w:sz w:val="20"/>
                <w:lang w:val="ru-RU" w:eastAsia="ru-RU"/>
              </w:rPr>
              <w:t>0.15</w:t>
            </w:r>
          </w:p>
        </w:tc>
        <w:tc>
          <w:tcPr>
            <w:tcW w:w="256" w:type="pct"/>
            <w:tcBorders>
              <w:top w:val="nil"/>
              <w:left w:val="nil"/>
              <w:bottom w:val="nil"/>
              <w:right w:val="nil"/>
            </w:tcBorders>
            <w:shd w:val="clear" w:color="000000" w:fill="FFFFFF"/>
            <w:noWrap/>
            <w:vAlign w:val="center"/>
            <w:hideMark/>
          </w:tcPr>
          <w:p w14:paraId="596EF5EE" w14:textId="77777777" w:rsidR="00B679FB" w:rsidRPr="00D015C7" w:rsidRDefault="00B679FB" w:rsidP="00C94E2B">
            <w:pPr>
              <w:jc w:val="center"/>
              <w:rPr>
                <w:color w:val="000000"/>
                <w:sz w:val="20"/>
                <w:lang w:val="ru-RU" w:eastAsia="ru-RU"/>
              </w:rPr>
            </w:pPr>
            <w:r w:rsidRPr="00D015C7">
              <w:rPr>
                <w:color w:val="000000"/>
                <w:sz w:val="20"/>
                <w:lang w:val="ru-RU" w:eastAsia="ru-RU"/>
              </w:rPr>
              <w:t>0.12</w:t>
            </w:r>
          </w:p>
        </w:tc>
        <w:tc>
          <w:tcPr>
            <w:tcW w:w="254" w:type="pct"/>
            <w:tcBorders>
              <w:top w:val="nil"/>
              <w:left w:val="nil"/>
              <w:bottom w:val="nil"/>
              <w:right w:val="nil"/>
            </w:tcBorders>
            <w:shd w:val="clear" w:color="000000" w:fill="FFFFFF"/>
            <w:noWrap/>
            <w:vAlign w:val="center"/>
            <w:hideMark/>
          </w:tcPr>
          <w:p w14:paraId="10DD97BC" w14:textId="77777777" w:rsidR="00B679FB" w:rsidRPr="00D015C7" w:rsidRDefault="00B679FB" w:rsidP="00C94E2B">
            <w:pPr>
              <w:jc w:val="center"/>
              <w:rPr>
                <w:color w:val="000000"/>
                <w:sz w:val="20"/>
                <w:lang w:val="ru-RU" w:eastAsia="ru-RU"/>
              </w:rPr>
            </w:pPr>
            <w:r w:rsidRPr="00D015C7">
              <w:rPr>
                <w:color w:val="000000"/>
                <w:sz w:val="20"/>
                <w:lang w:val="ru-RU" w:eastAsia="ru-RU"/>
              </w:rPr>
              <w:t>0.50</w:t>
            </w:r>
          </w:p>
        </w:tc>
        <w:tc>
          <w:tcPr>
            <w:tcW w:w="204" w:type="pct"/>
            <w:gridSpan w:val="2"/>
            <w:tcBorders>
              <w:top w:val="nil"/>
              <w:left w:val="nil"/>
              <w:bottom w:val="nil"/>
              <w:right w:val="nil"/>
            </w:tcBorders>
            <w:shd w:val="clear" w:color="000000" w:fill="FFFFFF"/>
            <w:noWrap/>
            <w:vAlign w:val="center"/>
            <w:hideMark/>
          </w:tcPr>
          <w:p w14:paraId="2012CCD5" w14:textId="77777777" w:rsidR="00B679FB" w:rsidRPr="00D015C7" w:rsidRDefault="00B679FB" w:rsidP="00C94E2B">
            <w:pPr>
              <w:jc w:val="center"/>
              <w:rPr>
                <w:color w:val="000000"/>
                <w:sz w:val="20"/>
                <w:lang w:val="ru-RU" w:eastAsia="ru-RU"/>
              </w:rPr>
            </w:pPr>
            <w:r w:rsidRPr="00D015C7">
              <w:rPr>
                <w:color w:val="000000"/>
                <w:sz w:val="20"/>
                <w:lang w:val="ru-RU" w:eastAsia="ru-RU"/>
              </w:rPr>
              <w:t>0.7</w:t>
            </w:r>
          </w:p>
        </w:tc>
        <w:tc>
          <w:tcPr>
            <w:tcW w:w="206" w:type="pct"/>
            <w:tcBorders>
              <w:top w:val="nil"/>
              <w:left w:val="nil"/>
              <w:bottom w:val="nil"/>
              <w:right w:val="nil"/>
            </w:tcBorders>
            <w:shd w:val="clear" w:color="000000" w:fill="FFFFFF"/>
            <w:noWrap/>
            <w:vAlign w:val="center"/>
            <w:hideMark/>
          </w:tcPr>
          <w:p w14:paraId="0C48D070" w14:textId="77777777" w:rsidR="00B679FB" w:rsidRPr="00D015C7" w:rsidRDefault="00B679FB" w:rsidP="00C94E2B">
            <w:pPr>
              <w:jc w:val="center"/>
              <w:rPr>
                <w:color w:val="000000"/>
                <w:sz w:val="20"/>
                <w:lang w:val="ru-RU" w:eastAsia="ru-RU"/>
              </w:rPr>
            </w:pPr>
            <w:r w:rsidRPr="00D015C7">
              <w:rPr>
                <w:color w:val="000000"/>
                <w:sz w:val="20"/>
                <w:lang w:val="ru-RU" w:eastAsia="ru-RU"/>
              </w:rPr>
              <w:t>62</w:t>
            </w:r>
          </w:p>
        </w:tc>
      </w:tr>
      <w:tr w:rsidR="00D015C7" w:rsidRPr="00D015C7" w14:paraId="34E734B3"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6C7F1255"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61EF3446" w14:textId="1AD4E023"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bottom w:val="nil"/>
              <w:right w:val="nil"/>
            </w:tcBorders>
            <w:shd w:val="clear" w:color="000000" w:fill="FFFFFF"/>
            <w:noWrap/>
            <w:vAlign w:val="center"/>
            <w:hideMark/>
          </w:tcPr>
          <w:p w14:paraId="30B542C3" w14:textId="5AFD76F5"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top w:val="nil"/>
              <w:left w:val="nil"/>
              <w:bottom w:val="nil"/>
              <w:right w:val="nil"/>
            </w:tcBorders>
            <w:shd w:val="clear" w:color="000000" w:fill="FFFFFF"/>
            <w:noWrap/>
            <w:vAlign w:val="center"/>
            <w:hideMark/>
          </w:tcPr>
          <w:p w14:paraId="34CF0ACF" w14:textId="77777777" w:rsidR="00B679FB" w:rsidRPr="00D015C7" w:rsidRDefault="00B679FB" w:rsidP="00C94E2B">
            <w:pPr>
              <w:jc w:val="center"/>
              <w:rPr>
                <w:color w:val="000000"/>
                <w:sz w:val="20"/>
                <w:lang w:val="ru-RU" w:eastAsia="ru-RU"/>
              </w:rPr>
            </w:pPr>
            <w:r w:rsidRPr="00D015C7">
              <w:rPr>
                <w:color w:val="000000"/>
                <w:sz w:val="20"/>
                <w:lang w:val="ru-RU" w:eastAsia="ru-RU"/>
              </w:rPr>
              <w:t>3968.6</w:t>
            </w:r>
          </w:p>
        </w:tc>
        <w:tc>
          <w:tcPr>
            <w:tcW w:w="457" w:type="pct"/>
            <w:tcBorders>
              <w:top w:val="nil"/>
              <w:left w:val="nil"/>
              <w:bottom w:val="nil"/>
              <w:right w:val="nil"/>
            </w:tcBorders>
            <w:shd w:val="clear" w:color="000000" w:fill="FFFFFF"/>
            <w:noWrap/>
            <w:vAlign w:val="center"/>
            <w:hideMark/>
          </w:tcPr>
          <w:p w14:paraId="05DE641F"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3FB3A03A"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306" w:type="pct"/>
            <w:tcBorders>
              <w:top w:val="nil"/>
              <w:left w:val="nil"/>
              <w:bottom w:val="nil"/>
              <w:right w:val="nil"/>
            </w:tcBorders>
            <w:shd w:val="clear" w:color="000000" w:fill="FFFFFF"/>
            <w:noWrap/>
            <w:vAlign w:val="center"/>
            <w:hideMark/>
          </w:tcPr>
          <w:p w14:paraId="691695ED" w14:textId="77777777" w:rsidR="00B679FB" w:rsidRPr="00D015C7" w:rsidRDefault="00B679FB" w:rsidP="00C94E2B">
            <w:pPr>
              <w:jc w:val="center"/>
              <w:rPr>
                <w:color w:val="000000"/>
                <w:sz w:val="20"/>
                <w:lang w:val="ru-RU" w:eastAsia="ru-RU"/>
              </w:rPr>
            </w:pPr>
            <w:r w:rsidRPr="00D015C7">
              <w:rPr>
                <w:color w:val="000000"/>
                <w:sz w:val="20"/>
                <w:lang w:val="ru-RU" w:eastAsia="ru-RU"/>
              </w:rPr>
              <w:t>433</w:t>
            </w:r>
          </w:p>
        </w:tc>
        <w:tc>
          <w:tcPr>
            <w:tcW w:w="204" w:type="pct"/>
            <w:tcBorders>
              <w:top w:val="nil"/>
              <w:left w:val="nil"/>
              <w:bottom w:val="nil"/>
              <w:right w:val="nil"/>
            </w:tcBorders>
            <w:shd w:val="clear" w:color="000000" w:fill="FFFFFF"/>
            <w:noWrap/>
            <w:vAlign w:val="center"/>
            <w:hideMark/>
          </w:tcPr>
          <w:p w14:paraId="2282A288" w14:textId="77777777" w:rsidR="00B679FB" w:rsidRPr="00D015C7" w:rsidRDefault="00B679FB" w:rsidP="00C94E2B">
            <w:pPr>
              <w:jc w:val="center"/>
              <w:rPr>
                <w:color w:val="000000"/>
                <w:sz w:val="20"/>
                <w:lang w:val="ru-RU" w:eastAsia="ru-RU"/>
              </w:rPr>
            </w:pPr>
            <w:r w:rsidRPr="00D015C7">
              <w:rPr>
                <w:color w:val="000000"/>
                <w:sz w:val="20"/>
                <w:lang w:val="ru-RU" w:eastAsia="ru-RU"/>
              </w:rPr>
              <w:t>267</w:t>
            </w:r>
          </w:p>
        </w:tc>
        <w:tc>
          <w:tcPr>
            <w:tcW w:w="306" w:type="pct"/>
            <w:tcBorders>
              <w:top w:val="nil"/>
              <w:left w:val="nil"/>
              <w:bottom w:val="nil"/>
              <w:right w:val="nil"/>
            </w:tcBorders>
            <w:shd w:val="clear" w:color="000000" w:fill="FFFFFF"/>
            <w:noWrap/>
            <w:vAlign w:val="center"/>
            <w:hideMark/>
          </w:tcPr>
          <w:p w14:paraId="08A1F16F"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356" w:type="pct"/>
            <w:tcBorders>
              <w:top w:val="nil"/>
              <w:left w:val="nil"/>
              <w:bottom w:val="nil"/>
              <w:right w:val="nil"/>
            </w:tcBorders>
            <w:shd w:val="clear" w:color="000000" w:fill="FFFFFF"/>
            <w:noWrap/>
            <w:vAlign w:val="center"/>
            <w:hideMark/>
          </w:tcPr>
          <w:p w14:paraId="47B7E160" w14:textId="77777777" w:rsidR="00B679FB" w:rsidRPr="00D015C7" w:rsidRDefault="00B679FB" w:rsidP="00C94E2B">
            <w:pPr>
              <w:jc w:val="center"/>
              <w:rPr>
                <w:color w:val="000000"/>
                <w:sz w:val="20"/>
                <w:lang w:val="ru-RU" w:eastAsia="ru-RU"/>
              </w:rPr>
            </w:pPr>
            <w:r w:rsidRPr="00D015C7">
              <w:rPr>
                <w:color w:val="000000"/>
                <w:sz w:val="20"/>
                <w:lang w:val="ru-RU" w:eastAsia="ru-RU"/>
              </w:rPr>
              <w:t>0.08</w:t>
            </w:r>
          </w:p>
        </w:tc>
        <w:tc>
          <w:tcPr>
            <w:tcW w:w="306" w:type="pct"/>
            <w:tcBorders>
              <w:top w:val="nil"/>
              <w:left w:val="nil"/>
              <w:bottom w:val="nil"/>
              <w:right w:val="nil"/>
            </w:tcBorders>
            <w:shd w:val="clear" w:color="000000" w:fill="FFFFFF"/>
            <w:noWrap/>
            <w:vAlign w:val="center"/>
            <w:hideMark/>
          </w:tcPr>
          <w:p w14:paraId="744E0699"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306" w:type="pct"/>
            <w:tcBorders>
              <w:top w:val="nil"/>
              <w:left w:val="nil"/>
              <w:bottom w:val="nil"/>
              <w:right w:val="nil"/>
            </w:tcBorders>
            <w:shd w:val="clear" w:color="000000" w:fill="FFFFFF"/>
            <w:noWrap/>
            <w:vAlign w:val="center"/>
            <w:hideMark/>
          </w:tcPr>
          <w:p w14:paraId="70601CE8"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256" w:type="pct"/>
            <w:tcBorders>
              <w:top w:val="nil"/>
              <w:left w:val="nil"/>
              <w:bottom w:val="nil"/>
              <w:right w:val="nil"/>
            </w:tcBorders>
            <w:shd w:val="clear" w:color="000000" w:fill="FFFFFF"/>
            <w:noWrap/>
            <w:vAlign w:val="center"/>
            <w:hideMark/>
          </w:tcPr>
          <w:p w14:paraId="3241DDE7"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254" w:type="pct"/>
            <w:tcBorders>
              <w:top w:val="nil"/>
              <w:left w:val="nil"/>
              <w:bottom w:val="nil"/>
              <w:right w:val="nil"/>
            </w:tcBorders>
            <w:shd w:val="clear" w:color="000000" w:fill="FFFFFF"/>
            <w:noWrap/>
            <w:vAlign w:val="center"/>
            <w:hideMark/>
          </w:tcPr>
          <w:p w14:paraId="23EAB6DE" w14:textId="77777777" w:rsidR="00B679FB" w:rsidRPr="00D015C7" w:rsidRDefault="00B679FB" w:rsidP="00C94E2B">
            <w:pPr>
              <w:jc w:val="center"/>
              <w:rPr>
                <w:color w:val="000000"/>
                <w:sz w:val="20"/>
                <w:lang w:val="ru-RU" w:eastAsia="ru-RU"/>
              </w:rPr>
            </w:pPr>
            <w:r w:rsidRPr="00D015C7">
              <w:rPr>
                <w:color w:val="000000"/>
                <w:sz w:val="20"/>
                <w:lang w:val="ru-RU" w:eastAsia="ru-RU"/>
              </w:rPr>
              <w:t>0.67</w:t>
            </w:r>
          </w:p>
        </w:tc>
        <w:tc>
          <w:tcPr>
            <w:tcW w:w="204" w:type="pct"/>
            <w:gridSpan w:val="2"/>
            <w:tcBorders>
              <w:top w:val="nil"/>
              <w:left w:val="nil"/>
              <w:bottom w:val="nil"/>
              <w:right w:val="nil"/>
            </w:tcBorders>
            <w:shd w:val="clear" w:color="000000" w:fill="FFFFFF"/>
            <w:noWrap/>
            <w:vAlign w:val="center"/>
            <w:hideMark/>
          </w:tcPr>
          <w:p w14:paraId="7E763537" w14:textId="77777777" w:rsidR="00B679FB" w:rsidRPr="00D015C7" w:rsidRDefault="00B679FB" w:rsidP="00C94E2B">
            <w:pPr>
              <w:jc w:val="center"/>
              <w:rPr>
                <w:color w:val="000000"/>
                <w:sz w:val="20"/>
                <w:lang w:val="ru-RU" w:eastAsia="ru-RU"/>
              </w:rPr>
            </w:pPr>
            <w:r w:rsidRPr="00D015C7">
              <w:rPr>
                <w:color w:val="000000"/>
                <w:sz w:val="20"/>
                <w:lang w:val="ru-RU" w:eastAsia="ru-RU"/>
              </w:rPr>
              <w:t>0.19</w:t>
            </w:r>
          </w:p>
        </w:tc>
        <w:tc>
          <w:tcPr>
            <w:tcW w:w="206" w:type="pct"/>
            <w:tcBorders>
              <w:top w:val="nil"/>
              <w:left w:val="nil"/>
              <w:bottom w:val="nil"/>
              <w:right w:val="nil"/>
            </w:tcBorders>
            <w:shd w:val="clear" w:color="000000" w:fill="FFFFFF"/>
            <w:noWrap/>
            <w:vAlign w:val="center"/>
            <w:hideMark/>
          </w:tcPr>
          <w:p w14:paraId="17E485A1" w14:textId="77777777" w:rsidR="00B679FB" w:rsidRPr="00D015C7" w:rsidRDefault="00B679FB" w:rsidP="00C94E2B">
            <w:pPr>
              <w:jc w:val="center"/>
              <w:rPr>
                <w:color w:val="000000"/>
                <w:sz w:val="20"/>
                <w:lang w:val="ru-RU" w:eastAsia="ru-RU"/>
              </w:rPr>
            </w:pPr>
            <w:r w:rsidRPr="00D015C7">
              <w:rPr>
                <w:color w:val="000000"/>
                <w:sz w:val="20"/>
                <w:lang w:val="ru-RU" w:eastAsia="ru-RU"/>
              </w:rPr>
              <w:t>333</w:t>
            </w:r>
          </w:p>
        </w:tc>
      </w:tr>
      <w:tr w:rsidR="00D015C7" w:rsidRPr="00D015C7" w14:paraId="18E827B2"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24DD8E3F"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62A6CAD8" w14:textId="779E15B9"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bottom w:val="nil"/>
              <w:right w:val="nil"/>
            </w:tcBorders>
            <w:shd w:val="clear" w:color="000000" w:fill="FFFFFF"/>
            <w:noWrap/>
            <w:vAlign w:val="center"/>
            <w:hideMark/>
          </w:tcPr>
          <w:p w14:paraId="33C0B702" w14:textId="4B0ECA1D"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top w:val="nil"/>
              <w:left w:val="nil"/>
              <w:bottom w:val="nil"/>
              <w:right w:val="nil"/>
            </w:tcBorders>
            <w:shd w:val="clear" w:color="000000" w:fill="FFFFFF"/>
            <w:noWrap/>
            <w:vAlign w:val="center"/>
            <w:hideMark/>
          </w:tcPr>
          <w:p w14:paraId="033988D8" w14:textId="77777777" w:rsidR="00B679FB" w:rsidRPr="00D015C7" w:rsidRDefault="00B679FB" w:rsidP="00C94E2B">
            <w:pPr>
              <w:jc w:val="center"/>
              <w:rPr>
                <w:color w:val="000000"/>
                <w:sz w:val="20"/>
                <w:lang w:val="ru-RU" w:eastAsia="ru-RU"/>
              </w:rPr>
            </w:pPr>
            <w:r w:rsidRPr="00D015C7">
              <w:rPr>
                <w:color w:val="000000"/>
                <w:sz w:val="20"/>
                <w:lang w:val="ru-RU" w:eastAsia="ru-RU"/>
              </w:rPr>
              <w:t>3982.34</w:t>
            </w:r>
          </w:p>
        </w:tc>
        <w:tc>
          <w:tcPr>
            <w:tcW w:w="457" w:type="pct"/>
            <w:tcBorders>
              <w:top w:val="nil"/>
              <w:left w:val="nil"/>
              <w:bottom w:val="nil"/>
              <w:right w:val="nil"/>
            </w:tcBorders>
            <w:shd w:val="clear" w:color="000000" w:fill="FFFFFF"/>
            <w:vAlign w:val="center"/>
            <w:hideMark/>
          </w:tcPr>
          <w:p w14:paraId="51437406" w14:textId="77777777" w:rsidR="00B679FB" w:rsidRPr="00D015C7" w:rsidRDefault="00B679FB" w:rsidP="00C94E2B">
            <w:pPr>
              <w:jc w:val="center"/>
              <w:rPr>
                <w:color w:val="000000"/>
                <w:sz w:val="20"/>
                <w:lang w:val="ru-RU" w:eastAsia="ru-RU"/>
              </w:rPr>
            </w:pPr>
            <w:r w:rsidRPr="00D015C7">
              <w:rPr>
                <w:color w:val="000000"/>
                <w:sz w:val="20"/>
                <w:lang w:val="ru-RU" w:eastAsia="ru-RU"/>
              </w:rPr>
              <w:t>глинистый известняк</w:t>
            </w:r>
          </w:p>
        </w:tc>
        <w:tc>
          <w:tcPr>
            <w:tcW w:w="256" w:type="pct"/>
            <w:tcBorders>
              <w:top w:val="nil"/>
              <w:left w:val="nil"/>
              <w:bottom w:val="nil"/>
              <w:right w:val="nil"/>
            </w:tcBorders>
            <w:shd w:val="clear" w:color="000000" w:fill="FFFFFF"/>
            <w:noWrap/>
            <w:vAlign w:val="center"/>
            <w:hideMark/>
          </w:tcPr>
          <w:p w14:paraId="23C6F4CF" w14:textId="77777777" w:rsidR="00B679FB" w:rsidRPr="00D015C7" w:rsidRDefault="00B679FB" w:rsidP="00C94E2B">
            <w:pPr>
              <w:jc w:val="center"/>
              <w:rPr>
                <w:color w:val="000000"/>
                <w:sz w:val="20"/>
                <w:lang w:val="ru-RU" w:eastAsia="ru-RU"/>
              </w:rPr>
            </w:pPr>
            <w:r w:rsidRPr="00D015C7">
              <w:rPr>
                <w:color w:val="000000"/>
                <w:sz w:val="20"/>
                <w:lang w:val="ru-RU" w:eastAsia="ru-RU"/>
              </w:rPr>
              <w:t>4.76</w:t>
            </w:r>
          </w:p>
        </w:tc>
        <w:tc>
          <w:tcPr>
            <w:tcW w:w="306" w:type="pct"/>
            <w:tcBorders>
              <w:top w:val="nil"/>
              <w:left w:val="nil"/>
              <w:bottom w:val="nil"/>
              <w:right w:val="nil"/>
            </w:tcBorders>
            <w:shd w:val="clear" w:color="000000" w:fill="FFFFFF"/>
            <w:noWrap/>
            <w:vAlign w:val="center"/>
            <w:hideMark/>
          </w:tcPr>
          <w:p w14:paraId="22AA5F86" w14:textId="77777777" w:rsidR="00B679FB" w:rsidRPr="00D015C7" w:rsidRDefault="00B679FB" w:rsidP="00C94E2B">
            <w:pPr>
              <w:jc w:val="center"/>
              <w:rPr>
                <w:color w:val="000000"/>
                <w:sz w:val="20"/>
                <w:lang w:val="ru-RU" w:eastAsia="ru-RU"/>
              </w:rPr>
            </w:pPr>
            <w:r w:rsidRPr="00D015C7">
              <w:rPr>
                <w:color w:val="000000"/>
                <w:sz w:val="20"/>
                <w:lang w:val="ru-RU" w:eastAsia="ru-RU"/>
              </w:rPr>
              <w:t>444</w:t>
            </w:r>
          </w:p>
        </w:tc>
        <w:tc>
          <w:tcPr>
            <w:tcW w:w="204" w:type="pct"/>
            <w:tcBorders>
              <w:top w:val="nil"/>
              <w:left w:val="nil"/>
              <w:bottom w:val="nil"/>
              <w:right w:val="nil"/>
            </w:tcBorders>
            <w:shd w:val="clear" w:color="000000" w:fill="FFFFFF"/>
            <w:noWrap/>
            <w:vAlign w:val="center"/>
            <w:hideMark/>
          </w:tcPr>
          <w:p w14:paraId="7D1F659A" w14:textId="77777777" w:rsidR="00B679FB" w:rsidRPr="00D015C7" w:rsidRDefault="00B679FB" w:rsidP="00C94E2B">
            <w:pPr>
              <w:jc w:val="center"/>
              <w:rPr>
                <w:color w:val="000000"/>
                <w:sz w:val="20"/>
                <w:lang w:val="ru-RU" w:eastAsia="ru-RU"/>
              </w:rPr>
            </w:pPr>
            <w:r w:rsidRPr="00D015C7">
              <w:rPr>
                <w:color w:val="000000"/>
                <w:sz w:val="20"/>
                <w:lang w:val="ru-RU" w:eastAsia="ru-RU"/>
              </w:rPr>
              <w:t>265</w:t>
            </w:r>
          </w:p>
        </w:tc>
        <w:tc>
          <w:tcPr>
            <w:tcW w:w="306" w:type="pct"/>
            <w:tcBorders>
              <w:top w:val="nil"/>
              <w:left w:val="nil"/>
              <w:bottom w:val="nil"/>
              <w:right w:val="nil"/>
            </w:tcBorders>
            <w:shd w:val="clear" w:color="000000" w:fill="FFFFFF"/>
            <w:noWrap/>
            <w:vAlign w:val="center"/>
            <w:hideMark/>
          </w:tcPr>
          <w:p w14:paraId="3889C18D" w14:textId="77777777" w:rsidR="00B679FB" w:rsidRPr="00D015C7" w:rsidRDefault="00B679FB" w:rsidP="00C94E2B">
            <w:pPr>
              <w:jc w:val="center"/>
              <w:rPr>
                <w:color w:val="000000"/>
                <w:sz w:val="20"/>
                <w:lang w:val="ru-RU" w:eastAsia="ru-RU"/>
              </w:rPr>
            </w:pPr>
            <w:r w:rsidRPr="00D015C7">
              <w:rPr>
                <w:color w:val="000000"/>
                <w:sz w:val="20"/>
                <w:lang w:val="ru-RU" w:eastAsia="ru-RU"/>
              </w:rPr>
              <w:t>0.96</w:t>
            </w:r>
          </w:p>
        </w:tc>
        <w:tc>
          <w:tcPr>
            <w:tcW w:w="356" w:type="pct"/>
            <w:tcBorders>
              <w:top w:val="nil"/>
              <w:left w:val="nil"/>
              <w:bottom w:val="nil"/>
              <w:right w:val="nil"/>
            </w:tcBorders>
            <w:shd w:val="clear" w:color="000000" w:fill="FFFFFF"/>
            <w:noWrap/>
            <w:vAlign w:val="center"/>
            <w:hideMark/>
          </w:tcPr>
          <w:p w14:paraId="17D31AC3" w14:textId="77777777" w:rsidR="00B679FB" w:rsidRPr="00D015C7" w:rsidRDefault="00B679FB" w:rsidP="00C94E2B">
            <w:pPr>
              <w:jc w:val="center"/>
              <w:rPr>
                <w:color w:val="000000"/>
                <w:sz w:val="20"/>
                <w:lang w:val="ru-RU" w:eastAsia="ru-RU"/>
              </w:rPr>
            </w:pPr>
            <w:r w:rsidRPr="00D015C7">
              <w:rPr>
                <w:color w:val="000000"/>
                <w:sz w:val="20"/>
                <w:lang w:val="ru-RU" w:eastAsia="ru-RU"/>
              </w:rPr>
              <w:t>12.63</w:t>
            </w:r>
          </w:p>
        </w:tc>
        <w:tc>
          <w:tcPr>
            <w:tcW w:w="306" w:type="pct"/>
            <w:tcBorders>
              <w:top w:val="nil"/>
              <w:left w:val="nil"/>
              <w:bottom w:val="nil"/>
              <w:right w:val="nil"/>
            </w:tcBorders>
            <w:shd w:val="clear" w:color="000000" w:fill="FFFFFF"/>
            <w:noWrap/>
            <w:vAlign w:val="center"/>
            <w:hideMark/>
          </w:tcPr>
          <w:p w14:paraId="18B66AD5" w14:textId="77777777" w:rsidR="00B679FB" w:rsidRPr="00D015C7" w:rsidRDefault="00B679FB" w:rsidP="00C94E2B">
            <w:pPr>
              <w:jc w:val="center"/>
              <w:rPr>
                <w:color w:val="000000"/>
                <w:sz w:val="20"/>
                <w:lang w:val="ru-RU" w:eastAsia="ru-RU"/>
              </w:rPr>
            </w:pPr>
            <w:r w:rsidRPr="00D015C7">
              <w:rPr>
                <w:color w:val="000000"/>
                <w:sz w:val="20"/>
                <w:lang w:val="ru-RU" w:eastAsia="ru-RU"/>
              </w:rPr>
              <w:t>13.59</w:t>
            </w:r>
          </w:p>
        </w:tc>
        <w:tc>
          <w:tcPr>
            <w:tcW w:w="306" w:type="pct"/>
            <w:tcBorders>
              <w:top w:val="nil"/>
              <w:left w:val="nil"/>
              <w:bottom w:val="nil"/>
              <w:right w:val="nil"/>
            </w:tcBorders>
            <w:shd w:val="clear" w:color="000000" w:fill="FFFFFF"/>
            <w:noWrap/>
            <w:vAlign w:val="center"/>
            <w:hideMark/>
          </w:tcPr>
          <w:p w14:paraId="292D2580" w14:textId="77777777" w:rsidR="00B679FB" w:rsidRPr="00D015C7" w:rsidRDefault="00B679FB" w:rsidP="00C94E2B">
            <w:pPr>
              <w:jc w:val="center"/>
              <w:rPr>
                <w:color w:val="000000"/>
                <w:sz w:val="20"/>
                <w:lang w:val="ru-RU" w:eastAsia="ru-RU"/>
              </w:rPr>
            </w:pPr>
            <w:r w:rsidRPr="00D015C7">
              <w:rPr>
                <w:color w:val="000000"/>
                <w:sz w:val="20"/>
                <w:lang w:val="ru-RU" w:eastAsia="ru-RU"/>
              </w:rPr>
              <w:t>0.16</w:t>
            </w:r>
          </w:p>
        </w:tc>
        <w:tc>
          <w:tcPr>
            <w:tcW w:w="256" w:type="pct"/>
            <w:tcBorders>
              <w:top w:val="nil"/>
              <w:left w:val="nil"/>
              <w:bottom w:val="nil"/>
              <w:right w:val="nil"/>
            </w:tcBorders>
            <w:shd w:val="clear" w:color="000000" w:fill="FFFFFF"/>
            <w:noWrap/>
            <w:vAlign w:val="center"/>
            <w:hideMark/>
          </w:tcPr>
          <w:p w14:paraId="44047B36" w14:textId="77777777" w:rsidR="00B679FB" w:rsidRPr="00D015C7" w:rsidRDefault="00B679FB" w:rsidP="00C94E2B">
            <w:pPr>
              <w:jc w:val="center"/>
              <w:rPr>
                <w:color w:val="000000"/>
                <w:sz w:val="20"/>
                <w:lang w:val="ru-RU" w:eastAsia="ru-RU"/>
              </w:rPr>
            </w:pPr>
            <w:r w:rsidRPr="00D015C7">
              <w:rPr>
                <w:color w:val="000000"/>
                <w:sz w:val="20"/>
                <w:lang w:val="ru-RU" w:eastAsia="ru-RU"/>
              </w:rPr>
              <w:t>3.6</w:t>
            </w:r>
          </w:p>
        </w:tc>
        <w:tc>
          <w:tcPr>
            <w:tcW w:w="254" w:type="pct"/>
            <w:tcBorders>
              <w:top w:val="nil"/>
              <w:left w:val="nil"/>
              <w:bottom w:val="nil"/>
              <w:right w:val="nil"/>
            </w:tcBorders>
            <w:shd w:val="clear" w:color="000000" w:fill="FFFFFF"/>
            <w:noWrap/>
            <w:vAlign w:val="center"/>
            <w:hideMark/>
          </w:tcPr>
          <w:p w14:paraId="7AF7AD0A" w14:textId="77777777" w:rsidR="00B679FB" w:rsidRPr="00D015C7" w:rsidRDefault="00B679FB" w:rsidP="00C94E2B">
            <w:pPr>
              <w:jc w:val="center"/>
              <w:rPr>
                <w:color w:val="000000"/>
                <w:sz w:val="20"/>
                <w:lang w:val="ru-RU" w:eastAsia="ru-RU"/>
              </w:rPr>
            </w:pPr>
            <w:r w:rsidRPr="00D015C7">
              <w:rPr>
                <w:color w:val="000000"/>
                <w:sz w:val="20"/>
                <w:lang w:val="ru-RU" w:eastAsia="ru-RU"/>
              </w:rPr>
              <w:t>0.76</w:t>
            </w:r>
          </w:p>
        </w:tc>
        <w:tc>
          <w:tcPr>
            <w:tcW w:w="204" w:type="pct"/>
            <w:gridSpan w:val="2"/>
            <w:tcBorders>
              <w:top w:val="nil"/>
              <w:left w:val="nil"/>
              <w:bottom w:val="nil"/>
              <w:right w:val="nil"/>
            </w:tcBorders>
            <w:shd w:val="clear" w:color="000000" w:fill="FFFFFF"/>
            <w:noWrap/>
            <w:vAlign w:val="center"/>
            <w:hideMark/>
          </w:tcPr>
          <w:p w14:paraId="0AB66474" w14:textId="77777777" w:rsidR="00B679FB" w:rsidRPr="00D015C7" w:rsidRDefault="00B679FB" w:rsidP="00C94E2B">
            <w:pPr>
              <w:jc w:val="center"/>
              <w:rPr>
                <w:color w:val="000000"/>
                <w:sz w:val="20"/>
                <w:lang w:val="ru-RU" w:eastAsia="ru-RU"/>
              </w:rPr>
            </w:pPr>
            <w:r w:rsidRPr="00D015C7">
              <w:rPr>
                <w:color w:val="000000"/>
                <w:sz w:val="20"/>
                <w:lang w:val="ru-RU" w:eastAsia="ru-RU"/>
              </w:rPr>
              <w:t>0.07</w:t>
            </w:r>
          </w:p>
        </w:tc>
        <w:tc>
          <w:tcPr>
            <w:tcW w:w="206" w:type="pct"/>
            <w:tcBorders>
              <w:top w:val="nil"/>
              <w:left w:val="nil"/>
              <w:bottom w:val="nil"/>
              <w:right w:val="nil"/>
            </w:tcBorders>
            <w:shd w:val="clear" w:color="000000" w:fill="FFFFFF"/>
            <w:noWrap/>
            <w:vAlign w:val="center"/>
            <w:hideMark/>
          </w:tcPr>
          <w:p w14:paraId="12386786" w14:textId="77777777" w:rsidR="00B679FB" w:rsidRPr="00D015C7" w:rsidRDefault="00B679FB" w:rsidP="00C94E2B">
            <w:pPr>
              <w:jc w:val="center"/>
              <w:rPr>
                <w:color w:val="000000"/>
                <w:sz w:val="20"/>
                <w:lang w:val="ru-RU" w:eastAsia="ru-RU"/>
              </w:rPr>
            </w:pPr>
            <w:r w:rsidRPr="00D015C7">
              <w:rPr>
                <w:color w:val="000000"/>
                <w:sz w:val="20"/>
                <w:lang w:val="ru-RU" w:eastAsia="ru-RU"/>
              </w:rPr>
              <w:t>3</w:t>
            </w:r>
          </w:p>
        </w:tc>
      </w:tr>
      <w:tr w:rsidR="00D015C7" w:rsidRPr="00D015C7" w14:paraId="266E42B8"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1D478AFE"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5CABF602" w14:textId="18138EBE"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bottom w:val="nil"/>
              <w:right w:val="nil"/>
            </w:tcBorders>
            <w:shd w:val="clear" w:color="000000" w:fill="FFFFFF"/>
            <w:noWrap/>
            <w:vAlign w:val="center"/>
            <w:hideMark/>
          </w:tcPr>
          <w:p w14:paraId="4C098C5C" w14:textId="2DBE8F2F"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top w:val="nil"/>
              <w:left w:val="nil"/>
              <w:bottom w:val="nil"/>
              <w:right w:val="nil"/>
            </w:tcBorders>
            <w:shd w:val="clear" w:color="000000" w:fill="FFFFFF"/>
            <w:noWrap/>
            <w:vAlign w:val="center"/>
            <w:hideMark/>
          </w:tcPr>
          <w:p w14:paraId="255A72E6" w14:textId="77777777" w:rsidR="00B679FB" w:rsidRPr="00D015C7" w:rsidRDefault="00B679FB" w:rsidP="00C94E2B">
            <w:pPr>
              <w:jc w:val="center"/>
              <w:rPr>
                <w:color w:val="000000"/>
                <w:sz w:val="20"/>
                <w:lang w:val="ru-RU" w:eastAsia="ru-RU"/>
              </w:rPr>
            </w:pPr>
            <w:r w:rsidRPr="00D015C7">
              <w:rPr>
                <w:color w:val="000000"/>
                <w:sz w:val="20"/>
                <w:lang w:val="ru-RU" w:eastAsia="ru-RU"/>
              </w:rPr>
              <w:t>3982.45</w:t>
            </w:r>
          </w:p>
        </w:tc>
        <w:tc>
          <w:tcPr>
            <w:tcW w:w="457" w:type="pct"/>
            <w:tcBorders>
              <w:top w:val="nil"/>
              <w:left w:val="nil"/>
              <w:bottom w:val="nil"/>
              <w:right w:val="nil"/>
            </w:tcBorders>
            <w:shd w:val="clear" w:color="000000" w:fill="FFFFFF"/>
            <w:noWrap/>
            <w:vAlign w:val="center"/>
            <w:hideMark/>
          </w:tcPr>
          <w:p w14:paraId="19F6B45A"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2871AF86" w14:textId="77777777" w:rsidR="00B679FB" w:rsidRPr="00D015C7" w:rsidRDefault="00B679FB" w:rsidP="00C94E2B">
            <w:pPr>
              <w:jc w:val="center"/>
              <w:rPr>
                <w:color w:val="000000"/>
                <w:sz w:val="20"/>
                <w:lang w:val="ru-RU" w:eastAsia="ru-RU"/>
              </w:rPr>
            </w:pPr>
            <w:r w:rsidRPr="00D015C7">
              <w:rPr>
                <w:color w:val="000000"/>
                <w:sz w:val="20"/>
                <w:lang w:val="ru-RU" w:eastAsia="ru-RU"/>
              </w:rPr>
              <w:t>0.59</w:t>
            </w:r>
          </w:p>
        </w:tc>
        <w:tc>
          <w:tcPr>
            <w:tcW w:w="306" w:type="pct"/>
            <w:tcBorders>
              <w:top w:val="nil"/>
              <w:left w:val="nil"/>
              <w:bottom w:val="nil"/>
              <w:right w:val="nil"/>
            </w:tcBorders>
            <w:shd w:val="clear" w:color="000000" w:fill="FFFFFF"/>
            <w:noWrap/>
            <w:vAlign w:val="center"/>
            <w:hideMark/>
          </w:tcPr>
          <w:p w14:paraId="2C675E74" w14:textId="77777777" w:rsidR="00B679FB" w:rsidRPr="00D015C7" w:rsidRDefault="00B679FB" w:rsidP="00C94E2B">
            <w:pPr>
              <w:jc w:val="center"/>
              <w:rPr>
                <w:color w:val="000000"/>
                <w:sz w:val="20"/>
                <w:lang w:val="ru-RU" w:eastAsia="ru-RU"/>
              </w:rPr>
            </w:pPr>
            <w:r w:rsidRPr="00D015C7">
              <w:rPr>
                <w:color w:val="000000"/>
                <w:sz w:val="20"/>
                <w:lang w:val="ru-RU" w:eastAsia="ru-RU"/>
              </w:rPr>
              <w:t>441</w:t>
            </w:r>
          </w:p>
        </w:tc>
        <w:tc>
          <w:tcPr>
            <w:tcW w:w="204" w:type="pct"/>
            <w:tcBorders>
              <w:top w:val="nil"/>
              <w:left w:val="nil"/>
              <w:bottom w:val="nil"/>
              <w:right w:val="nil"/>
            </w:tcBorders>
            <w:shd w:val="clear" w:color="000000" w:fill="FFFFFF"/>
            <w:noWrap/>
            <w:vAlign w:val="center"/>
            <w:hideMark/>
          </w:tcPr>
          <w:p w14:paraId="149F5984" w14:textId="77777777" w:rsidR="00B679FB" w:rsidRPr="00D015C7" w:rsidRDefault="00B679FB" w:rsidP="00C94E2B">
            <w:pPr>
              <w:jc w:val="center"/>
              <w:rPr>
                <w:color w:val="000000"/>
                <w:sz w:val="20"/>
                <w:lang w:val="ru-RU" w:eastAsia="ru-RU"/>
              </w:rPr>
            </w:pPr>
            <w:r w:rsidRPr="00D015C7">
              <w:rPr>
                <w:color w:val="000000"/>
                <w:sz w:val="20"/>
                <w:lang w:val="ru-RU" w:eastAsia="ru-RU"/>
              </w:rPr>
              <w:t>341</w:t>
            </w:r>
          </w:p>
        </w:tc>
        <w:tc>
          <w:tcPr>
            <w:tcW w:w="306" w:type="pct"/>
            <w:tcBorders>
              <w:top w:val="nil"/>
              <w:left w:val="nil"/>
              <w:bottom w:val="nil"/>
              <w:right w:val="nil"/>
            </w:tcBorders>
            <w:shd w:val="clear" w:color="000000" w:fill="FFFFFF"/>
            <w:noWrap/>
            <w:vAlign w:val="center"/>
            <w:hideMark/>
          </w:tcPr>
          <w:p w14:paraId="4039DA78" w14:textId="77777777" w:rsidR="00B679FB" w:rsidRPr="00D015C7" w:rsidRDefault="00B679FB" w:rsidP="00C94E2B">
            <w:pPr>
              <w:jc w:val="center"/>
              <w:rPr>
                <w:color w:val="000000"/>
                <w:sz w:val="20"/>
                <w:lang w:val="ru-RU" w:eastAsia="ru-RU"/>
              </w:rPr>
            </w:pPr>
            <w:r w:rsidRPr="00D015C7">
              <w:rPr>
                <w:color w:val="000000"/>
                <w:sz w:val="20"/>
                <w:lang w:val="ru-RU" w:eastAsia="ru-RU"/>
              </w:rPr>
              <w:t>0.78</w:t>
            </w:r>
          </w:p>
        </w:tc>
        <w:tc>
          <w:tcPr>
            <w:tcW w:w="356" w:type="pct"/>
            <w:tcBorders>
              <w:top w:val="nil"/>
              <w:left w:val="nil"/>
              <w:bottom w:val="nil"/>
              <w:right w:val="nil"/>
            </w:tcBorders>
            <w:shd w:val="clear" w:color="000000" w:fill="FFFFFF"/>
            <w:noWrap/>
            <w:vAlign w:val="center"/>
            <w:hideMark/>
          </w:tcPr>
          <w:p w14:paraId="067F0C4F" w14:textId="77777777" w:rsidR="00B679FB" w:rsidRPr="00D015C7" w:rsidRDefault="00B679FB" w:rsidP="00C94E2B">
            <w:pPr>
              <w:jc w:val="center"/>
              <w:rPr>
                <w:color w:val="000000"/>
                <w:sz w:val="20"/>
                <w:lang w:val="ru-RU" w:eastAsia="ru-RU"/>
              </w:rPr>
            </w:pPr>
            <w:r w:rsidRPr="00D015C7">
              <w:rPr>
                <w:color w:val="000000"/>
                <w:sz w:val="20"/>
                <w:lang w:val="ru-RU" w:eastAsia="ru-RU"/>
              </w:rPr>
              <w:t>2.01</w:t>
            </w:r>
          </w:p>
        </w:tc>
        <w:tc>
          <w:tcPr>
            <w:tcW w:w="306" w:type="pct"/>
            <w:tcBorders>
              <w:top w:val="nil"/>
              <w:left w:val="nil"/>
              <w:bottom w:val="nil"/>
              <w:right w:val="nil"/>
            </w:tcBorders>
            <w:shd w:val="clear" w:color="000000" w:fill="FFFFFF"/>
            <w:noWrap/>
            <w:vAlign w:val="center"/>
            <w:hideMark/>
          </w:tcPr>
          <w:p w14:paraId="5307D697" w14:textId="77777777" w:rsidR="00B679FB" w:rsidRPr="00D015C7" w:rsidRDefault="00B679FB" w:rsidP="00C94E2B">
            <w:pPr>
              <w:jc w:val="center"/>
              <w:rPr>
                <w:color w:val="000000"/>
                <w:sz w:val="20"/>
                <w:lang w:val="ru-RU" w:eastAsia="ru-RU"/>
              </w:rPr>
            </w:pPr>
            <w:r w:rsidRPr="00D015C7">
              <w:rPr>
                <w:color w:val="000000"/>
                <w:sz w:val="20"/>
                <w:lang w:val="ru-RU" w:eastAsia="ru-RU"/>
              </w:rPr>
              <w:t>2.79</w:t>
            </w:r>
          </w:p>
        </w:tc>
        <w:tc>
          <w:tcPr>
            <w:tcW w:w="306" w:type="pct"/>
            <w:tcBorders>
              <w:top w:val="nil"/>
              <w:left w:val="nil"/>
              <w:bottom w:val="nil"/>
              <w:right w:val="nil"/>
            </w:tcBorders>
            <w:shd w:val="clear" w:color="000000" w:fill="FFFFFF"/>
            <w:noWrap/>
            <w:vAlign w:val="center"/>
            <w:hideMark/>
          </w:tcPr>
          <w:p w14:paraId="6EC038EB"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256" w:type="pct"/>
            <w:tcBorders>
              <w:top w:val="nil"/>
              <w:left w:val="nil"/>
              <w:bottom w:val="nil"/>
              <w:right w:val="nil"/>
            </w:tcBorders>
            <w:shd w:val="clear" w:color="000000" w:fill="FFFFFF"/>
            <w:noWrap/>
            <w:vAlign w:val="center"/>
            <w:hideMark/>
          </w:tcPr>
          <w:p w14:paraId="5F5475F2" w14:textId="77777777" w:rsidR="00B679FB" w:rsidRPr="00D015C7" w:rsidRDefault="00B679FB" w:rsidP="00C94E2B">
            <w:pPr>
              <w:jc w:val="center"/>
              <w:rPr>
                <w:color w:val="000000"/>
                <w:sz w:val="20"/>
                <w:lang w:val="ru-RU" w:eastAsia="ru-RU"/>
              </w:rPr>
            </w:pPr>
            <w:r w:rsidRPr="00D015C7">
              <w:rPr>
                <w:color w:val="000000"/>
                <w:sz w:val="20"/>
                <w:lang w:val="ru-RU" w:eastAsia="ru-RU"/>
              </w:rPr>
              <w:t>0.34</w:t>
            </w:r>
          </w:p>
        </w:tc>
        <w:tc>
          <w:tcPr>
            <w:tcW w:w="254" w:type="pct"/>
            <w:tcBorders>
              <w:top w:val="nil"/>
              <w:left w:val="nil"/>
              <w:bottom w:val="nil"/>
              <w:right w:val="nil"/>
            </w:tcBorders>
            <w:shd w:val="clear" w:color="000000" w:fill="FFFFFF"/>
            <w:noWrap/>
            <w:vAlign w:val="center"/>
            <w:hideMark/>
          </w:tcPr>
          <w:p w14:paraId="463DB861" w14:textId="77777777" w:rsidR="00B679FB" w:rsidRPr="00D015C7" w:rsidRDefault="00B679FB" w:rsidP="00C94E2B">
            <w:pPr>
              <w:jc w:val="center"/>
              <w:rPr>
                <w:color w:val="000000"/>
                <w:sz w:val="20"/>
                <w:lang w:val="ru-RU" w:eastAsia="ru-RU"/>
              </w:rPr>
            </w:pPr>
            <w:r w:rsidRPr="00D015C7">
              <w:rPr>
                <w:color w:val="000000"/>
                <w:sz w:val="20"/>
                <w:lang w:val="ru-RU" w:eastAsia="ru-RU"/>
              </w:rPr>
              <w:t>0.58</w:t>
            </w:r>
          </w:p>
        </w:tc>
        <w:tc>
          <w:tcPr>
            <w:tcW w:w="204" w:type="pct"/>
            <w:gridSpan w:val="2"/>
            <w:tcBorders>
              <w:top w:val="nil"/>
              <w:left w:val="nil"/>
              <w:bottom w:val="nil"/>
              <w:right w:val="nil"/>
            </w:tcBorders>
            <w:shd w:val="clear" w:color="000000" w:fill="FFFFFF"/>
            <w:noWrap/>
            <w:vAlign w:val="center"/>
            <w:hideMark/>
          </w:tcPr>
          <w:p w14:paraId="48D7378E" w14:textId="77777777" w:rsidR="00B679FB" w:rsidRPr="00D015C7" w:rsidRDefault="00B679FB" w:rsidP="00C94E2B">
            <w:pPr>
              <w:jc w:val="center"/>
              <w:rPr>
                <w:color w:val="000000"/>
                <w:sz w:val="20"/>
                <w:lang w:val="ru-RU" w:eastAsia="ru-RU"/>
              </w:rPr>
            </w:pPr>
            <w:r w:rsidRPr="00D015C7">
              <w:rPr>
                <w:color w:val="000000"/>
                <w:sz w:val="20"/>
                <w:lang w:val="ru-RU" w:eastAsia="ru-RU"/>
              </w:rPr>
              <w:t>0.28</w:t>
            </w:r>
          </w:p>
        </w:tc>
        <w:tc>
          <w:tcPr>
            <w:tcW w:w="206" w:type="pct"/>
            <w:tcBorders>
              <w:top w:val="nil"/>
              <w:left w:val="nil"/>
              <w:bottom w:val="nil"/>
              <w:right w:val="nil"/>
            </w:tcBorders>
            <w:shd w:val="clear" w:color="000000" w:fill="FFFFFF"/>
            <w:noWrap/>
            <w:vAlign w:val="center"/>
            <w:hideMark/>
          </w:tcPr>
          <w:p w14:paraId="037B2605" w14:textId="77777777" w:rsidR="00B679FB" w:rsidRPr="00D015C7" w:rsidRDefault="00B679FB" w:rsidP="00C94E2B">
            <w:pPr>
              <w:jc w:val="center"/>
              <w:rPr>
                <w:color w:val="000000"/>
                <w:sz w:val="20"/>
                <w:lang w:val="ru-RU" w:eastAsia="ru-RU"/>
              </w:rPr>
            </w:pPr>
            <w:r w:rsidRPr="00D015C7">
              <w:rPr>
                <w:color w:val="000000"/>
                <w:sz w:val="20"/>
                <w:lang w:val="ru-RU" w:eastAsia="ru-RU"/>
              </w:rPr>
              <w:t>19</w:t>
            </w:r>
          </w:p>
        </w:tc>
      </w:tr>
      <w:tr w:rsidR="00D015C7" w:rsidRPr="00D015C7" w14:paraId="56BCBE1B"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6F024975" w14:textId="77777777" w:rsidR="00B679FB" w:rsidRPr="00D015C7" w:rsidRDefault="00B679FB" w:rsidP="00C94E2B">
            <w:pPr>
              <w:rPr>
                <w:color w:val="000000"/>
                <w:sz w:val="20"/>
                <w:lang w:val="ru-RU" w:eastAsia="ru-RU"/>
              </w:rPr>
            </w:pPr>
            <w:r w:rsidRPr="00D015C7">
              <w:rPr>
                <w:color w:val="000000"/>
                <w:sz w:val="20"/>
                <w:lang w:val="ru-RU" w:eastAsia="ru-RU"/>
              </w:rPr>
              <w:t>Восточный Урихтау</w:t>
            </w:r>
          </w:p>
        </w:tc>
        <w:tc>
          <w:tcPr>
            <w:tcW w:w="417" w:type="pct"/>
            <w:tcBorders>
              <w:top w:val="nil"/>
              <w:left w:val="nil"/>
              <w:bottom w:val="nil"/>
              <w:right w:val="nil"/>
            </w:tcBorders>
            <w:shd w:val="clear" w:color="000000" w:fill="FFFFFF"/>
            <w:vAlign w:val="center"/>
            <w:hideMark/>
          </w:tcPr>
          <w:p w14:paraId="45C90BAF" w14:textId="613D3E1B"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bottom w:val="nil"/>
              <w:right w:val="nil"/>
            </w:tcBorders>
            <w:shd w:val="clear" w:color="000000" w:fill="FFFFFF"/>
            <w:noWrap/>
            <w:vAlign w:val="center"/>
            <w:hideMark/>
          </w:tcPr>
          <w:p w14:paraId="4CD20DEB" w14:textId="2D25AF3D" w:rsidR="00B679FB" w:rsidRPr="00D015C7" w:rsidRDefault="00B679FB" w:rsidP="00C94E2B">
            <w:pPr>
              <w:jc w:val="center"/>
              <w:rPr>
                <w:color w:val="000000"/>
                <w:sz w:val="20"/>
                <w:lang w:val="ru-RU" w:eastAsia="ru-RU"/>
              </w:rPr>
            </w:pPr>
            <w:r w:rsidRPr="00D015C7">
              <w:rPr>
                <w:color w:val="000000"/>
                <w:sz w:val="20"/>
                <w:lang w:val="ru-RU" w:eastAsia="ru-RU"/>
              </w:rPr>
              <w:t>1</w:t>
            </w:r>
          </w:p>
        </w:tc>
        <w:tc>
          <w:tcPr>
            <w:tcW w:w="356" w:type="pct"/>
            <w:tcBorders>
              <w:top w:val="nil"/>
              <w:left w:val="nil"/>
              <w:bottom w:val="nil"/>
              <w:right w:val="nil"/>
            </w:tcBorders>
            <w:shd w:val="clear" w:color="000000" w:fill="FFFFFF"/>
            <w:noWrap/>
            <w:vAlign w:val="center"/>
            <w:hideMark/>
          </w:tcPr>
          <w:p w14:paraId="316CC5F1" w14:textId="77777777" w:rsidR="00B679FB" w:rsidRPr="00D015C7" w:rsidRDefault="00B679FB" w:rsidP="00C94E2B">
            <w:pPr>
              <w:jc w:val="center"/>
              <w:rPr>
                <w:color w:val="000000"/>
                <w:sz w:val="20"/>
                <w:lang w:val="ru-RU" w:eastAsia="ru-RU"/>
              </w:rPr>
            </w:pPr>
            <w:r w:rsidRPr="00D015C7">
              <w:rPr>
                <w:color w:val="000000"/>
                <w:sz w:val="20"/>
                <w:lang w:val="ru-RU" w:eastAsia="ru-RU"/>
              </w:rPr>
              <w:t>4006.4</w:t>
            </w:r>
          </w:p>
        </w:tc>
        <w:tc>
          <w:tcPr>
            <w:tcW w:w="457" w:type="pct"/>
            <w:tcBorders>
              <w:top w:val="nil"/>
              <w:left w:val="nil"/>
              <w:bottom w:val="nil"/>
              <w:right w:val="nil"/>
            </w:tcBorders>
            <w:shd w:val="clear" w:color="000000" w:fill="FFFFFF"/>
            <w:noWrap/>
            <w:vAlign w:val="center"/>
            <w:hideMark/>
          </w:tcPr>
          <w:p w14:paraId="34F272A9"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54259B81"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306" w:type="pct"/>
            <w:tcBorders>
              <w:top w:val="nil"/>
              <w:left w:val="nil"/>
              <w:bottom w:val="nil"/>
              <w:right w:val="nil"/>
            </w:tcBorders>
            <w:shd w:val="clear" w:color="000000" w:fill="FFFFFF"/>
            <w:noWrap/>
            <w:vAlign w:val="center"/>
            <w:hideMark/>
          </w:tcPr>
          <w:p w14:paraId="41CB8319" w14:textId="77777777" w:rsidR="00B679FB" w:rsidRPr="00D015C7" w:rsidRDefault="00B679FB" w:rsidP="00C94E2B">
            <w:pPr>
              <w:jc w:val="center"/>
              <w:rPr>
                <w:color w:val="000000"/>
                <w:sz w:val="20"/>
                <w:lang w:val="ru-RU" w:eastAsia="ru-RU"/>
              </w:rPr>
            </w:pPr>
            <w:r w:rsidRPr="00D015C7">
              <w:rPr>
                <w:color w:val="000000"/>
                <w:sz w:val="20"/>
                <w:lang w:val="ru-RU" w:eastAsia="ru-RU"/>
              </w:rPr>
              <w:t>430</w:t>
            </w:r>
          </w:p>
        </w:tc>
        <w:tc>
          <w:tcPr>
            <w:tcW w:w="204" w:type="pct"/>
            <w:tcBorders>
              <w:top w:val="nil"/>
              <w:left w:val="nil"/>
              <w:bottom w:val="nil"/>
              <w:right w:val="nil"/>
            </w:tcBorders>
            <w:shd w:val="clear" w:color="000000" w:fill="FFFFFF"/>
            <w:noWrap/>
            <w:vAlign w:val="center"/>
            <w:hideMark/>
          </w:tcPr>
          <w:p w14:paraId="37712AC0" w14:textId="77777777" w:rsidR="00B679FB" w:rsidRPr="00D015C7" w:rsidRDefault="00B679FB" w:rsidP="00C94E2B">
            <w:pPr>
              <w:jc w:val="center"/>
              <w:rPr>
                <w:color w:val="000000"/>
                <w:sz w:val="20"/>
                <w:lang w:val="ru-RU" w:eastAsia="ru-RU"/>
              </w:rPr>
            </w:pPr>
            <w:r w:rsidRPr="00D015C7">
              <w:rPr>
                <w:color w:val="000000"/>
                <w:sz w:val="20"/>
                <w:lang w:val="ru-RU" w:eastAsia="ru-RU"/>
              </w:rPr>
              <w:t>273</w:t>
            </w:r>
          </w:p>
        </w:tc>
        <w:tc>
          <w:tcPr>
            <w:tcW w:w="306" w:type="pct"/>
            <w:tcBorders>
              <w:top w:val="nil"/>
              <w:left w:val="nil"/>
              <w:bottom w:val="nil"/>
              <w:right w:val="nil"/>
            </w:tcBorders>
            <w:shd w:val="clear" w:color="000000" w:fill="FFFFFF"/>
            <w:noWrap/>
            <w:vAlign w:val="center"/>
            <w:hideMark/>
          </w:tcPr>
          <w:p w14:paraId="0B81EB55" w14:textId="77777777" w:rsidR="00B679FB" w:rsidRPr="00D015C7" w:rsidRDefault="00B679FB" w:rsidP="00C94E2B">
            <w:pPr>
              <w:jc w:val="center"/>
              <w:rPr>
                <w:color w:val="000000"/>
                <w:sz w:val="20"/>
                <w:lang w:val="ru-RU" w:eastAsia="ru-RU"/>
              </w:rPr>
            </w:pPr>
            <w:r w:rsidRPr="00D015C7">
              <w:rPr>
                <w:color w:val="000000"/>
                <w:sz w:val="20"/>
                <w:lang w:val="ru-RU" w:eastAsia="ru-RU"/>
              </w:rPr>
              <w:t>0.22</w:t>
            </w:r>
          </w:p>
        </w:tc>
        <w:tc>
          <w:tcPr>
            <w:tcW w:w="356" w:type="pct"/>
            <w:tcBorders>
              <w:top w:val="nil"/>
              <w:left w:val="nil"/>
              <w:bottom w:val="nil"/>
              <w:right w:val="nil"/>
            </w:tcBorders>
            <w:shd w:val="clear" w:color="000000" w:fill="FFFFFF"/>
            <w:noWrap/>
            <w:vAlign w:val="center"/>
            <w:hideMark/>
          </w:tcPr>
          <w:p w14:paraId="122DDEB8" w14:textId="77777777" w:rsidR="00B679FB" w:rsidRPr="00D015C7" w:rsidRDefault="00B679FB" w:rsidP="00C94E2B">
            <w:pPr>
              <w:jc w:val="center"/>
              <w:rPr>
                <w:color w:val="000000"/>
                <w:sz w:val="20"/>
                <w:lang w:val="ru-RU" w:eastAsia="ru-RU"/>
              </w:rPr>
            </w:pPr>
            <w:r w:rsidRPr="00D015C7">
              <w:rPr>
                <w:color w:val="000000"/>
                <w:sz w:val="20"/>
                <w:lang w:val="ru-RU" w:eastAsia="ru-RU"/>
              </w:rPr>
              <w:t>0.3</w:t>
            </w:r>
          </w:p>
        </w:tc>
        <w:tc>
          <w:tcPr>
            <w:tcW w:w="306" w:type="pct"/>
            <w:tcBorders>
              <w:top w:val="nil"/>
              <w:left w:val="nil"/>
              <w:bottom w:val="nil"/>
              <w:right w:val="nil"/>
            </w:tcBorders>
            <w:shd w:val="clear" w:color="000000" w:fill="FFFFFF"/>
            <w:noWrap/>
            <w:vAlign w:val="center"/>
            <w:hideMark/>
          </w:tcPr>
          <w:p w14:paraId="04C5ED39" w14:textId="77777777" w:rsidR="00B679FB" w:rsidRPr="00D015C7" w:rsidRDefault="00B679FB" w:rsidP="00C94E2B">
            <w:pPr>
              <w:jc w:val="center"/>
              <w:rPr>
                <w:color w:val="000000"/>
                <w:sz w:val="20"/>
                <w:lang w:val="ru-RU" w:eastAsia="ru-RU"/>
              </w:rPr>
            </w:pPr>
            <w:r w:rsidRPr="00D015C7">
              <w:rPr>
                <w:color w:val="000000"/>
                <w:sz w:val="20"/>
                <w:lang w:val="ru-RU" w:eastAsia="ru-RU"/>
              </w:rPr>
              <w:t>0.52</w:t>
            </w:r>
          </w:p>
        </w:tc>
        <w:tc>
          <w:tcPr>
            <w:tcW w:w="306" w:type="pct"/>
            <w:tcBorders>
              <w:top w:val="nil"/>
              <w:left w:val="nil"/>
              <w:bottom w:val="nil"/>
              <w:right w:val="nil"/>
            </w:tcBorders>
            <w:shd w:val="clear" w:color="000000" w:fill="FFFFFF"/>
            <w:noWrap/>
            <w:vAlign w:val="center"/>
            <w:hideMark/>
          </w:tcPr>
          <w:p w14:paraId="382A55E9"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256" w:type="pct"/>
            <w:tcBorders>
              <w:top w:val="nil"/>
              <w:left w:val="nil"/>
              <w:bottom w:val="nil"/>
              <w:right w:val="nil"/>
            </w:tcBorders>
            <w:shd w:val="clear" w:color="000000" w:fill="FFFFFF"/>
            <w:noWrap/>
            <w:vAlign w:val="center"/>
            <w:hideMark/>
          </w:tcPr>
          <w:p w14:paraId="4B2E99F2" w14:textId="77777777" w:rsidR="00B679FB" w:rsidRPr="00D015C7" w:rsidRDefault="00B679FB" w:rsidP="00C94E2B">
            <w:pPr>
              <w:jc w:val="center"/>
              <w:rPr>
                <w:color w:val="000000"/>
                <w:sz w:val="20"/>
                <w:lang w:val="ru-RU" w:eastAsia="ru-RU"/>
              </w:rPr>
            </w:pPr>
            <w:r w:rsidRPr="00D015C7">
              <w:rPr>
                <w:color w:val="000000"/>
                <w:sz w:val="20"/>
                <w:lang w:val="ru-RU" w:eastAsia="ru-RU"/>
              </w:rPr>
              <w:t>0.05</w:t>
            </w:r>
          </w:p>
        </w:tc>
        <w:tc>
          <w:tcPr>
            <w:tcW w:w="254" w:type="pct"/>
            <w:tcBorders>
              <w:top w:val="nil"/>
              <w:left w:val="nil"/>
              <w:bottom w:val="nil"/>
              <w:right w:val="nil"/>
            </w:tcBorders>
            <w:shd w:val="clear" w:color="000000" w:fill="FFFFFF"/>
            <w:noWrap/>
            <w:vAlign w:val="center"/>
            <w:hideMark/>
          </w:tcPr>
          <w:p w14:paraId="55D4ABA2" w14:textId="77777777" w:rsidR="00B679FB" w:rsidRPr="00D015C7" w:rsidRDefault="00B679FB" w:rsidP="00C94E2B">
            <w:pPr>
              <w:jc w:val="center"/>
              <w:rPr>
                <w:color w:val="000000"/>
                <w:sz w:val="20"/>
                <w:lang w:val="ru-RU" w:eastAsia="ru-RU"/>
              </w:rPr>
            </w:pPr>
            <w:r w:rsidRPr="00D015C7">
              <w:rPr>
                <w:color w:val="000000"/>
                <w:sz w:val="20"/>
                <w:lang w:val="ru-RU" w:eastAsia="ru-RU"/>
              </w:rPr>
              <w:t>0.45</w:t>
            </w:r>
          </w:p>
        </w:tc>
        <w:tc>
          <w:tcPr>
            <w:tcW w:w="204" w:type="pct"/>
            <w:gridSpan w:val="2"/>
            <w:tcBorders>
              <w:top w:val="nil"/>
              <w:left w:val="nil"/>
              <w:bottom w:val="nil"/>
              <w:right w:val="nil"/>
            </w:tcBorders>
            <w:shd w:val="clear" w:color="000000" w:fill="FFFFFF"/>
            <w:noWrap/>
            <w:vAlign w:val="center"/>
            <w:hideMark/>
          </w:tcPr>
          <w:p w14:paraId="5AC95412" w14:textId="77777777" w:rsidR="00B679FB" w:rsidRPr="00D015C7" w:rsidRDefault="00B679FB" w:rsidP="00C94E2B">
            <w:pPr>
              <w:jc w:val="center"/>
              <w:rPr>
                <w:color w:val="000000"/>
                <w:sz w:val="20"/>
                <w:lang w:val="ru-RU" w:eastAsia="ru-RU"/>
              </w:rPr>
            </w:pPr>
            <w:r w:rsidRPr="00D015C7">
              <w:rPr>
                <w:color w:val="000000"/>
                <w:sz w:val="20"/>
                <w:lang w:val="ru-RU" w:eastAsia="ru-RU"/>
              </w:rPr>
              <w:t>0.42</w:t>
            </w:r>
          </w:p>
        </w:tc>
        <w:tc>
          <w:tcPr>
            <w:tcW w:w="206" w:type="pct"/>
            <w:tcBorders>
              <w:top w:val="nil"/>
              <w:left w:val="nil"/>
              <w:bottom w:val="nil"/>
              <w:right w:val="nil"/>
            </w:tcBorders>
            <w:shd w:val="clear" w:color="000000" w:fill="FFFFFF"/>
            <w:noWrap/>
            <w:vAlign w:val="center"/>
            <w:hideMark/>
          </w:tcPr>
          <w:p w14:paraId="78AB17CB" w14:textId="77777777" w:rsidR="00B679FB" w:rsidRPr="00D015C7" w:rsidRDefault="00B679FB" w:rsidP="00C94E2B">
            <w:pPr>
              <w:jc w:val="center"/>
              <w:rPr>
                <w:color w:val="000000"/>
                <w:sz w:val="20"/>
                <w:lang w:val="ru-RU" w:eastAsia="ru-RU"/>
              </w:rPr>
            </w:pPr>
            <w:r w:rsidRPr="00D015C7">
              <w:rPr>
                <w:color w:val="000000"/>
                <w:sz w:val="20"/>
                <w:lang w:val="ru-RU" w:eastAsia="ru-RU"/>
              </w:rPr>
              <w:t>100</w:t>
            </w:r>
          </w:p>
        </w:tc>
      </w:tr>
      <w:tr w:rsidR="00D015C7" w:rsidRPr="00D015C7" w14:paraId="0DE072A4"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21D5F949"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28C93971" w14:textId="4808041A"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bottom w:val="nil"/>
              <w:right w:val="nil"/>
            </w:tcBorders>
            <w:shd w:val="clear" w:color="000000" w:fill="FFFFFF"/>
            <w:noWrap/>
            <w:vAlign w:val="center"/>
            <w:hideMark/>
          </w:tcPr>
          <w:p w14:paraId="4AAD684F" w14:textId="0AF4E545"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nil"/>
              <w:right w:val="nil"/>
            </w:tcBorders>
            <w:shd w:val="clear" w:color="000000" w:fill="FFFFFF"/>
            <w:noWrap/>
            <w:vAlign w:val="center"/>
            <w:hideMark/>
          </w:tcPr>
          <w:p w14:paraId="79878ABE" w14:textId="77777777" w:rsidR="00B679FB" w:rsidRPr="00D015C7" w:rsidRDefault="00B679FB" w:rsidP="00C94E2B">
            <w:pPr>
              <w:jc w:val="center"/>
              <w:rPr>
                <w:color w:val="000000"/>
                <w:sz w:val="20"/>
                <w:lang w:val="ru-RU" w:eastAsia="ru-RU"/>
              </w:rPr>
            </w:pPr>
            <w:r w:rsidRPr="00D015C7">
              <w:rPr>
                <w:color w:val="000000"/>
                <w:sz w:val="20"/>
                <w:lang w:val="ru-RU" w:eastAsia="ru-RU"/>
              </w:rPr>
              <w:t>3503.75</w:t>
            </w:r>
          </w:p>
        </w:tc>
        <w:tc>
          <w:tcPr>
            <w:tcW w:w="457" w:type="pct"/>
            <w:tcBorders>
              <w:top w:val="nil"/>
              <w:left w:val="nil"/>
              <w:bottom w:val="nil"/>
              <w:right w:val="nil"/>
            </w:tcBorders>
            <w:shd w:val="clear" w:color="000000" w:fill="FFFFFF"/>
            <w:noWrap/>
            <w:vAlign w:val="center"/>
            <w:hideMark/>
          </w:tcPr>
          <w:p w14:paraId="5FE29860"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12FC96BC" w14:textId="77777777" w:rsidR="00B679FB" w:rsidRPr="00D015C7" w:rsidRDefault="00B679FB" w:rsidP="00C94E2B">
            <w:pPr>
              <w:jc w:val="center"/>
              <w:rPr>
                <w:color w:val="000000"/>
                <w:sz w:val="20"/>
                <w:lang w:val="ru-RU" w:eastAsia="ru-RU"/>
              </w:rPr>
            </w:pPr>
            <w:r w:rsidRPr="00D015C7">
              <w:rPr>
                <w:color w:val="000000"/>
                <w:sz w:val="20"/>
                <w:lang w:val="ru-RU" w:eastAsia="ru-RU"/>
              </w:rPr>
              <w:t>0.21</w:t>
            </w:r>
          </w:p>
        </w:tc>
        <w:tc>
          <w:tcPr>
            <w:tcW w:w="306" w:type="pct"/>
            <w:tcBorders>
              <w:top w:val="nil"/>
              <w:left w:val="nil"/>
              <w:bottom w:val="nil"/>
              <w:right w:val="nil"/>
            </w:tcBorders>
            <w:shd w:val="clear" w:color="000000" w:fill="FFFFFF"/>
            <w:noWrap/>
            <w:vAlign w:val="center"/>
            <w:hideMark/>
          </w:tcPr>
          <w:p w14:paraId="7F2F676F" w14:textId="77777777" w:rsidR="00B679FB" w:rsidRPr="00D015C7" w:rsidRDefault="00B679FB" w:rsidP="00C94E2B">
            <w:pPr>
              <w:jc w:val="center"/>
              <w:rPr>
                <w:color w:val="000000"/>
                <w:sz w:val="20"/>
                <w:lang w:val="ru-RU" w:eastAsia="ru-RU"/>
              </w:rPr>
            </w:pPr>
            <w:r w:rsidRPr="00D015C7">
              <w:rPr>
                <w:color w:val="000000"/>
                <w:sz w:val="20"/>
                <w:lang w:val="ru-RU" w:eastAsia="ru-RU"/>
              </w:rPr>
              <w:t>427</w:t>
            </w:r>
          </w:p>
        </w:tc>
        <w:tc>
          <w:tcPr>
            <w:tcW w:w="204" w:type="pct"/>
            <w:tcBorders>
              <w:top w:val="nil"/>
              <w:left w:val="nil"/>
              <w:bottom w:val="nil"/>
              <w:right w:val="nil"/>
            </w:tcBorders>
            <w:shd w:val="clear" w:color="000000" w:fill="FFFFFF"/>
            <w:noWrap/>
            <w:vAlign w:val="center"/>
            <w:hideMark/>
          </w:tcPr>
          <w:p w14:paraId="58A015EB" w14:textId="77777777" w:rsidR="00B679FB" w:rsidRPr="00D015C7" w:rsidRDefault="00B679FB" w:rsidP="00C94E2B">
            <w:pPr>
              <w:jc w:val="center"/>
              <w:rPr>
                <w:color w:val="000000"/>
                <w:sz w:val="20"/>
                <w:lang w:val="ru-RU" w:eastAsia="ru-RU"/>
              </w:rPr>
            </w:pPr>
            <w:r w:rsidRPr="00D015C7">
              <w:rPr>
                <w:color w:val="000000"/>
                <w:sz w:val="20"/>
                <w:lang w:val="ru-RU" w:eastAsia="ru-RU"/>
              </w:rPr>
              <w:t>333</w:t>
            </w:r>
          </w:p>
        </w:tc>
        <w:tc>
          <w:tcPr>
            <w:tcW w:w="306" w:type="pct"/>
            <w:tcBorders>
              <w:top w:val="nil"/>
              <w:left w:val="nil"/>
              <w:bottom w:val="nil"/>
              <w:right w:val="nil"/>
            </w:tcBorders>
            <w:shd w:val="clear" w:color="000000" w:fill="FFFFFF"/>
            <w:noWrap/>
            <w:vAlign w:val="center"/>
            <w:hideMark/>
          </w:tcPr>
          <w:p w14:paraId="1075B74F" w14:textId="77777777" w:rsidR="00B679FB" w:rsidRPr="00D015C7" w:rsidRDefault="00B679FB" w:rsidP="00C94E2B">
            <w:pPr>
              <w:jc w:val="center"/>
              <w:rPr>
                <w:color w:val="000000"/>
                <w:sz w:val="20"/>
                <w:lang w:val="ru-RU" w:eastAsia="ru-RU"/>
              </w:rPr>
            </w:pPr>
            <w:r w:rsidRPr="00D015C7">
              <w:rPr>
                <w:color w:val="000000"/>
                <w:sz w:val="20"/>
                <w:lang w:val="ru-RU" w:eastAsia="ru-RU"/>
              </w:rPr>
              <w:t>0.45</w:t>
            </w:r>
          </w:p>
        </w:tc>
        <w:tc>
          <w:tcPr>
            <w:tcW w:w="356" w:type="pct"/>
            <w:tcBorders>
              <w:top w:val="nil"/>
              <w:left w:val="nil"/>
              <w:bottom w:val="nil"/>
              <w:right w:val="nil"/>
            </w:tcBorders>
            <w:shd w:val="clear" w:color="000000" w:fill="FFFFFF"/>
            <w:noWrap/>
            <w:vAlign w:val="center"/>
            <w:hideMark/>
          </w:tcPr>
          <w:p w14:paraId="0F060A80" w14:textId="77777777" w:rsidR="00B679FB" w:rsidRPr="00D015C7" w:rsidRDefault="00B679FB" w:rsidP="00C94E2B">
            <w:pPr>
              <w:jc w:val="center"/>
              <w:rPr>
                <w:color w:val="000000"/>
                <w:sz w:val="20"/>
                <w:lang w:val="ru-RU" w:eastAsia="ru-RU"/>
              </w:rPr>
            </w:pPr>
            <w:r w:rsidRPr="00D015C7">
              <w:rPr>
                <w:color w:val="000000"/>
                <w:sz w:val="20"/>
                <w:lang w:val="ru-RU" w:eastAsia="ru-RU"/>
              </w:rPr>
              <w:t>0.7</w:t>
            </w:r>
          </w:p>
        </w:tc>
        <w:tc>
          <w:tcPr>
            <w:tcW w:w="306" w:type="pct"/>
            <w:tcBorders>
              <w:top w:val="nil"/>
              <w:left w:val="nil"/>
              <w:bottom w:val="nil"/>
              <w:right w:val="nil"/>
            </w:tcBorders>
            <w:shd w:val="clear" w:color="000000" w:fill="FFFFFF"/>
            <w:noWrap/>
            <w:vAlign w:val="center"/>
            <w:hideMark/>
          </w:tcPr>
          <w:p w14:paraId="75CD77D6" w14:textId="77777777" w:rsidR="00B679FB" w:rsidRPr="00D015C7" w:rsidRDefault="00B679FB" w:rsidP="00C94E2B">
            <w:pPr>
              <w:jc w:val="center"/>
              <w:rPr>
                <w:color w:val="000000"/>
                <w:sz w:val="20"/>
                <w:lang w:val="ru-RU" w:eastAsia="ru-RU"/>
              </w:rPr>
            </w:pPr>
            <w:r w:rsidRPr="00D015C7">
              <w:rPr>
                <w:color w:val="000000"/>
                <w:sz w:val="20"/>
                <w:lang w:val="ru-RU" w:eastAsia="ru-RU"/>
              </w:rPr>
              <w:t>1.15</w:t>
            </w:r>
          </w:p>
        </w:tc>
        <w:tc>
          <w:tcPr>
            <w:tcW w:w="306" w:type="pct"/>
            <w:tcBorders>
              <w:top w:val="nil"/>
              <w:left w:val="nil"/>
              <w:bottom w:val="nil"/>
              <w:right w:val="nil"/>
            </w:tcBorders>
            <w:shd w:val="clear" w:color="000000" w:fill="FFFFFF"/>
            <w:noWrap/>
            <w:vAlign w:val="center"/>
            <w:hideMark/>
          </w:tcPr>
          <w:p w14:paraId="667B3471" w14:textId="77777777" w:rsidR="00B679FB" w:rsidRPr="00D015C7" w:rsidRDefault="00B679FB" w:rsidP="00C94E2B">
            <w:pPr>
              <w:jc w:val="center"/>
              <w:rPr>
                <w:color w:val="000000"/>
                <w:sz w:val="20"/>
                <w:lang w:val="ru-RU" w:eastAsia="ru-RU"/>
              </w:rPr>
            </w:pPr>
            <w:r w:rsidRPr="00D015C7">
              <w:rPr>
                <w:color w:val="000000"/>
                <w:sz w:val="20"/>
                <w:lang w:val="ru-RU" w:eastAsia="ru-RU"/>
              </w:rPr>
              <w:t>0.26</w:t>
            </w:r>
          </w:p>
        </w:tc>
        <w:tc>
          <w:tcPr>
            <w:tcW w:w="256" w:type="pct"/>
            <w:tcBorders>
              <w:top w:val="nil"/>
              <w:left w:val="nil"/>
              <w:bottom w:val="nil"/>
              <w:right w:val="nil"/>
            </w:tcBorders>
            <w:shd w:val="clear" w:color="000000" w:fill="FFFFFF"/>
            <w:noWrap/>
            <w:vAlign w:val="center"/>
            <w:hideMark/>
          </w:tcPr>
          <w:p w14:paraId="1F97BBE1" w14:textId="77777777" w:rsidR="00B679FB" w:rsidRPr="00D015C7" w:rsidRDefault="00B679FB" w:rsidP="00C94E2B">
            <w:pPr>
              <w:jc w:val="center"/>
              <w:rPr>
                <w:color w:val="000000"/>
                <w:sz w:val="20"/>
                <w:lang w:val="ru-RU" w:eastAsia="ru-RU"/>
              </w:rPr>
            </w:pPr>
            <w:r w:rsidRPr="00D015C7">
              <w:rPr>
                <w:color w:val="000000"/>
                <w:sz w:val="20"/>
                <w:lang w:val="ru-RU" w:eastAsia="ru-RU"/>
              </w:rPr>
              <w:t>0.09</w:t>
            </w:r>
          </w:p>
        </w:tc>
        <w:tc>
          <w:tcPr>
            <w:tcW w:w="254" w:type="pct"/>
            <w:tcBorders>
              <w:top w:val="nil"/>
              <w:left w:val="nil"/>
              <w:bottom w:val="nil"/>
              <w:right w:val="nil"/>
            </w:tcBorders>
            <w:shd w:val="clear" w:color="000000" w:fill="FFFFFF"/>
            <w:noWrap/>
            <w:vAlign w:val="center"/>
            <w:hideMark/>
          </w:tcPr>
          <w:p w14:paraId="1B0F5EA3" w14:textId="77777777" w:rsidR="00B679FB" w:rsidRPr="00D015C7" w:rsidRDefault="00B679FB" w:rsidP="00C94E2B">
            <w:pPr>
              <w:jc w:val="center"/>
              <w:rPr>
                <w:color w:val="000000"/>
                <w:sz w:val="20"/>
                <w:lang w:val="ru-RU" w:eastAsia="ru-RU"/>
              </w:rPr>
            </w:pPr>
            <w:r w:rsidRPr="00D015C7">
              <w:rPr>
                <w:color w:val="000000"/>
                <w:sz w:val="20"/>
                <w:lang w:val="ru-RU" w:eastAsia="ru-RU"/>
              </w:rPr>
              <w:t>0.43</w:t>
            </w:r>
          </w:p>
        </w:tc>
        <w:tc>
          <w:tcPr>
            <w:tcW w:w="204" w:type="pct"/>
            <w:gridSpan w:val="2"/>
            <w:tcBorders>
              <w:top w:val="nil"/>
              <w:left w:val="nil"/>
              <w:bottom w:val="nil"/>
              <w:right w:val="nil"/>
            </w:tcBorders>
            <w:shd w:val="clear" w:color="000000" w:fill="FFFFFF"/>
            <w:noWrap/>
            <w:vAlign w:val="center"/>
            <w:hideMark/>
          </w:tcPr>
          <w:p w14:paraId="37AE5A06" w14:textId="77777777" w:rsidR="00B679FB" w:rsidRPr="00D015C7" w:rsidRDefault="00B679FB" w:rsidP="00C94E2B">
            <w:pPr>
              <w:jc w:val="center"/>
              <w:rPr>
                <w:color w:val="000000"/>
                <w:sz w:val="20"/>
                <w:lang w:val="ru-RU" w:eastAsia="ru-RU"/>
              </w:rPr>
            </w:pPr>
            <w:r w:rsidRPr="00D015C7">
              <w:rPr>
                <w:color w:val="000000"/>
                <w:sz w:val="20"/>
                <w:lang w:val="ru-RU" w:eastAsia="ru-RU"/>
              </w:rPr>
              <w:t>0.39</w:t>
            </w:r>
          </w:p>
        </w:tc>
        <w:tc>
          <w:tcPr>
            <w:tcW w:w="206" w:type="pct"/>
            <w:tcBorders>
              <w:top w:val="nil"/>
              <w:left w:val="nil"/>
              <w:bottom w:val="nil"/>
              <w:right w:val="nil"/>
            </w:tcBorders>
            <w:shd w:val="clear" w:color="000000" w:fill="FFFFFF"/>
            <w:noWrap/>
            <w:vAlign w:val="center"/>
            <w:hideMark/>
          </w:tcPr>
          <w:p w14:paraId="36C0649C" w14:textId="77777777" w:rsidR="00B679FB" w:rsidRPr="00D015C7" w:rsidRDefault="00B679FB" w:rsidP="00C94E2B">
            <w:pPr>
              <w:jc w:val="center"/>
              <w:rPr>
                <w:color w:val="000000"/>
                <w:sz w:val="20"/>
                <w:lang w:val="ru-RU" w:eastAsia="ru-RU"/>
              </w:rPr>
            </w:pPr>
            <w:r w:rsidRPr="00D015C7">
              <w:rPr>
                <w:color w:val="000000"/>
                <w:sz w:val="20"/>
                <w:lang w:val="ru-RU" w:eastAsia="ru-RU"/>
              </w:rPr>
              <w:t>124</w:t>
            </w:r>
          </w:p>
        </w:tc>
      </w:tr>
      <w:tr w:rsidR="00D015C7" w:rsidRPr="00D015C7" w14:paraId="7A2F4024" w14:textId="77777777" w:rsidTr="00D015C7">
        <w:trPr>
          <w:trHeight w:val="28"/>
          <w:jc w:val="center"/>
        </w:trPr>
        <w:tc>
          <w:tcPr>
            <w:tcW w:w="554" w:type="pct"/>
            <w:tcBorders>
              <w:top w:val="nil"/>
              <w:left w:val="nil"/>
              <w:right w:val="nil"/>
            </w:tcBorders>
            <w:shd w:val="clear" w:color="000000" w:fill="FFFFFF"/>
            <w:noWrap/>
            <w:vAlign w:val="center"/>
            <w:hideMark/>
          </w:tcPr>
          <w:p w14:paraId="769AB95E"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right w:val="nil"/>
            </w:tcBorders>
            <w:shd w:val="clear" w:color="000000" w:fill="FFFFFF"/>
            <w:vAlign w:val="center"/>
            <w:hideMark/>
          </w:tcPr>
          <w:p w14:paraId="28C64968" w14:textId="601FBC33"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right w:val="nil"/>
            </w:tcBorders>
            <w:shd w:val="clear" w:color="000000" w:fill="FFFFFF"/>
            <w:noWrap/>
            <w:vAlign w:val="center"/>
            <w:hideMark/>
          </w:tcPr>
          <w:p w14:paraId="59FAD0CE" w14:textId="23041643"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right w:val="nil"/>
            </w:tcBorders>
            <w:shd w:val="clear" w:color="000000" w:fill="FFFFFF"/>
            <w:noWrap/>
            <w:vAlign w:val="center"/>
            <w:hideMark/>
          </w:tcPr>
          <w:p w14:paraId="06294741" w14:textId="77777777" w:rsidR="00B679FB" w:rsidRPr="00D015C7" w:rsidRDefault="00B679FB" w:rsidP="00C94E2B">
            <w:pPr>
              <w:jc w:val="center"/>
              <w:rPr>
                <w:color w:val="000000"/>
                <w:sz w:val="20"/>
                <w:lang w:val="ru-RU" w:eastAsia="ru-RU"/>
              </w:rPr>
            </w:pPr>
            <w:r w:rsidRPr="00D015C7">
              <w:rPr>
                <w:color w:val="000000"/>
                <w:sz w:val="20"/>
                <w:lang w:val="ru-RU" w:eastAsia="ru-RU"/>
              </w:rPr>
              <w:t>3505.95</w:t>
            </w:r>
          </w:p>
        </w:tc>
        <w:tc>
          <w:tcPr>
            <w:tcW w:w="457" w:type="pct"/>
            <w:tcBorders>
              <w:top w:val="nil"/>
              <w:left w:val="nil"/>
              <w:right w:val="nil"/>
            </w:tcBorders>
            <w:shd w:val="clear" w:color="000000" w:fill="FFFFFF"/>
            <w:noWrap/>
            <w:vAlign w:val="center"/>
            <w:hideMark/>
          </w:tcPr>
          <w:p w14:paraId="789F48F9"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right w:val="nil"/>
            </w:tcBorders>
            <w:shd w:val="clear" w:color="000000" w:fill="FFFFFF"/>
            <w:noWrap/>
            <w:vAlign w:val="center"/>
            <w:hideMark/>
          </w:tcPr>
          <w:p w14:paraId="11BF79C9" w14:textId="77777777" w:rsidR="00B679FB" w:rsidRPr="00D015C7" w:rsidRDefault="00B679FB" w:rsidP="00C94E2B">
            <w:pPr>
              <w:jc w:val="center"/>
              <w:rPr>
                <w:color w:val="000000"/>
                <w:sz w:val="20"/>
                <w:lang w:val="ru-RU" w:eastAsia="ru-RU"/>
              </w:rPr>
            </w:pPr>
            <w:r w:rsidRPr="00D015C7">
              <w:rPr>
                <w:color w:val="000000"/>
                <w:sz w:val="20"/>
                <w:lang w:val="ru-RU" w:eastAsia="ru-RU"/>
              </w:rPr>
              <w:t>0.15</w:t>
            </w:r>
          </w:p>
        </w:tc>
        <w:tc>
          <w:tcPr>
            <w:tcW w:w="306" w:type="pct"/>
            <w:tcBorders>
              <w:top w:val="nil"/>
              <w:left w:val="nil"/>
              <w:right w:val="nil"/>
            </w:tcBorders>
            <w:shd w:val="clear" w:color="000000" w:fill="FFFFFF"/>
            <w:noWrap/>
            <w:vAlign w:val="center"/>
            <w:hideMark/>
          </w:tcPr>
          <w:p w14:paraId="79AFDB46" w14:textId="77777777" w:rsidR="00B679FB" w:rsidRPr="00D015C7" w:rsidRDefault="00B679FB" w:rsidP="00C94E2B">
            <w:pPr>
              <w:jc w:val="center"/>
              <w:rPr>
                <w:color w:val="000000"/>
                <w:sz w:val="20"/>
                <w:lang w:val="ru-RU" w:eastAsia="ru-RU"/>
              </w:rPr>
            </w:pPr>
            <w:r w:rsidRPr="00D015C7">
              <w:rPr>
                <w:color w:val="000000"/>
                <w:sz w:val="20"/>
                <w:lang w:val="ru-RU" w:eastAsia="ru-RU"/>
              </w:rPr>
              <w:t>424</w:t>
            </w:r>
          </w:p>
        </w:tc>
        <w:tc>
          <w:tcPr>
            <w:tcW w:w="204" w:type="pct"/>
            <w:tcBorders>
              <w:top w:val="nil"/>
              <w:left w:val="nil"/>
              <w:right w:val="nil"/>
            </w:tcBorders>
            <w:shd w:val="clear" w:color="000000" w:fill="FFFFFF"/>
            <w:noWrap/>
            <w:vAlign w:val="center"/>
            <w:hideMark/>
          </w:tcPr>
          <w:p w14:paraId="6A7C02AA" w14:textId="77777777" w:rsidR="00B679FB" w:rsidRPr="00D015C7" w:rsidRDefault="00B679FB" w:rsidP="00C94E2B">
            <w:pPr>
              <w:jc w:val="center"/>
              <w:rPr>
                <w:color w:val="000000"/>
                <w:sz w:val="20"/>
                <w:lang w:val="ru-RU" w:eastAsia="ru-RU"/>
              </w:rPr>
            </w:pPr>
            <w:r w:rsidRPr="00D015C7">
              <w:rPr>
                <w:color w:val="000000"/>
                <w:sz w:val="20"/>
                <w:lang w:val="ru-RU" w:eastAsia="ru-RU"/>
              </w:rPr>
              <w:t>387</w:t>
            </w:r>
          </w:p>
        </w:tc>
        <w:tc>
          <w:tcPr>
            <w:tcW w:w="306" w:type="pct"/>
            <w:tcBorders>
              <w:top w:val="nil"/>
              <w:left w:val="nil"/>
              <w:right w:val="nil"/>
            </w:tcBorders>
            <w:shd w:val="clear" w:color="000000" w:fill="FFFFFF"/>
            <w:noWrap/>
            <w:vAlign w:val="center"/>
            <w:hideMark/>
          </w:tcPr>
          <w:p w14:paraId="327F25E0" w14:textId="77777777" w:rsidR="00B679FB" w:rsidRPr="00D015C7" w:rsidRDefault="00B679FB" w:rsidP="00C94E2B">
            <w:pPr>
              <w:jc w:val="center"/>
              <w:rPr>
                <w:color w:val="000000"/>
                <w:sz w:val="20"/>
                <w:lang w:val="ru-RU" w:eastAsia="ru-RU"/>
              </w:rPr>
            </w:pPr>
            <w:r w:rsidRPr="00D015C7">
              <w:rPr>
                <w:color w:val="000000"/>
                <w:sz w:val="20"/>
                <w:lang w:val="ru-RU" w:eastAsia="ru-RU"/>
              </w:rPr>
              <w:t>0.71</w:t>
            </w:r>
          </w:p>
        </w:tc>
        <w:tc>
          <w:tcPr>
            <w:tcW w:w="356" w:type="pct"/>
            <w:tcBorders>
              <w:top w:val="nil"/>
              <w:left w:val="nil"/>
              <w:right w:val="nil"/>
            </w:tcBorders>
            <w:shd w:val="clear" w:color="000000" w:fill="FFFFFF"/>
            <w:noWrap/>
            <w:vAlign w:val="center"/>
            <w:hideMark/>
          </w:tcPr>
          <w:p w14:paraId="52DCCE5A" w14:textId="77777777" w:rsidR="00B679FB" w:rsidRPr="00D015C7" w:rsidRDefault="00B679FB" w:rsidP="00C94E2B">
            <w:pPr>
              <w:jc w:val="center"/>
              <w:rPr>
                <w:color w:val="000000"/>
                <w:sz w:val="20"/>
                <w:lang w:val="ru-RU" w:eastAsia="ru-RU"/>
              </w:rPr>
            </w:pPr>
            <w:r w:rsidRPr="00D015C7">
              <w:rPr>
                <w:color w:val="000000"/>
                <w:sz w:val="20"/>
                <w:lang w:val="ru-RU" w:eastAsia="ru-RU"/>
              </w:rPr>
              <w:t>0.58</w:t>
            </w:r>
          </w:p>
        </w:tc>
        <w:tc>
          <w:tcPr>
            <w:tcW w:w="306" w:type="pct"/>
            <w:tcBorders>
              <w:top w:val="nil"/>
              <w:left w:val="nil"/>
              <w:right w:val="nil"/>
            </w:tcBorders>
            <w:shd w:val="clear" w:color="000000" w:fill="FFFFFF"/>
            <w:noWrap/>
            <w:vAlign w:val="center"/>
            <w:hideMark/>
          </w:tcPr>
          <w:p w14:paraId="7BE53393" w14:textId="77777777" w:rsidR="00B679FB" w:rsidRPr="00D015C7" w:rsidRDefault="00B679FB" w:rsidP="00C94E2B">
            <w:pPr>
              <w:jc w:val="center"/>
              <w:rPr>
                <w:color w:val="000000"/>
                <w:sz w:val="20"/>
                <w:lang w:val="ru-RU" w:eastAsia="ru-RU"/>
              </w:rPr>
            </w:pPr>
            <w:r w:rsidRPr="00D015C7">
              <w:rPr>
                <w:color w:val="000000"/>
                <w:sz w:val="20"/>
                <w:lang w:val="ru-RU" w:eastAsia="ru-RU"/>
              </w:rPr>
              <w:t>1.29</w:t>
            </w:r>
          </w:p>
        </w:tc>
        <w:tc>
          <w:tcPr>
            <w:tcW w:w="306" w:type="pct"/>
            <w:tcBorders>
              <w:top w:val="nil"/>
              <w:left w:val="nil"/>
              <w:right w:val="nil"/>
            </w:tcBorders>
            <w:shd w:val="clear" w:color="000000" w:fill="FFFFFF"/>
            <w:noWrap/>
            <w:vAlign w:val="center"/>
            <w:hideMark/>
          </w:tcPr>
          <w:p w14:paraId="22F88949" w14:textId="77777777" w:rsidR="00B679FB" w:rsidRPr="00D015C7" w:rsidRDefault="00B679FB" w:rsidP="00C94E2B">
            <w:pPr>
              <w:jc w:val="center"/>
              <w:rPr>
                <w:color w:val="000000"/>
                <w:sz w:val="20"/>
                <w:lang w:val="ru-RU" w:eastAsia="ru-RU"/>
              </w:rPr>
            </w:pPr>
            <w:r w:rsidRPr="00D015C7">
              <w:rPr>
                <w:color w:val="000000"/>
                <w:sz w:val="20"/>
                <w:lang w:val="ru-RU" w:eastAsia="ru-RU"/>
              </w:rPr>
              <w:t>0.27</w:t>
            </w:r>
          </w:p>
        </w:tc>
        <w:tc>
          <w:tcPr>
            <w:tcW w:w="256" w:type="pct"/>
            <w:tcBorders>
              <w:top w:val="nil"/>
              <w:left w:val="nil"/>
              <w:right w:val="nil"/>
            </w:tcBorders>
            <w:shd w:val="clear" w:color="000000" w:fill="FFFFFF"/>
            <w:noWrap/>
            <w:vAlign w:val="center"/>
            <w:hideMark/>
          </w:tcPr>
          <w:p w14:paraId="33B78B2A"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254" w:type="pct"/>
            <w:tcBorders>
              <w:top w:val="nil"/>
              <w:left w:val="nil"/>
              <w:right w:val="nil"/>
            </w:tcBorders>
            <w:shd w:val="clear" w:color="000000" w:fill="FFFFFF"/>
            <w:noWrap/>
            <w:vAlign w:val="center"/>
            <w:hideMark/>
          </w:tcPr>
          <w:p w14:paraId="23629557" w14:textId="77777777" w:rsidR="00B679FB" w:rsidRPr="00D015C7" w:rsidRDefault="00B679FB" w:rsidP="00C94E2B">
            <w:pPr>
              <w:jc w:val="center"/>
              <w:rPr>
                <w:color w:val="000000"/>
                <w:sz w:val="20"/>
                <w:lang w:val="ru-RU" w:eastAsia="ru-RU"/>
              </w:rPr>
            </w:pPr>
            <w:r w:rsidRPr="00D015C7">
              <w:rPr>
                <w:color w:val="000000"/>
                <w:sz w:val="20"/>
                <w:lang w:val="ru-RU" w:eastAsia="ru-RU"/>
              </w:rPr>
              <w:t>0.20</w:t>
            </w:r>
          </w:p>
        </w:tc>
        <w:tc>
          <w:tcPr>
            <w:tcW w:w="204" w:type="pct"/>
            <w:gridSpan w:val="2"/>
            <w:tcBorders>
              <w:top w:val="nil"/>
              <w:left w:val="nil"/>
              <w:right w:val="nil"/>
            </w:tcBorders>
            <w:shd w:val="clear" w:color="000000" w:fill="FFFFFF"/>
            <w:noWrap/>
            <w:vAlign w:val="center"/>
            <w:hideMark/>
          </w:tcPr>
          <w:p w14:paraId="1807DE3C" w14:textId="77777777" w:rsidR="00B679FB" w:rsidRPr="00D015C7" w:rsidRDefault="00B679FB" w:rsidP="00C94E2B">
            <w:pPr>
              <w:jc w:val="center"/>
              <w:rPr>
                <w:color w:val="000000"/>
                <w:sz w:val="20"/>
                <w:lang w:val="ru-RU" w:eastAsia="ru-RU"/>
              </w:rPr>
            </w:pPr>
            <w:r w:rsidRPr="00D015C7">
              <w:rPr>
                <w:color w:val="000000"/>
                <w:sz w:val="20"/>
                <w:lang w:val="ru-RU" w:eastAsia="ru-RU"/>
              </w:rPr>
              <w:t>0.55</w:t>
            </w:r>
          </w:p>
        </w:tc>
        <w:tc>
          <w:tcPr>
            <w:tcW w:w="206" w:type="pct"/>
            <w:tcBorders>
              <w:top w:val="nil"/>
              <w:left w:val="nil"/>
              <w:right w:val="nil"/>
            </w:tcBorders>
            <w:shd w:val="clear" w:color="000000" w:fill="FFFFFF"/>
            <w:noWrap/>
            <w:vAlign w:val="center"/>
            <w:hideMark/>
          </w:tcPr>
          <w:p w14:paraId="00E55D0C" w14:textId="77777777" w:rsidR="00B679FB" w:rsidRPr="00D015C7" w:rsidRDefault="00B679FB" w:rsidP="00C94E2B">
            <w:pPr>
              <w:jc w:val="center"/>
              <w:rPr>
                <w:color w:val="000000"/>
                <w:sz w:val="20"/>
                <w:lang w:val="ru-RU" w:eastAsia="ru-RU"/>
              </w:rPr>
            </w:pPr>
            <w:r w:rsidRPr="00D015C7">
              <w:rPr>
                <w:color w:val="000000"/>
                <w:sz w:val="20"/>
                <w:lang w:val="ru-RU" w:eastAsia="ru-RU"/>
              </w:rPr>
              <w:t>180</w:t>
            </w:r>
          </w:p>
        </w:tc>
      </w:tr>
      <w:tr w:rsidR="00D015C7" w:rsidRPr="00D015C7" w14:paraId="3DCC4C29" w14:textId="77777777" w:rsidTr="00D015C7">
        <w:trPr>
          <w:trHeight w:val="28"/>
          <w:jc w:val="center"/>
        </w:trPr>
        <w:tc>
          <w:tcPr>
            <w:tcW w:w="554" w:type="pct"/>
            <w:tcBorders>
              <w:top w:val="nil"/>
              <w:left w:val="nil"/>
              <w:right w:val="nil"/>
            </w:tcBorders>
            <w:shd w:val="clear" w:color="000000" w:fill="FFFFFF"/>
            <w:noWrap/>
            <w:vAlign w:val="center"/>
            <w:hideMark/>
          </w:tcPr>
          <w:p w14:paraId="01BC9A6C"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right w:val="nil"/>
            </w:tcBorders>
            <w:shd w:val="clear" w:color="000000" w:fill="FFFFFF"/>
            <w:vAlign w:val="center"/>
            <w:hideMark/>
          </w:tcPr>
          <w:p w14:paraId="3B7CCB1F" w14:textId="2B751617"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right w:val="nil"/>
            </w:tcBorders>
            <w:shd w:val="clear" w:color="000000" w:fill="FFFFFF"/>
            <w:noWrap/>
            <w:vAlign w:val="center"/>
            <w:hideMark/>
          </w:tcPr>
          <w:p w14:paraId="3D892C58" w14:textId="40C1BDA6"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right w:val="nil"/>
            </w:tcBorders>
            <w:shd w:val="clear" w:color="000000" w:fill="FFFFFF"/>
            <w:noWrap/>
            <w:vAlign w:val="center"/>
            <w:hideMark/>
          </w:tcPr>
          <w:p w14:paraId="527712C5" w14:textId="77777777" w:rsidR="00B679FB" w:rsidRPr="00D015C7" w:rsidRDefault="00B679FB" w:rsidP="00C94E2B">
            <w:pPr>
              <w:jc w:val="center"/>
              <w:rPr>
                <w:color w:val="000000"/>
                <w:sz w:val="20"/>
                <w:lang w:val="ru-RU" w:eastAsia="ru-RU"/>
              </w:rPr>
            </w:pPr>
            <w:r w:rsidRPr="00D015C7">
              <w:rPr>
                <w:color w:val="000000"/>
                <w:sz w:val="20"/>
                <w:lang w:val="ru-RU" w:eastAsia="ru-RU"/>
              </w:rPr>
              <w:t>3511.75</w:t>
            </w:r>
          </w:p>
        </w:tc>
        <w:tc>
          <w:tcPr>
            <w:tcW w:w="457" w:type="pct"/>
            <w:tcBorders>
              <w:top w:val="nil"/>
              <w:left w:val="nil"/>
              <w:right w:val="nil"/>
            </w:tcBorders>
            <w:shd w:val="clear" w:color="000000" w:fill="FFFFFF"/>
            <w:noWrap/>
            <w:vAlign w:val="center"/>
            <w:hideMark/>
          </w:tcPr>
          <w:p w14:paraId="3D17F180"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right w:val="nil"/>
            </w:tcBorders>
            <w:shd w:val="clear" w:color="000000" w:fill="FFFFFF"/>
            <w:noWrap/>
            <w:vAlign w:val="center"/>
            <w:hideMark/>
          </w:tcPr>
          <w:p w14:paraId="5A987E7C" w14:textId="77777777" w:rsidR="00B679FB" w:rsidRPr="00D015C7" w:rsidRDefault="00B679FB" w:rsidP="00C94E2B">
            <w:pPr>
              <w:jc w:val="center"/>
              <w:rPr>
                <w:color w:val="000000"/>
                <w:sz w:val="20"/>
                <w:lang w:val="ru-RU" w:eastAsia="ru-RU"/>
              </w:rPr>
            </w:pPr>
            <w:r w:rsidRPr="00D015C7">
              <w:rPr>
                <w:color w:val="000000"/>
                <w:sz w:val="20"/>
                <w:lang w:val="ru-RU" w:eastAsia="ru-RU"/>
              </w:rPr>
              <w:t>0.36</w:t>
            </w:r>
          </w:p>
        </w:tc>
        <w:tc>
          <w:tcPr>
            <w:tcW w:w="306" w:type="pct"/>
            <w:tcBorders>
              <w:top w:val="nil"/>
              <w:left w:val="nil"/>
              <w:right w:val="nil"/>
            </w:tcBorders>
            <w:shd w:val="clear" w:color="000000" w:fill="FFFFFF"/>
            <w:noWrap/>
            <w:vAlign w:val="center"/>
            <w:hideMark/>
          </w:tcPr>
          <w:p w14:paraId="273943B9" w14:textId="77777777" w:rsidR="00B679FB" w:rsidRPr="00D015C7" w:rsidRDefault="00B679FB" w:rsidP="00C94E2B">
            <w:pPr>
              <w:jc w:val="center"/>
              <w:rPr>
                <w:color w:val="000000"/>
                <w:sz w:val="20"/>
                <w:lang w:val="ru-RU" w:eastAsia="ru-RU"/>
              </w:rPr>
            </w:pPr>
            <w:r w:rsidRPr="00D015C7">
              <w:rPr>
                <w:color w:val="000000"/>
                <w:sz w:val="20"/>
                <w:lang w:val="ru-RU" w:eastAsia="ru-RU"/>
              </w:rPr>
              <w:t>421</w:t>
            </w:r>
          </w:p>
        </w:tc>
        <w:tc>
          <w:tcPr>
            <w:tcW w:w="204" w:type="pct"/>
            <w:tcBorders>
              <w:top w:val="nil"/>
              <w:left w:val="nil"/>
              <w:right w:val="nil"/>
            </w:tcBorders>
            <w:shd w:val="clear" w:color="000000" w:fill="FFFFFF"/>
            <w:noWrap/>
            <w:vAlign w:val="center"/>
            <w:hideMark/>
          </w:tcPr>
          <w:p w14:paraId="5AE7E087" w14:textId="77777777" w:rsidR="00B679FB" w:rsidRPr="00D015C7" w:rsidRDefault="00B679FB" w:rsidP="00C94E2B">
            <w:pPr>
              <w:jc w:val="center"/>
              <w:rPr>
                <w:color w:val="000000"/>
                <w:sz w:val="20"/>
                <w:lang w:val="ru-RU" w:eastAsia="ru-RU"/>
              </w:rPr>
            </w:pPr>
            <w:r w:rsidRPr="00D015C7">
              <w:rPr>
                <w:color w:val="000000"/>
                <w:sz w:val="20"/>
                <w:lang w:val="ru-RU" w:eastAsia="ru-RU"/>
              </w:rPr>
              <w:t>269</w:t>
            </w:r>
          </w:p>
        </w:tc>
        <w:tc>
          <w:tcPr>
            <w:tcW w:w="306" w:type="pct"/>
            <w:tcBorders>
              <w:top w:val="nil"/>
              <w:left w:val="nil"/>
              <w:right w:val="nil"/>
            </w:tcBorders>
            <w:shd w:val="clear" w:color="000000" w:fill="FFFFFF"/>
            <w:noWrap/>
            <w:vAlign w:val="center"/>
            <w:hideMark/>
          </w:tcPr>
          <w:p w14:paraId="0C9D9076" w14:textId="77777777" w:rsidR="00B679FB" w:rsidRPr="00D015C7" w:rsidRDefault="00B679FB" w:rsidP="00C94E2B">
            <w:pPr>
              <w:jc w:val="center"/>
              <w:rPr>
                <w:color w:val="000000"/>
                <w:sz w:val="20"/>
                <w:lang w:val="ru-RU" w:eastAsia="ru-RU"/>
              </w:rPr>
            </w:pPr>
            <w:r w:rsidRPr="00D015C7">
              <w:rPr>
                <w:color w:val="000000"/>
                <w:sz w:val="20"/>
                <w:lang w:val="ru-RU" w:eastAsia="ru-RU"/>
              </w:rPr>
              <w:t>2.23</w:t>
            </w:r>
          </w:p>
        </w:tc>
        <w:tc>
          <w:tcPr>
            <w:tcW w:w="356" w:type="pct"/>
            <w:tcBorders>
              <w:top w:val="nil"/>
              <w:left w:val="nil"/>
              <w:right w:val="nil"/>
            </w:tcBorders>
            <w:shd w:val="clear" w:color="000000" w:fill="FFFFFF"/>
            <w:noWrap/>
            <w:vAlign w:val="center"/>
            <w:hideMark/>
          </w:tcPr>
          <w:p w14:paraId="13BBA42F" w14:textId="77777777" w:rsidR="00B679FB" w:rsidRPr="00D015C7" w:rsidRDefault="00B679FB" w:rsidP="00C94E2B">
            <w:pPr>
              <w:jc w:val="center"/>
              <w:rPr>
                <w:color w:val="000000"/>
                <w:sz w:val="20"/>
                <w:lang w:val="ru-RU" w:eastAsia="ru-RU"/>
              </w:rPr>
            </w:pPr>
            <w:r w:rsidRPr="00D015C7">
              <w:rPr>
                <w:color w:val="000000"/>
                <w:sz w:val="20"/>
                <w:lang w:val="ru-RU" w:eastAsia="ru-RU"/>
              </w:rPr>
              <w:t>0.97</w:t>
            </w:r>
          </w:p>
        </w:tc>
        <w:tc>
          <w:tcPr>
            <w:tcW w:w="306" w:type="pct"/>
            <w:tcBorders>
              <w:top w:val="nil"/>
              <w:left w:val="nil"/>
              <w:right w:val="nil"/>
            </w:tcBorders>
            <w:shd w:val="clear" w:color="000000" w:fill="FFFFFF"/>
            <w:noWrap/>
            <w:vAlign w:val="center"/>
            <w:hideMark/>
          </w:tcPr>
          <w:p w14:paraId="20966416" w14:textId="77777777" w:rsidR="00B679FB" w:rsidRPr="00D015C7" w:rsidRDefault="00B679FB" w:rsidP="00C94E2B">
            <w:pPr>
              <w:jc w:val="center"/>
              <w:rPr>
                <w:color w:val="000000"/>
                <w:sz w:val="20"/>
                <w:lang w:val="ru-RU" w:eastAsia="ru-RU"/>
              </w:rPr>
            </w:pPr>
            <w:r w:rsidRPr="00D015C7">
              <w:rPr>
                <w:color w:val="000000"/>
                <w:sz w:val="20"/>
                <w:lang w:val="ru-RU" w:eastAsia="ru-RU"/>
              </w:rPr>
              <w:t>3.2</w:t>
            </w:r>
          </w:p>
        </w:tc>
        <w:tc>
          <w:tcPr>
            <w:tcW w:w="306" w:type="pct"/>
            <w:tcBorders>
              <w:top w:val="nil"/>
              <w:left w:val="nil"/>
              <w:right w:val="nil"/>
            </w:tcBorders>
            <w:shd w:val="clear" w:color="000000" w:fill="FFFFFF"/>
            <w:noWrap/>
            <w:vAlign w:val="center"/>
            <w:hideMark/>
          </w:tcPr>
          <w:p w14:paraId="448A5EA2" w14:textId="77777777" w:rsidR="00B679FB" w:rsidRPr="00D015C7" w:rsidRDefault="00B679FB" w:rsidP="00C94E2B">
            <w:pPr>
              <w:jc w:val="center"/>
              <w:rPr>
                <w:color w:val="000000"/>
                <w:sz w:val="20"/>
                <w:lang w:val="ru-RU" w:eastAsia="ru-RU"/>
              </w:rPr>
            </w:pPr>
            <w:r w:rsidRPr="00D015C7">
              <w:rPr>
                <w:color w:val="000000"/>
                <w:sz w:val="20"/>
                <w:lang w:val="ru-RU" w:eastAsia="ru-RU"/>
              </w:rPr>
              <w:t>0.29</w:t>
            </w:r>
          </w:p>
        </w:tc>
        <w:tc>
          <w:tcPr>
            <w:tcW w:w="256" w:type="pct"/>
            <w:tcBorders>
              <w:top w:val="nil"/>
              <w:left w:val="nil"/>
              <w:right w:val="nil"/>
            </w:tcBorders>
            <w:shd w:val="clear" w:color="000000" w:fill="FFFFFF"/>
            <w:noWrap/>
            <w:vAlign w:val="center"/>
            <w:hideMark/>
          </w:tcPr>
          <w:p w14:paraId="0B5D4100" w14:textId="77777777" w:rsidR="00B679FB" w:rsidRPr="00D015C7" w:rsidRDefault="00B679FB" w:rsidP="00C94E2B">
            <w:pPr>
              <w:jc w:val="center"/>
              <w:rPr>
                <w:color w:val="000000"/>
                <w:sz w:val="20"/>
                <w:lang w:val="ru-RU" w:eastAsia="ru-RU"/>
              </w:rPr>
            </w:pPr>
            <w:r w:rsidRPr="00D015C7">
              <w:rPr>
                <w:color w:val="000000"/>
                <w:sz w:val="20"/>
                <w:lang w:val="ru-RU" w:eastAsia="ru-RU"/>
              </w:rPr>
              <w:t>0.07</w:t>
            </w:r>
          </w:p>
        </w:tc>
        <w:tc>
          <w:tcPr>
            <w:tcW w:w="254" w:type="pct"/>
            <w:tcBorders>
              <w:top w:val="nil"/>
              <w:left w:val="nil"/>
              <w:right w:val="nil"/>
            </w:tcBorders>
            <w:shd w:val="clear" w:color="000000" w:fill="FFFFFF"/>
            <w:noWrap/>
            <w:vAlign w:val="center"/>
            <w:hideMark/>
          </w:tcPr>
          <w:p w14:paraId="13934FCE" w14:textId="77777777" w:rsidR="00B679FB" w:rsidRPr="00D015C7" w:rsidRDefault="00B679FB" w:rsidP="00C94E2B">
            <w:pPr>
              <w:jc w:val="center"/>
              <w:rPr>
                <w:color w:val="000000"/>
                <w:sz w:val="20"/>
                <w:lang w:val="ru-RU" w:eastAsia="ru-RU"/>
              </w:rPr>
            </w:pPr>
            <w:r w:rsidRPr="00D015C7">
              <w:rPr>
                <w:color w:val="000000"/>
                <w:sz w:val="20"/>
                <w:lang w:val="ru-RU" w:eastAsia="ru-RU"/>
              </w:rPr>
              <w:t>0.19</w:t>
            </w:r>
          </w:p>
        </w:tc>
        <w:tc>
          <w:tcPr>
            <w:tcW w:w="204" w:type="pct"/>
            <w:gridSpan w:val="2"/>
            <w:tcBorders>
              <w:top w:val="nil"/>
              <w:left w:val="nil"/>
              <w:right w:val="nil"/>
            </w:tcBorders>
            <w:shd w:val="clear" w:color="000000" w:fill="FFFFFF"/>
            <w:noWrap/>
            <w:vAlign w:val="center"/>
            <w:hideMark/>
          </w:tcPr>
          <w:p w14:paraId="15694B29" w14:textId="77777777" w:rsidR="00B679FB" w:rsidRPr="00D015C7" w:rsidRDefault="00B679FB" w:rsidP="00C94E2B">
            <w:pPr>
              <w:jc w:val="center"/>
              <w:rPr>
                <w:color w:val="000000"/>
                <w:sz w:val="20"/>
                <w:lang w:val="ru-RU" w:eastAsia="ru-RU"/>
              </w:rPr>
            </w:pPr>
            <w:r w:rsidRPr="00D015C7">
              <w:rPr>
                <w:color w:val="000000"/>
                <w:sz w:val="20"/>
                <w:lang w:val="ru-RU" w:eastAsia="ru-RU"/>
              </w:rPr>
              <w:t>0.7</w:t>
            </w:r>
          </w:p>
        </w:tc>
        <w:tc>
          <w:tcPr>
            <w:tcW w:w="206" w:type="pct"/>
            <w:tcBorders>
              <w:top w:val="nil"/>
              <w:left w:val="nil"/>
              <w:right w:val="nil"/>
            </w:tcBorders>
            <w:shd w:val="clear" w:color="000000" w:fill="FFFFFF"/>
            <w:noWrap/>
            <w:vAlign w:val="center"/>
            <w:hideMark/>
          </w:tcPr>
          <w:p w14:paraId="037515A7" w14:textId="77777777" w:rsidR="00B679FB" w:rsidRPr="00D015C7" w:rsidRDefault="00B679FB" w:rsidP="00C94E2B">
            <w:pPr>
              <w:jc w:val="center"/>
              <w:rPr>
                <w:color w:val="000000"/>
                <w:sz w:val="20"/>
                <w:lang w:val="ru-RU" w:eastAsia="ru-RU"/>
              </w:rPr>
            </w:pPr>
            <w:r w:rsidRPr="00D015C7">
              <w:rPr>
                <w:color w:val="000000"/>
                <w:sz w:val="20"/>
                <w:lang w:val="ru-RU" w:eastAsia="ru-RU"/>
              </w:rPr>
              <w:t>81</w:t>
            </w:r>
          </w:p>
        </w:tc>
      </w:tr>
      <w:tr w:rsidR="00D015C7" w:rsidRPr="00D015C7" w14:paraId="4D99568A" w14:textId="77777777" w:rsidTr="00D015C7">
        <w:trPr>
          <w:trHeight w:val="28"/>
          <w:jc w:val="center"/>
        </w:trPr>
        <w:tc>
          <w:tcPr>
            <w:tcW w:w="554" w:type="pct"/>
            <w:tcBorders>
              <w:top w:val="nil"/>
              <w:left w:val="nil"/>
              <w:right w:val="nil"/>
            </w:tcBorders>
            <w:shd w:val="clear" w:color="000000" w:fill="FFFFFF"/>
            <w:noWrap/>
            <w:vAlign w:val="center"/>
            <w:hideMark/>
          </w:tcPr>
          <w:p w14:paraId="619285FA"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right w:val="nil"/>
            </w:tcBorders>
            <w:shd w:val="clear" w:color="000000" w:fill="FFFFFF"/>
            <w:vAlign w:val="center"/>
            <w:hideMark/>
          </w:tcPr>
          <w:p w14:paraId="4D2AB3CB" w14:textId="5590F08B"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right w:val="nil"/>
            </w:tcBorders>
            <w:shd w:val="clear" w:color="000000" w:fill="FFFFFF"/>
            <w:noWrap/>
            <w:vAlign w:val="center"/>
            <w:hideMark/>
          </w:tcPr>
          <w:p w14:paraId="7A4042C4" w14:textId="72A7EF87"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right w:val="nil"/>
            </w:tcBorders>
            <w:shd w:val="clear" w:color="000000" w:fill="FFFFFF"/>
            <w:noWrap/>
            <w:vAlign w:val="center"/>
            <w:hideMark/>
          </w:tcPr>
          <w:p w14:paraId="0E4E591C" w14:textId="77777777" w:rsidR="00B679FB" w:rsidRPr="00D015C7" w:rsidRDefault="00B679FB" w:rsidP="00C94E2B">
            <w:pPr>
              <w:jc w:val="center"/>
              <w:rPr>
                <w:color w:val="000000"/>
                <w:sz w:val="20"/>
                <w:lang w:val="ru-RU" w:eastAsia="ru-RU"/>
              </w:rPr>
            </w:pPr>
            <w:r w:rsidRPr="00D015C7">
              <w:rPr>
                <w:color w:val="000000"/>
                <w:sz w:val="20"/>
                <w:lang w:val="ru-RU" w:eastAsia="ru-RU"/>
              </w:rPr>
              <w:t>3517.9</w:t>
            </w:r>
          </w:p>
        </w:tc>
        <w:tc>
          <w:tcPr>
            <w:tcW w:w="457" w:type="pct"/>
            <w:tcBorders>
              <w:top w:val="nil"/>
              <w:left w:val="nil"/>
              <w:right w:val="nil"/>
            </w:tcBorders>
            <w:shd w:val="clear" w:color="000000" w:fill="FFFFFF"/>
            <w:noWrap/>
            <w:vAlign w:val="center"/>
            <w:hideMark/>
          </w:tcPr>
          <w:p w14:paraId="6EBD3D0B"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right w:val="nil"/>
            </w:tcBorders>
            <w:shd w:val="clear" w:color="000000" w:fill="FFFFFF"/>
            <w:noWrap/>
            <w:vAlign w:val="center"/>
            <w:hideMark/>
          </w:tcPr>
          <w:p w14:paraId="6CDBBFD6" w14:textId="77777777" w:rsidR="00B679FB" w:rsidRPr="00D015C7" w:rsidRDefault="00B679FB" w:rsidP="00C94E2B">
            <w:pPr>
              <w:jc w:val="center"/>
              <w:rPr>
                <w:color w:val="000000"/>
                <w:sz w:val="20"/>
                <w:lang w:val="ru-RU" w:eastAsia="ru-RU"/>
              </w:rPr>
            </w:pPr>
            <w:r w:rsidRPr="00D015C7">
              <w:rPr>
                <w:color w:val="000000"/>
                <w:sz w:val="20"/>
                <w:lang w:val="ru-RU" w:eastAsia="ru-RU"/>
              </w:rPr>
              <w:t>0.42</w:t>
            </w:r>
          </w:p>
        </w:tc>
        <w:tc>
          <w:tcPr>
            <w:tcW w:w="306" w:type="pct"/>
            <w:tcBorders>
              <w:top w:val="nil"/>
              <w:left w:val="nil"/>
              <w:right w:val="nil"/>
            </w:tcBorders>
            <w:shd w:val="clear" w:color="000000" w:fill="FFFFFF"/>
            <w:noWrap/>
            <w:vAlign w:val="center"/>
            <w:hideMark/>
          </w:tcPr>
          <w:p w14:paraId="455B63DC" w14:textId="77777777" w:rsidR="00B679FB" w:rsidRPr="00D015C7" w:rsidRDefault="00B679FB" w:rsidP="00C94E2B">
            <w:pPr>
              <w:jc w:val="center"/>
              <w:rPr>
                <w:color w:val="000000"/>
                <w:sz w:val="20"/>
                <w:lang w:val="ru-RU" w:eastAsia="ru-RU"/>
              </w:rPr>
            </w:pPr>
            <w:r w:rsidRPr="00D015C7">
              <w:rPr>
                <w:color w:val="000000"/>
                <w:sz w:val="20"/>
                <w:lang w:val="ru-RU" w:eastAsia="ru-RU"/>
              </w:rPr>
              <w:t>425</w:t>
            </w:r>
          </w:p>
        </w:tc>
        <w:tc>
          <w:tcPr>
            <w:tcW w:w="204" w:type="pct"/>
            <w:tcBorders>
              <w:top w:val="nil"/>
              <w:left w:val="nil"/>
              <w:right w:val="nil"/>
            </w:tcBorders>
            <w:shd w:val="clear" w:color="000000" w:fill="FFFFFF"/>
            <w:noWrap/>
            <w:vAlign w:val="center"/>
            <w:hideMark/>
          </w:tcPr>
          <w:p w14:paraId="5E12D725" w14:textId="77777777" w:rsidR="00B679FB" w:rsidRPr="00D015C7" w:rsidRDefault="00B679FB" w:rsidP="00C94E2B">
            <w:pPr>
              <w:jc w:val="center"/>
              <w:rPr>
                <w:color w:val="000000"/>
                <w:sz w:val="20"/>
                <w:lang w:val="ru-RU" w:eastAsia="ru-RU"/>
              </w:rPr>
            </w:pPr>
            <w:r w:rsidRPr="00D015C7">
              <w:rPr>
                <w:color w:val="000000"/>
                <w:sz w:val="20"/>
                <w:lang w:val="ru-RU" w:eastAsia="ru-RU"/>
              </w:rPr>
              <w:t>329</w:t>
            </w:r>
          </w:p>
        </w:tc>
        <w:tc>
          <w:tcPr>
            <w:tcW w:w="306" w:type="pct"/>
            <w:tcBorders>
              <w:top w:val="nil"/>
              <w:left w:val="nil"/>
              <w:right w:val="nil"/>
            </w:tcBorders>
            <w:shd w:val="clear" w:color="000000" w:fill="FFFFFF"/>
            <w:noWrap/>
            <w:vAlign w:val="center"/>
            <w:hideMark/>
          </w:tcPr>
          <w:p w14:paraId="13D499AF" w14:textId="77777777" w:rsidR="00B679FB" w:rsidRPr="00D015C7" w:rsidRDefault="00B679FB" w:rsidP="00C94E2B">
            <w:pPr>
              <w:jc w:val="center"/>
              <w:rPr>
                <w:color w:val="000000"/>
                <w:sz w:val="20"/>
                <w:lang w:val="ru-RU" w:eastAsia="ru-RU"/>
              </w:rPr>
            </w:pPr>
            <w:r w:rsidRPr="00D015C7">
              <w:rPr>
                <w:color w:val="000000"/>
                <w:sz w:val="20"/>
                <w:lang w:val="ru-RU" w:eastAsia="ru-RU"/>
              </w:rPr>
              <w:t>1.54</w:t>
            </w:r>
          </w:p>
        </w:tc>
        <w:tc>
          <w:tcPr>
            <w:tcW w:w="356" w:type="pct"/>
            <w:tcBorders>
              <w:top w:val="nil"/>
              <w:left w:val="nil"/>
              <w:right w:val="nil"/>
            </w:tcBorders>
            <w:shd w:val="clear" w:color="000000" w:fill="FFFFFF"/>
            <w:noWrap/>
            <w:vAlign w:val="center"/>
            <w:hideMark/>
          </w:tcPr>
          <w:p w14:paraId="5E188FFC" w14:textId="77777777" w:rsidR="00B679FB" w:rsidRPr="00D015C7" w:rsidRDefault="00B679FB" w:rsidP="00C94E2B">
            <w:pPr>
              <w:jc w:val="center"/>
              <w:rPr>
                <w:color w:val="000000"/>
                <w:sz w:val="20"/>
                <w:lang w:val="ru-RU" w:eastAsia="ru-RU"/>
              </w:rPr>
            </w:pPr>
            <w:r w:rsidRPr="00D015C7">
              <w:rPr>
                <w:color w:val="000000"/>
                <w:sz w:val="20"/>
                <w:lang w:val="ru-RU" w:eastAsia="ru-RU"/>
              </w:rPr>
              <w:t>1.38</w:t>
            </w:r>
          </w:p>
        </w:tc>
        <w:tc>
          <w:tcPr>
            <w:tcW w:w="306" w:type="pct"/>
            <w:tcBorders>
              <w:top w:val="nil"/>
              <w:left w:val="nil"/>
              <w:right w:val="nil"/>
            </w:tcBorders>
            <w:shd w:val="clear" w:color="000000" w:fill="FFFFFF"/>
            <w:noWrap/>
            <w:vAlign w:val="center"/>
            <w:hideMark/>
          </w:tcPr>
          <w:p w14:paraId="6F58A656" w14:textId="77777777" w:rsidR="00B679FB" w:rsidRPr="00D015C7" w:rsidRDefault="00B679FB" w:rsidP="00C94E2B">
            <w:pPr>
              <w:jc w:val="center"/>
              <w:rPr>
                <w:color w:val="000000"/>
                <w:sz w:val="20"/>
                <w:lang w:val="ru-RU" w:eastAsia="ru-RU"/>
              </w:rPr>
            </w:pPr>
            <w:r w:rsidRPr="00D015C7">
              <w:rPr>
                <w:color w:val="000000"/>
                <w:sz w:val="20"/>
                <w:lang w:val="ru-RU" w:eastAsia="ru-RU"/>
              </w:rPr>
              <w:t>2.92</w:t>
            </w:r>
          </w:p>
        </w:tc>
        <w:tc>
          <w:tcPr>
            <w:tcW w:w="306" w:type="pct"/>
            <w:tcBorders>
              <w:top w:val="nil"/>
              <w:left w:val="nil"/>
              <w:right w:val="nil"/>
            </w:tcBorders>
            <w:shd w:val="clear" w:color="000000" w:fill="FFFFFF"/>
            <w:noWrap/>
            <w:vAlign w:val="center"/>
            <w:hideMark/>
          </w:tcPr>
          <w:p w14:paraId="36F231BF" w14:textId="77777777" w:rsidR="00B679FB" w:rsidRPr="00D015C7" w:rsidRDefault="00B679FB" w:rsidP="00C94E2B">
            <w:pPr>
              <w:jc w:val="center"/>
              <w:rPr>
                <w:color w:val="000000"/>
                <w:sz w:val="20"/>
                <w:lang w:val="ru-RU" w:eastAsia="ru-RU"/>
              </w:rPr>
            </w:pPr>
            <w:r w:rsidRPr="00D015C7">
              <w:rPr>
                <w:color w:val="000000"/>
                <w:sz w:val="20"/>
                <w:lang w:val="ru-RU" w:eastAsia="ru-RU"/>
              </w:rPr>
              <w:t>0.15</w:t>
            </w:r>
          </w:p>
        </w:tc>
        <w:tc>
          <w:tcPr>
            <w:tcW w:w="256" w:type="pct"/>
            <w:tcBorders>
              <w:top w:val="nil"/>
              <w:left w:val="nil"/>
              <w:right w:val="nil"/>
            </w:tcBorders>
            <w:shd w:val="clear" w:color="000000" w:fill="FFFFFF"/>
            <w:noWrap/>
            <w:vAlign w:val="center"/>
            <w:hideMark/>
          </w:tcPr>
          <w:p w14:paraId="046B33A6" w14:textId="77777777" w:rsidR="00B679FB" w:rsidRPr="00D015C7" w:rsidRDefault="00B679FB" w:rsidP="00C94E2B">
            <w:pPr>
              <w:jc w:val="center"/>
              <w:rPr>
                <w:color w:val="000000"/>
                <w:sz w:val="20"/>
                <w:lang w:val="ru-RU" w:eastAsia="ru-RU"/>
              </w:rPr>
            </w:pPr>
            <w:r w:rsidRPr="00D015C7">
              <w:rPr>
                <w:color w:val="000000"/>
                <w:sz w:val="20"/>
                <w:lang w:val="ru-RU" w:eastAsia="ru-RU"/>
              </w:rPr>
              <w:t>0.16</w:t>
            </w:r>
          </w:p>
        </w:tc>
        <w:tc>
          <w:tcPr>
            <w:tcW w:w="254" w:type="pct"/>
            <w:tcBorders>
              <w:top w:val="nil"/>
              <w:left w:val="nil"/>
              <w:right w:val="nil"/>
            </w:tcBorders>
            <w:shd w:val="clear" w:color="000000" w:fill="FFFFFF"/>
            <w:noWrap/>
            <w:vAlign w:val="center"/>
            <w:hideMark/>
          </w:tcPr>
          <w:p w14:paraId="1FA910D1" w14:textId="77777777" w:rsidR="00B679FB" w:rsidRPr="00D015C7" w:rsidRDefault="00B679FB" w:rsidP="00C94E2B">
            <w:pPr>
              <w:jc w:val="center"/>
              <w:rPr>
                <w:color w:val="000000"/>
                <w:sz w:val="20"/>
                <w:lang w:val="ru-RU" w:eastAsia="ru-RU"/>
              </w:rPr>
            </w:pPr>
            <w:r w:rsidRPr="00D015C7">
              <w:rPr>
                <w:color w:val="000000"/>
                <w:sz w:val="20"/>
                <w:lang w:val="ru-RU" w:eastAsia="ru-RU"/>
              </w:rPr>
              <w:t>0.38</w:t>
            </w:r>
          </w:p>
        </w:tc>
        <w:tc>
          <w:tcPr>
            <w:tcW w:w="204" w:type="pct"/>
            <w:gridSpan w:val="2"/>
            <w:tcBorders>
              <w:top w:val="nil"/>
              <w:left w:val="nil"/>
              <w:right w:val="nil"/>
            </w:tcBorders>
            <w:shd w:val="clear" w:color="000000" w:fill="FFFFFF"/>
            <w:noWrap/>
            <w:vAlign w:val="center"/>
            <w:hideMark/>
          </w:tcPr>
          <w:p w14:paraId="33F6ED88" w14:textId="77777777" w:rsidR="00B679FB" w:rsidRPr="00D015C7" w:rsidRDefault="00B679FB" w:rsidP="00C94E2B">
            <w:pPr>
              <w:jc w:val="center"/>
              <w:rPr>
                <w:color w:val="000000"/>
                <w:sz w:val="20"/>
                <w:lang w:val="ru-RU" w:eastAsia="ru-RU"/>
              </w:rPr>
            </w:pPr>
            <w:r w:rsidRPr="00D015C7">
              <w:rPr>
                <w:color w:val="000000"/>
                <w:sz w:val="20"/>
                <w:lang w:val="ru-RU" w:eastAsia="ru-RU"/>
              </w:rPr>
              <w:t>0.53</w:t>
            </w:r>
          </w:p>
        </w:tc>
        <w:tc>
          <w:tcPr>
            <w:tcW w:w="206" w:type="pct"/>
            <w:tcBorders>
              <w:top w:val="nil"/>
              <w:left w:val="nil"/>
              <w:right w:val="nil"/>
            </w:tcBorders>
            <w:shd w:val="clear" w:color="000000" w:fill="FFFFFF"/>
            <w:noWrap/>
            <w:vAlign w:val="center"/>
            <w:hideMark/>
          </w:tcPr>
          <w:p w14:paraId="23033873" w14:textId="77777777" w:rsidR="00B679FB" w:rsidRPr="00D015C7" w:rsidRDefault="00B679FB" w:rsidP="00C94E2B">
            <w:pPr>
              <w:jc w:val="center"/>
              <w:rPr>
                <w:color w:val="000000"/>
                <w:sz w:val="20"/>
                <w:lang w:val="ru-RU" w:eastAsia="ru-RU"/>
              </w:rPr>
            </w:pPr>
            <w:r w:rsidRPr="00D015C7">
              <w:rPr>
                <w:color w:val="000000"/>
                <w:sz w:val="20"/>
                <w:lang w:val="ru-RU" w:eastAsia="ru-RU"/>
              </w:rPr>
              <w:t>36</w:t>
            </w:r>
          </w:p>
        </w:tc>
      </w:tr>
      <w:tr w:rsidR="00D015C7" w:rsidRPr="00D015C7" w14:paraId="0818B219" w14:textId="77777777" w:rsidTr="00D015C7">
        <w:trPr>
          <w:trHeight w:val="28"/>
          <w:jc w:val="center"/>
        </w:trPr>
        <w:tc>
          <w:tcPr>
            <w:tcW w:w="554" w:type="pct"/>
            <w:tcBorders>
              <w:left w:val="nil"/>
              <w:bottom w:val="nil"/>
              <w:right w:val="nil"/>
            </w:tcBorders>
            <w:shd w:val="clear" w:color="000000" w:fill="FFFFFF"/>
            <w:noWrap/>
            <w:vAlign w:val="center"/>
            <w:hideMark/>
          </w:tcPr>
          <w:p w14:paraId="0E99BFE8"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left w:val="nil"/>
              <w:bottom w:val="nil"/>
              <w:right w:val="nil"/>
            </w:tcBorders>
            <w:shd w:val="clear" w:color="000000" w:fill="FFFFFF"/>
            <w:vAlign w:val="center"/>
            <w:hideMark/>
          </w:tcPr>
          <w:p w14:paraId="3B63DD9B" w14:textId="35A7E09B"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left w:val="nil"/>
              <w:bottom w:val="nil"/>
              <w:right w:val="nil"/>
            </w:tcBorders>
            <w:shd w:val="clear" w:color="000000" w:fill="FFFFFF"/>
            <w:noWrap/>
            <w:vAlign w:val="center"/>
            <w:hideMark/>
          </w:tcPr>
          <w:p w14:paraId="0139513D" w14:textId="35D9A86A"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left w:val="nil"/>
              <w:bottom w:val="nil"/>
              <w:right w:val="nil"/>
            </w:tcBorders>
            <w:shd w:val="clear" w:color="000000" w:fill="FFFFFF"/>
            <w:noWrap/>
            <w:vAlign w:val="center"/>
            <w:hideMark/>
          </w:tcPr>
          <w:p w14:paraId="0EEE410B" w14:textId="77777777" w:rsidR="00B679FB" w:rsidRPr="00D015C7" w:rsidRDefault="00B679FB" w:rsidP="00C94E2B">
            <w:pPr>
              <w:jc w:val="center"/>
              <w:rPr>
                <w:color w:val="000000"/>
                <w:sz w:val="20"/>
                <w:lang w:val="ru-RU" w:eastAsia="ru-RU"/>
              </w:rPr>
            </w:pPr>
            <w:r w:rsidRPr="00D015C7">
              <w:rPr>
                <w:color w:val="000000"/>
                <w:sz w:val="20"/>
                <w:lang w:val="ru-RU" w:eastAsia="ru-RU"/>
              </w:rPr>
              <w:t>3519.68</w:t>
            </w:r>
          </w:p>
        </w:tc>
        <w:tc>
          <w:tcPr>
            <w:tcW w:w="457" w:type="pct"/>
            <w:tcBorders>
              <w:left w:val="nil"/>
              <w:bottom w:val="nil"/>
              <w:right w:val="nil"/>
            </w:tcBorders>
            <w:shd w:val="clear" w:color="000000" w:fill="FFFFFF"/>
            <w:noWrap/>
            <w:vAlign w:val="center"/>
            <w:hideMark/>
          </w:tcPr>
          <w:p w14:paraId="6541F918"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left w:val="nil"/>
              <w:bottom w:val="nil"/>
              <w:right w:val="nil"/>
            </w:tcBorders>
            <w:shd w:val="clear" w:color="000000" w:fill="FFFFFF"/>
            <w:noWrap/>
            <w:vAlign w:val="center"/>
            <w:hideMark/>
          </w:tcPr>
          <w:p w14:paraId="2EFDF89B" w14:textId="77777777" w:rsidR="00B679FB" w:rsidRPr="00D015C7" w:rsidRDefault="00B679FB" w:rsidP="00C94E2B">
            <w:pPr>
              <w:jc w:val="center"/>
              <w:rPr>
                <w:color w:val="000000"/>
                <w:sz w:val="20"/>
                <w:lang w:val="ru-RU" w:eastAsia="ru-RU"/>
              </w:rPr>
            </w:pPr>
            <w:r w:rsidRPr="00D015C7">
              <w:rPr>
                <w:color w:val="000000"/>
                <w:sz w:val="20"/>
                <w:lang w:val="ru-RU" w:eastAsia="ru-RU"/>
              </w:rPr>
              <w:t>0.3</w:t>
            </w:r>
          </w:p>
        </w:tc>
        <w:tc>
          <w:tcPr>
            <w:tcW w:w="306" w:type="pct"/>
            <w:tcBorders>
              <w:left w:val="nil"/>
              <w:bottom w:val="nil"/>
              <w:right w:val="nil"/>
            </w:tcBorders>
            <w:shd w:val="clear" w:color="000000" w:fill="FFFFFF"/>
            <w:noWrap/>
            <w:vAlign w:val="center"/>
            <w:hideMark/>
          </w:tcPr>
          <w:p w14:paraId="60371D3C" w14:textId="77777777" w:rsidR="00B679FB" w:rsidRPr="00D015C7" w:rsidRDefault="00B679FB" w:rsidP="00C94E2B">
            <w:pPr>
              <w:jc w:val="center"/>
              <w:rPr>
                <w:color w:val="000000"/>
                <w:sz w:val="20"/>
                <w:lang w:val="ru-RU" w:eastAsia="ru-RU"/>
              </w:rPr>
            </w:pPr>
            <w:r w:rsidRPr="00D015C7">
              <w:rPr>
                <w:color w:val="000000"/>
                <w:sz w:val="20"/>
                <w:lang w:val="ru-RU" w:eastAsia="ru-RU"/>
              </w:rPr>
              <w:t>418</w:t>
            </w:r>
          </w:p>
        </w:tc>
        <w:tc>
          <w:tcPr>
            <w:tcW w:w="204" w:type="pct"/>
            <w:tcBorders>
              <w:left w:val="nil"/>
              <w:bottom w:val="nil"/>
              <w:right w:val="nil"/>
            </w:tcBorders>
            <w:shd w:val="clear" w:color="000000" w:fill="FFFFFF"/>
            <w:noWrap/>
            <w:vAlign w:val="center"/>
            <w:hideMark/>
          </w:tcPr>
          <w:p w14:paraId="3D697936" w14:textId="77777777" w:rsidR="00B679FB" w:rsidRPr="00D015C7" w:rsidRDefault="00B679FB" w:rsidP="00C94E2B">
            <w:pPr>
              <w:jc w:val="center"/>
              <w:rPr>
                <w:color w:val="000000"/>
                <w:sz w:val="20"/>
                <w:lang w:val="ru-RU" w:eastAsia="ru-RU"/>
              </w:rPr>
            </w:pPr>
            <w:r w:rsidRPr="00D015C7">
              <w:rPr>
                <w:color w:val="000000"/>
                <w:sz w:val="20"/>
                <w:lang w:val="ru-RU" w:eastAsia="ru-RU"/>
              </w:rPr>
              <w:t>297</w:t>
            </w:r>
          </w:p>
        </w:tc>
        <w:tc>
          <w:tcPr>
            <w:tcW w:w="306" w:type="pct"/>
            <w:tcBorders>
              <w:left w:val="nil"/>
              <w:bottom w:val="nil"/>
              <w:right w:val="nil"/>
            </w:tcBorders>
            <w:shd w:val="clear" w:color="000000" w:fill="FFFFFF"/>
            <w:noWrap/>
            <w:vAlign w:val="center"/>
            <w:hideMark/>
          </w:tcPr>
          <w:p w14:paraId="125BF479" w14:textId="77777777" w:rsidR="00B679FB" w:rsidRPr="00D015C7" w:rsidRDefault="00B679FB" w:rsidP="00C94E2B">
            <w:pPr>
              <w:jc w:val="center"/>
              <w:rPr>
                <w:color w:val="000000"/>
                <w:sz w:val="20"/>
                <w:lang w:val="ru-RU" w:eastAsia="ru-RU"/>
              </w:rPr>
            </w:pPr>
            <w:r w:rsidRPr="00D015C7">
              <w:rPr>
                <w:color w:val="000000"/>
                <w:sz w:val="20"/>
                <w:lang w:val="ru-RU" w:eastAsia="ru-RU"/>
              </w:rPr>
              <w:t>1.29</w:t>
            </w:r>
          </w:p>
        </w:tc>
        <w:tc>
          <w:tcPr>
            <w:tcW w:w="356" w:type="pct"/>
            <w:tcBorders>
              <w:left w:val="nil"/>
              <w:bottom w:val="nil"/>
              <w:right w:val="nil"/>
            </w:tcBorders>
            <w:shd w:val="clear" w:color="000000" w:fill="FFFFFF"/>
            <w:noWrap/>
            <w:vAlign w:val="center"/>
            <w:hideMark/>
          </w:tcPr>
          <w:p w14:paraId="6CBE6FFD" w14:textId="77777777" w:rsidR="00B679FB" w:rsidRPr="00D015C7" w:rsidRDefault="00B679FB" w:rsidP="00C94E2B">
            <w:pPr>
              <w:jc w:val="center"/>
              <w:rPr>
                <w:color w:val="000000"/>
                <w:sz w:val="20"/>
                <w:lang w:val="ru-RU" w:eastAsia="ru-RU"/>
              </w:rPr>
            </w:pPr>
            <w:r w:rsidRPr="00D015C7">
              <w:rPr>
                <w:color w:val="000000"/>
                <w:sz w:val="20"/>
                <w:lang w:val="ru-RU" w:eastAsia="ru-RU"/>
              </w:rPr>
              <w:t>0.89</w:t>
            </w:r>
          </w:p>
        </w:tc>
        <w:tc>
          <w:tcPr>
            <w:tcW w:w="306" w:type="pct"/>
            <w:tcBorders>
              <w:left w:val="nil"/>
              <w:bottom w:val="nil"/>
              <w:right w:val="nil"/>
            </w:tcBorders>
            <w:shd w:val="clear" w:color="000000" w:fill="FFFFFF"/>
            <w:noWrap/>
            <w:vAlign w:val="center"/>
            <w:hideMark/>
          </w:tcPr>
          <w:p w14:paraId="60DB394A" w14:textId="77777777" w:rsidR="00B679FB" w:rsidRPr="00D015C7" w:rsidRDefault="00B679FB" w:rsidP="00C94E2B">
            <w:pPr>
              <w:jc w:val="center"/>
              <w:rPr>
                <w:color w:val="000000"/>
                <w:sz w:val="20"/>
                <w:lang w:val="ru-RU" w:eastAsia="ru-RU"/>
              </w:rPr>
            </w:pPr>
            <w:r w:rsidRPr="00D015C7">
              <w:rPr>
                <w:color w:val="000000"/>
                <w:sz w:val="20"/>
                <w:lang w:val="ru-RU" w:eastAsia="ru-RU"/>
              </w:rPr>
              <w:t>2.18</w:t>
            </w:r>
          </w:p>
        </w:tc>
        <w:tc>
          <w:tcPr>
            <w:tcW w:w="306" w:type="pct"/>
            <w:tcBorders>
              <w:left w:val="nil"/>
              <w:bottom w:val="nil"/>
              <w:right w:val="nil"/>
            </w:tcBorders>
            <w:shd w:val="clear" w:color="000000" w:fill="FFFFFF"/>
            <w:noWrap/>
            <w:vAlign w:val="center"/>
            <w:hideMark/>
          </w:tcPr>
          <w:p w14:paraId="5531B9CD" w14:textId="77777777" w:rsidR="00B679FB" w:rsidRPr="00D015C7" w:rsidRDefault="00B679FB" w:rsidP="00C94E2B">
            <w:pPr>
              <w:jc w:val="center"/>
              <w:rPr>
                <w:color w:val="000000"/>
                <w:sz w:val="20"/>
                <w:lang w:val="ru-RU" w:eastAsia="ru-RU"/>
              </w:rPr>
            </w:pPr>
            <w:r w:rsidRPr="00D015C7">
              <w:rPr>
                <w:color w:val="000000"/>
                <w:sz w:val="20"/>
                <w:lang w:val="ru-RU" w:eastAsia="ru-RU"/>
              </w:rPr>
              <w:t>0.2</w:t>
            </w:r>
          </w:p>
        </w:tc>
        <w:tc>
          <w:tcPr>
            <w:tcW w:w="256" w:type="pct"/>
            <w:tcBorders>
              <w:left w:val="nil"/>
              <w:bottom w:val="nil"/>
              <w:right w:val="nil"/>
            </w:tcBorders>
            <w:shd w:val="clear" w:color="000000" w:fill="FFFFFF"/>
            <w:noWrap/>
            <w:vAlign w:val="center"/>
            <w:hideMark/>
          </w:tcPr>
          <w:p w14:paraId="6FB1D938"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254" w:type="pct"/>
            <w:tcBorders>
              <w:left w:val="nil"/>
              <w:bottom w:val="nil"/>
              <w:right w:val="nil"/>
            </w:tcBorders>
            <w:shd w:val="clear" w:color="000000" w:fill="FFFFFF"/>
            <w:noWrap/>
            <w:vAlign w:val="center"/>
            <w:hideMark/>
          </w:tcPr>
          <w:p w14:paraId="14E71AD4" w14:textId="77777777" w:rsidR="00B679FB" w:rsidRPr="00D015C7" w:rsidRDefault="00B679FB" w:rsidP="00C94E2B">
            <w:pPr>
              <w:jc w:val="center"/>
              <w:rPr>
                <w:color w:val="000000"/>
                <w:sz w:val="20"/>
                <w:lang w:val="ru-RU" w:eastAsia="ru-RU"/>
              </w:rPr>
            </w:pPr>
            <w:r w:rsidRPr="00D015C7">
              <w:rPr>
                <w:color w:val="000000"/>
                <w:sz w:val="20"/>
                <w:lang w:val="ru-RU" w:eastAsia="ru-RU"/>
              </w:rPr>
              <w:t>0.33</w:t>
            </w:r>
          </w:p>
        </w:tc>
        <w:tc>
          <w:tcPr>
            <w:tcW w:w="204" w:type="pct"/>
            <w:gridSpan w:val="2"/>
            <w:tcBorders>
              <w:left w:val="nil"/>
              <w:bottom w:val="nil"/>
              <w:right w:val="nil"/>
            </w:tcBorders>
            <w:shd w:val="clear" w:color="000000" w:fill="FFFFFF"/>
            <w:noWrap/>
            <w:vAlign w:val="center"/>
            <w:hideMark/>
          </w:tcPr>
          <w:p w14:paraId="00FCF6A2" w14:textId="77777777" w:rsidR="00B679FB" w:rsidRPr="00D015C7" w:rsidRDefault="00B679FB" w:rsidP="00C94E2B">
            <w:pPr>
              <w:jc w:val="center"/>
              <w:rPr>
                <w:color w:val="000000"/>
                <w:sz w:val="20"/>
                <w:lang w:val="ru-RU" w:eastAsia="ru-RU"/>
              </w:rPr>
            </w:pPr>
            <w:r w:rsidRPr="00D015C7">
              <w:rPr>
                <w:color w:val="000000"/>
                <w:sz w:val="20"/>
                <w:lang w:val="ru-RU" w:eastAsia="ru-RU"/>
              </w:rPr>
              <w:t>0.59</w:t>
            </w:r>
          </w:p>
        </w:tc>
        <w:tc>
          <w:tcPr>
            <w:tcW w:w="206" w:type="pct"/>
            <w:tcBorders>
              <w:left w:val="nil"/>
              <w:bottom w:val="nil"/>
              <w:right w:val="nil"/>
            </w:tcBorders>
            <w:shd w:val="clear" w:color="000000" w:fill="FFFFFF"/>
            <w:noWrap/>
            <w:vAlign w:val="center"/>
            <w:hideMark/>
          </w:tcPr>
          <w:p w14:paraId="038E6080" w14:textId="77777777" w:rsidR="00B679FB" w:rsidRPr="00D015C7" w:rsidRDefault="00B679FB" w:rsidP="00C94E2B">
            <w:pPr>
              <w:jc w:val="center"/>
              <w:rPr>
                <w:color w:val="000000"/>
                <w:sz w:val="20"/>
                <w:lang w:val="ru-RU" w:eastAsia="ru-RU"/>
              </w:rPr>
            </w:pPr>
            <w:r w:rsidRPr="00D015C7">
              <w:rPr>
                <w:color w:val="000000"/>
                <w:sz w:val="20"/>
                <w:lang w:val="ru-RU" w:eastAsia="ru-RU"/>
              </w:rPr>
              <w:t>67</w:t>
            </w:r>
          </w:p>
        </w:tc>
      </w:tr>
      <w:tr w:rsidR="00D015C7" w:rsidRPr="00D015C7" w14:paraId="2B69323B"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36750C68"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4369C981" w14:textId="01B0FA5D"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bottom w:val="nil"/>
              <w:right w:val="nil"/>
            </w:tcBorders>
            <w:shd w:val="clear" w:color="000000" w:fill="FFFFFF"/>
            <w:noWrap/>
            <w:vAlign w:val="center"/>
            <w:hideMark/>
          </w:tcPr>
          <w:p w14:paraId="4C64301B" w14:textId="0534EBFD"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nil"/>
              <w:right w:val="nil"/>
            </w:tcBorders>
            <w:shd w:val="clear" w:color="000000" w:fill="FFFFFF"/>
            <w:noWrap/>
            <w:vAlign w:val="center"/>
            <w:hideMark/>
          </w:tcPr>
          <w:p w14:paraId="3A965845" w14:textId="77777777" w:rsidR="00B679FB" w:rsidRPr="00D015C7" w:rsidRDefault="00B679FB" w:rsidP="00C94E2B">
            <w:pPr>
              <w:jc w:val="center"/>
              <w:rPr>
                <w:color w:val="000000"/>
                <w:sz w:val="20"/>
                <w:lang w:val="ru-RU" w:eastAsia="ru-RU"/>
              </w:rPr>
            </w:pPr>
            <w:r w:rsidRPr="00D015C7">
              <w:rPr>
                <w:color w:val="000000"/>
                <w:sz w:val="20"/>
                <w:lang w:val="ru-RU" w:eastAsia="ru-RU"/>
              </w:rPr>
              <w:t>3521.6</w:t>
            </w:r>
          </w:p>
        </w:tc>
        <w:tc>
          <w:tcPr>
            <w:tcW w:w="457" w:type="pct"/>
            <w:tcBorders>
              <w:top w:val="nil"/>
              <w:left w:val="nil"/>
              <w:bottom w:val="nil"/>
              <w:right w:val="nil"/>
            </w:tcBorders>
            <w:shd w:val="clear" w:color="000000" w:fill="FFFFFF"/>
            <w:noWrap/>
            <w:vAlign w:val="center"/>
            <w:hideMark/>
          </w:tcPr>
          <w:p w14:paraId="34C52E73"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0B93D463" w14:textId="77777777" w:rsidR="00B679FB" w:rsidRPr="00D015C7" w:rsidRDefault="00B679FB" w:rsidP="00C94E2B">
            <w:pPr>
              <w:jc w:val="center"/>
              <w:rPr>
                <w:color w:val="000000"/>
                <w:sz w:val="20"/>
                <w:lang w:val="ru-RU" w:eastAsia="ru-RU"/>
              </w:rPr>
            </w:pPr>
            <w:r w:rsidRPr="00D015C7">
              <w:rPr>
                <w:color w:val="000000"/>
                <w:sz w:val="20"/>
                <w:lang w:val="ru-RU" w:eastAsia="ru-RU"/>
              </w:rPr>
              <w:t>0.22</w:t>
            </w:r>
          </w:p>
        </w:tc>
        <w:tc>
          <w:tcPr>
            <w:tcW w:w="306" w:type="pct"/>
            <w:tcBorders>
              <w:top w:val="nil"/>
              <w:left w:val="nil"/>
              <w:bottom w:val="nil"/>
              <w:right w:val="nil"/>
            </w:tcBorders>
            <w:shd w:val="clear" w:color="000000" w:fill="FFFFFF"/>
            <w:noWrap/>
            <w:vAlign w:val="center"/>
            <w:hideMark/>
          </w:tcPr>
          <w:p w14:paraId="41478EF0" w14:textId="77777777" w:rsidR="00B679FB" w:rsidRPr="00D015C7" w:rsidRDefault="00B679FB" w:rsidP="00C94E2B">
            <w:pPr>
              <w:jc w:val="center"/>
              <w:rPr>
                <w:color w:val="000000"/>
                <w:sz w:val="20"/>
                <w:lang w:val="ru-RU" w:eastAsia="ru-RU"/>
              </w:rPr>
            </w:pPr>
            <w:r w:rsidRPr="00D015C7">
              <w:rPr>
                <w:color w:val="000000"/>
                <w:sz w:val="20"/>
                <w:lang w:val="ru-RU" w:eastAsia="ru-RU"/>
              </w:rPr>
              <w:t>433</w:t>
            </w:r>
          </w:p>
        </w:tc>
        <w:tc>
          <w:tcPr>
            <w:tcW w:w="204" w:type="pct"/>
            <w:tcBorders>
              <w:top w:val="nil"/>
              <w:left w:val="nil"/>
              <w:bottom w:val="nil"/>
              <w:right w:val="nil"/>
            </w:tcBorders>
            <w:shd w:val="clear" w:color="000000" w:fill="FFFFFF"/>
            <w:noWrap/>
            <w:vAlign w:val="center"/>
            <w:hideMark/>
          </w:tcPr>
          <w:p w14:paraId="71437722" w14:textId="77777777" w:rsidR="00B679FB" w:rsidRPr="00D015C7" w:rsidRDefault="00B679FB" w:rsidP="00C94E2B">
            <w:pPr>
              <w:jc w:val="center"/>
              <w:rPr>
                <w:color w:val="000000"/>
                <w:sz w:val="20"/>
                <w:lang w:val="ru-RU" w:eastAsia="ru-RU"/>
              </w:rPr>
            </w:pPr>
            <w:r w:rsidRPr="00D015C7">
              <w:rPr>
                <w:color w:val="000000"/>
                <w:sz w:val="20"/>
                <w:lang w:val="ru-RU" w:eastAsia="ru-RU"/>
              </w:rPr>
              <w:t>205</w:t>
            </w:r>
          </w:p>
        </w:tc>
        <w:tc>
          <w:tcPr>
            <w:tcW w:w="306" w:type="pct"/>
            <w:tcBorders>
              <w:top w:val="nil"/>
              <w:left w:val="nil"/>
              <w:bottom w:val="nil"/>
              <w:right w:val="nil"/>
            </w:tcBorders>
            <w:shd w:val="clear" w:color="000000" w:fill="FFFFFF"/>
            <w:noWrap/>
            <w:vAlign w:val="center"/>
            <w:hideMark/>
          </w:tcPr>
          <w:p w14:paraId="443E4D69" w14:textId="77777777" w:rsidR="00B679FB" w:rsidRPr="00D015C7" w:rsidRDefault="00B679FB" w:rsidP="00C94E2B">
            <w:pPr>
              <w:jc w:val="center"/>
              <w:rPr>
                <w:color w:val="000000"/>
                <w:sz w:val="20"/>
                <w:lang w:val="ru-RU" w:eastAsia="ru-RU"/>
              </w:rPr>
            </w:pPr>
            <w:r w:rsidRPr="00D015C7">
              <w:rPr>
                <w:color w:val="000000"/>
                <w:sz w:val="20"/>
                <w:lang w:val="ru-RU" w:eastAsia="ru-RU"/>
              </w:rPr>
              <w:t>0.18</w:t>
            </w:r>
          </w:p>
        </w:tc>
        <w:tc>
          <w:tcPr>
            <w:tcW w:w="356" w:type="pct"/>
            <w:tcBorders>
              <w:top w:val="nil"/>
              <w:left w:val="nil"/>
              <w:bottom w:val="nil"/>
              <w:right w:val="nil"/>
            </w:tcBorders>
            <w:shd w:val="clear" w:color="000000" w:fill="FFFFFF"/>
            <w:noWrap/>
            <w:vAlign w:val="center"/>
            <w:hideMark/>
          </w:tcPr>
          <w:p w14:paraId="252C8AF0" w14:textId="77777777" w:rsidR="00B679FB" w:rsidRPr="00D015C7" w:rsidRDefault="00B679FB" w:rsidP="00C94E2B">
            <w:pPr>
              <w:jc w:val="center"/>
              <w:rPr>
                <w:color w:val="000000"/>
                <w:sz w:val="20"/>
                <w:lang w:val="ru-RU" w:eastAsia="ru-RU"/>
              </w:rPr>
            </w:pPr>
            <w:r w:rsidRPr="00D015C7">
              <w:rPr>
                <w:color w:val="000000"/>
                <w:sz w:val="20"/>
                <w:lang w:val="ru-RU" w:eastAsia="ru-RU"/>
              </w:rPr>
              <w:t>0.45</w:t>
            </w:r>
          </w:p>
        </w:tc>
        <w:tc>
          <w:tcPr>
            <w:tcW w:w="306" w:type="pct"/>
            <w:tcBorders>
              <w:top w:val="nil"/>
              <w:left w:val="nil"/>
              <w:bottom w:val="nil"/>
              <w:right w:val="nil"/>
            </w:tcBorders>
            <w:shd w:val="clear" w:color="000000" w:fill="FFFFFF"/>
            <w:noWrap/>
            <w:vAlign w:val="center"/>
            <w:hideMark/>
          </w:tcPr>
          <w:p w14:paraId="38DAF234" w14:textId="77777777" w:rsidR="00B679FB" w:rsidRPr="00D015C7" w:rsidRDefault="00B679FB" w:rsidP="00C94E2B">
            <w:pPr>
              <w:jc w:val="center"/>
              <w:rPr>
                <w:color w:val="000000"/>
                <w:sz w:val="20"/>
                <w:lang w:val="ru-RU" w:eastAsia="ru-RU"/>
              </w:rPr>
            </w:pPr>
            <w:r w:rsidRPr="00D015C7">
              <w:rPr>
                <w:color w:val="000000"/>
                <w:sz w:val="20"/>
                <w:lang w:val="ru-RU" w:eastAsia="ru-RU"/>
              </w:rPr>
              <w:t>0.63</w:t>
            </w:r>
          </w:p>
        </w:tc>
        <w:tc>
          <w:tcPr>
            <w:tcW w:w="306" w:type="pct"/>
            <w:tcBorders>
              <w:top w:val="nil"/>
              <w:left w:val="nil"/>
              <w:bottom w:val="nil"/>
              <w:right w:val="nil"/>
            </w:tcBorders>
            <w:shd w:val="clear" w:color="000000" w:fill="FFFFFF"/>
            <w:noWrap/>
            <w:vAlign w:val="center"/>
            <w:hideMark/>
          </w:tcPr>
          <w:p w14:paraId="428A86A3" w14:textId="77777777" w:rsidR="00B679FB" w:rsidRPr="00D015C7" w:rsidRDefault="00B679FB" w:rsidP="00C94E2B">
            <w:pPr>
              <w:jc w:val="center"/>
              <w:rPr>
                <w:color w:val="000000"/>
                <w:sz w:val="20"/>
                <w:lang w:val="ru-RU" w:eastAsia="ru-RU"/>
              </w:rPr>
            </w:pPr>
            <w:r w:rsidRPr="00D015C7">
              <w:rPr>
                <w:color w:val="000000"/>
                <w:sz w:val="20"/>
                <w:lang w:val="ru-RU" w:eastAsia="ru-RU"/>
              </w:rPr>
              <w:t>0.04</w:t>
            </w:r>
          </w:p>
        </w:tc>
        <w:tc>
          <w:tcPr>
            <w:tcW w:w="256" w:type="pct"/>
            <w:tcBorders>
              <w:top w:val="nil"/>
              <w:left w:val="nil"/>
              <w:bottom w:val="nil"/>
              <w:right w:val="nil"/>
            </w:tcBorders>
            <w:shd w:val="clear" w:color="000000" w:fill="FFFFFF"/>
            <w:noWrap/>
            <w:vAlign w:val="center"/>
            <w:hideMark/>
          </w:tcPr>
          <w:p w14:paraId="575BFB92" w14:textId="77777777" w:rsidR="00B679FB" w:rsidRPr="00D015C7" w:rsidRDefault="00B679FB" w:rsidP="00C94E2B">
            <w:pPr>
              <w:jc w:val="center"/>
              <w:rPr>
                <w:color w:val="000000"/>
                <w:sz w:val="20"/>
                <w:lang w:val="ru-RU" w:eastAsia="ru-RU"/>
              </w:rPr>
            </w:pPr>
            <w:r w:rsidRPr="00D015C7">
              <w:rPr>
                <w:color w:val="000000"/>
                <w:sz w:val="20"/>
                <w:lang w:val="ru-RU" w:eastAsia="ru-RU"/>
              </w:rPr>
              <w:t>0.16</w:t>
            </w:r>
          </w:p>
        </w:tc>
        <w:tc>
          <w:tcPr>
            <w:tcW w:w="254" w:type="pct"/>
            <w:tcBorders>
              <w:top w:val="nil"/>
              <w:left w:val="nil"/>
              <w:bottom w:val="nil"/>
              <w:right w:val="nil"/>
            </w:tcBorders>
            <w:shd w:val="clear" w:color="000000" w:fill="FFFFFF"/>
            <w:noWrap/>
            <w:vAlign w:val="center"/>
            <w:hideMark/>
          </w:tcPr>
          <w:p w14:paraId="7ECF0081" w14:textId="77777777" w:rsidR="00B679FB" w:rsidRPr="00D015C7" w:rsidRDefault="00B679FB" w:rsidP="00C94E2B">
            <w:pPr>
              <w:jc w:val="center"/>
              <w:rPr>
                <w:color w:val="000000"/>
                <w:sz w:val="20"/>
                <w:lang w:val="ru-RU" w:eastAsia="ru-RU"/>
              </w:rPr>
            </w:pPr>
            <w:r w:rsidRPr="00D015C7">
              <w:rPr>
                <w:color w:val="000000"/>
                <w:sz w:val="20"/>
                <w:lang w:val="ru-RU" w:eastAsia="ru-RU"/>
              </w:rPr>
              <w:t>0.73</w:t>
            </w:r>
          </w:p>
        </w:tc>
        <w:tc>
          <w:tcPr>
            <w:tcW w:w="204" w:type="pct"/>
            <w:gridSpan w:val="2"/>
            <w:tcBorders>
              <w:top w:val="nil"/>
              <w:left w:val="nil"/>
              <w:bottom w:val="nil"/>
              <w:right w:val="nil"/>
            </w:tcBorders>
            <w:shd w:val="clear" w:color="000000" w:fill="FFFFFF"/>
            <w:noWrap/>
            <w:vAlign w:val="center"/>
            <w:hideMark/>
          </w:tcPr>
          <w:p w14:paraId="6653475A" w14:textId="77777777" w:rsidR="00B679FB" w:rsidRPr="00D015C7" w:rsidRDefault="00B679FB" w:rsidP="00C94E2B">
            <w:pPr>
              <w:jc w:val="center"/>
              <w:rPr>
                <w:color w:val="000000"/>
                <w:sz w:val="20"/>
                <w:lang w:val="ru-RU" w:eastAsia="ru-RU"/>
              </w:rPr>
            </w:pPr>
            <w:r w:rsidRPr="00D015C7">
              <w:rPr>
                <w:color w:val="000000"/>
                <w:sz w:val="20"/>
                <w:lang w:val="ru-RU" w:eastAsia="ru-RU"/>
              </w:rPr>
              <w:t>0.29</w:t>
            </w:r>
          </w:p>
        </w:tc>
        <w:tc>
          <w:tcPr>
            <w:tcW w:w="206" w:type="pct"/>
            <w:tcBorders>
              <w:top w:val="nil"/>
              <w:left w:val="nil"/>
              <w:bottom w:val="nil"/>
              <w:right w:val="nil"/>
            </w:tcBorders>
            <w:shd w:val="clear" w:color="000000" w:fill="FFFFFF"/>
            <w:noWrap/>
            <w:vAlign w:val="center"/>
            <w:hideMark/>
          </w:tcPr>
          <w:p w14:paraId="23E53684" w14:textId="77777777" w:rsidR="00B679FB" w:rsidRPr="00D015C7" w:rsidRDefault="00B679FB" w:rsidP="00C94E2B">
            <w:pPr>
              <w:jc w:val="center"/>
              <w:rPr>
                <w:color w:val="000000"/>
                <w:sz w:val="20"/>
                <w:lang w:val="ru-RU" w:eastAsia="ru-RU"/>
              </w:rPr>
            </w:pPr>
            <w:r w:rsidRPr="00D015C7">
              <w:rPr>
                <w:color w:val="000000"/>
                <w:sz w:val="20"/>
                <w:lang w:val="ru-RU" w:eastAsia="ru-RU"/>
              </w:rPr>
              <w:t>18</w:t>
            </w:r>
          </w:p>
        </w:tc>
      </w:tr>
      <w:tr w:rsidR="00D015C7" w:rsidRPr="00D015C7" w14:paraId="3E43053B"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7DB8D7D3"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373CA40D" w14:textId="689972BD"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bottom w:val="nil"/>
              <w:right w:val="nil"/>
            </w:tcBorders>
            <w:shd w:val="clear" w:color="000000" w:fill="FFFFFF"/>
            <w:noWrap/>
            <w:vAlign w:val="center"/>
            <w:hideMark/>
          </w:tcPr>
          <w:p w14:paraId="2C6E5DDE" w14:textId="7BF23DFB"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nil"/>
              <w:right w:val="nil"/>
            </w:tcBorders>
            <w:shd w:val="clear" w:color="000000" w:fill="FFFFFF"/>
            <w:noWrap/>
            <w:vAlign w:val="center"/>
            <w:hideMark/>
          </w:tcPr>
          <w:p w14:paraId="2113CAA4" w14:textId="77777777" w:rsidR="00B679FB" w:rsidRPr="00D015C7" w:rsidRDefault="00B679FB" w:rsidP="00C94E2B">
            <w:pPr>
              <w:jc w:val="center"/>
              <w:rPr>
                <w:color w:val="000000"/>
                <w:sz w:val="20"/>
                <w:lang w:val="ru-RU" w:eastAsia="ru-RU"/>
              </w:rPr>
            </w:pPr>
            <w:r w:rsidRPr="00D015C7">
              <w:rPr>
                <w:color w:val="000000"/>
                <w:sz w:val="20"/>
                <w:lang w:val="ru-RU" w:eastAsia="ru-RU"/>
              </w:rPr>
              <w:t>3531.7</w:t>
            </w:r>
          </w:p>
        </w:tc>
        <w:tc>
          <w:tcPr>
            <w:tcW w:w="457" w:type="pct"/>
            <w:tcBorders>
              <w:top w:val="nil"/>
              <w:left w:val="nil"/>
              <w:bottom w:val="nil"/>
              <w:right w:val="nil"/>
            </w:tcBorders>
            <w:shd w:val="clear" w:color="000000" w:fill="FFFFFF"/>
            <w:noWrap/>
            <w:vAlign w:val="center"/>
            <w:hideMark/>
          </w:tcPr>
          <w:p w14:paraId="0F51C9E0"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4FBA571D" w14:textId="77777777" w:rsidR="00B679FB" w:rsidRPr="00D015C7" w:rsidRDefault="00B679FB" w:rsidP="00C94E2B">
            <w:pPr>
              <w:jc w:val="center"/>
              <w:rPr>
                <w:color w:val="000000"/>
                <w:sz w:val="20"/>
                <w:lang w:val="ru-RU" w:eastAsia="ru-RU"/>
              </w:rPr>
            </w:pPr>
            <w:r w:rsidRPr="00D015C7">
              <w:rPr>
                <w:color w:val="000000"/>
                <w:sz w:val="20"/>
                <w:lang w:val="ru-RU" w:eastAsia="ru-RU"/>
              </w:rPr>
              <w:t>0.53</w:t>
            </w:r>
          </w:p>
        </w:tc>
        <w:tc>
          <w:tcPr>
            <w:tcW w:w="306" w:type="pct"/>
            <w:tcBorders>
              <w:top w:val="nil"/>
              <w:left w:val="nil"/>
              <w:bottom w:val="nil"/>
              <w:right w:val="nil"/>
            </w:tcBorders>
            <w:shd w:val="clear" w:color="000000" w:fill="FFFFFF"/>
            <w:noWrap/>
            <w:vAlign w:val="center"/>
            <w:hideMark/>
          </w:tcPr>
          <w:p w14:paraId="3AACCAFA" w14:textId="77777777" w:rsidR="00B679FB" w:rsidRPr="00D015C7" w:rsidRDefault="00B679FB" w:rsidP="00C94E2B">
            <w:pPr>
              <w:jc w:val="center"/>
              <w:rPr>
                <w:color w:val="000000"/>
                <w:sz w:val="20"/>
                <w:lang w:val="ru-RU" w:eastAsia="ru-RU"/>
              </w:rPr>
            </w:pPr>
            <w:r w:rsidRPr="00D015C7">
              <w:rPr>
                <w:color w:val="000000"/>
                <w:sz w:val="20"/>
                <w:lang w:val="ru-RU" w:eastAsia="ru-RU"/>
              </w:rPr>
              <w:t>422</w:t>
            </w:r>
          </w:p>
        </w:tc>
        <w:tc>
          <w:tcPr>
            <w:tcW w:w="204" w:type="pct"/>
            <w:tcBorders>
              <w:top w:val="nil"/>
              <w:left w:val="nil"/>
              <w:bottom w:val="nil"/>
              <w:right w:val="nil"/>
            </w:tcBorders>
            <w:shd w:val="clear" w:color="000000" w:fill="FFFFFF"/>
            <w:noWrap/>
            <w:vAlign w:val="center"/>
            <w:hideMark/>
          </w:tcPr>
          <w:p w14:paraId="11F3B1B0" w14:textId="77777777" w:rsidR="00B679FB" w:rsidRPr="00D015C7" w:rsidRDefault="00B679FB" w:rsidP="00C94E2B">
            <w:pPr>
              <w:jc w:val="center"/>
              <w:rPr>
                <w:color w:val="000000"/>
                <w:sz w:val="20"/>
                <w:lang w:val="ru-RU" w:eastAsia="ru-RU"/>
              </w:rPr>
            </w:pPr>
            <w:r w:rsidRPr="00D015C7">
              <w:rPr>
                <w:color w:val="000000"/>
                <w:sz w:val="20"/>
                <w:lang w:val="ru-RU" w:eastAsia="ru-RU"/>
              </w:rPr>
              <w:t>204</w:t>
            </w:r>
          </w:p>
        </w:tc>
        <w:tc>
          <w:tcPr>
            <w:tcW w:w="306" w:type="pct"/>
            <w:tcBorders>
              <w:top w:val="nil"/>
              <w:left w:val="nil"/>
              <w:bottom w:val="nil"/>
              <w:right w:val="nil"/>
            </w:tcBorders>
            <w:shd w:val="clear" w:color="000000" w:fill="FFFFFF"/>
            <w:noWrap/>
            <w:vAlign w:val="center"/>
            <w:hideMark/>
          </w:tcPr>
          <w:p w14:paraId="4CF470BF" w14:textId="77777777" w:rsidR="00B679FB" w:rsidRPr="00D015C7" w:rsidRDefault="00B679FB" w:rsidP="00C94E2B">
            <w:pPr>
              <w:jc w:val="center"/>
              <w:rPr>
                <w:color w:val="000000"/>
                <w:sz w:val="20"/>
                <w:lang w:val="ru-RU" w:eastAsia="ru-RU"/>
              </w:rPr>
            </w:pPr>
            <w:r w:rsidRPr="00D015C7">
              <w:rPr>
                <w:color w:val="000000"/>
                <w:sz w:val="20"/>
                <w:lang w:val="ru-RU" w:eastAsia="ru-RU"/>
              </w:rPr>
              <w:t>1.96</w:t>
            </w:r>
          </w:p>
        </w:tc>
        <w:tc>
          <w:tcPr>
            <w:tcW w:w="356" w:type="pct"/>
            <w:tcBorders>
              <w:top w:val="nil"/>
              <w:left w:val="nil"/>
              <w:bottom w:val="nil"/>
              <w:right w:val="nil"/>
            </w:tcBorders>
            <w:shd w:val="clear" w:color="000000" w:fill="FFFFFF"/>
            <w:noWrap/>
            <w:vAlign w:val="center"/>
            <w:hideMark/>
          </w:tcPr>
          <w:p w14:paraId="589637FC" w14:textId="77777777" w:rsidR="00B679FB" w:rsidRPr="00D015C7" w:rsidRDefault="00B679FB" w:rsidP="00C94E2B">
            <w:pPr>
              <w:jc w:val="center"/>
              <w:rPr>
                <w:color w:val="000000"/>
                <w:sz w:val="20"/>
                <w:lang w:val="ru-RU" w:eastAsia="ru-RU"/>
              </w:rPr>
            </w:pPr>
            <w:r w:rsidRPr="00D015C7">
              <w:rPr>
                <w:color w:val="000000"/>
                <w:sz w:val="20"/>
                <w:lang w:val="ru-RU" w:eastAsia="ru-RU"/>
              </w:rPr>
              <w:t>1.08</w:t>
            </w:r>
          </w:p>
        </w:tc>
        <w:tc>
          <w:tcPr>
            <w:tcW w:w="306" w:type="pct"/>
            <w:tcBorders>
              <w:top w:val="nil"/>
              <w:left w:val="nil"/>
              <w:bottom w:val="nil"/>
              <w:right w:val="nil"/>
            </w:tcBorders>
            <w:shd w:val="clear" w:color="000000" w:fill="FFFFFF"/>
            <w:noWrap/>
            <w:vAlign w:val="center"/>
            <w:hideMark/>
          </w:tcPr>
          <w:p w14:paraId="15EEAE45" w14:textId="77777777" w:rsidR="00B679FB" w:rsidRPr="00D015C7" w:rsidRDefault="00B679FB" w:rsidP="00C94E2B">
            <w:pPr>
              <w:jc w:val="center"/>
              <w:rPr>
                <w:color w:val="000000"/>
                <w:sz w:val="20"/>
                <w:lang w:val="ru-RU" w:eastAsia="ru-RU"/>
              </w:rPr>
            </w:pPr>
            <w:r w:rsidRPr="00D015C7">
              <w:rPr>
                <w:color w:val="000000"/>
                <w:sz w:val="20"/>
                <w:lang w:val="ru-RU" w:eastAsia="ru-RU"/>
              </w:rPr>
              <w:t>3.04</w:t>
            </w:r>
          </w:p>
        </w:tc>
        <w:tc>
          <w:tcPr>
            <w:tcW w:w="306" w:type="pct"/>
            <w:tcBorders>
              <w:top w:val="nil"/>
              <w:left w:val="nil"/>
              <w:bottom w:val="nil"/>
              <w:right w:val="nil"/>
            </w:tcBorders>
            <w:shd w:val="clear" w:color="000000" w:fill="FFFFFF"/>
            <w:noWrap/>
            <w:vAlign w:val="center"/>
            <w:hideMark/>
          </w:tcPr>
          <w:p w14:paraId="00A039E1" w14:textId="77777777" w:rsidR="00B679FB" w:rsidRPr="00D015C7" w:rsidRDefault="00B679FB" w:rsidP="00C94E2B">
            <w:pPr>
              <w:jc w:val="center"/>
              <w:rPr>
                <w:color w:val="000000"/>
                <w:sz w:val="20"/>
                <w:lang w:val="ru-RU" w:eastAsia="ru-RU"/>
              </w:rPr>
            </w:pPr>
            <w:r w:rsidRPr="00D015C7">
              <w:rPr>
                <w:color w:val="000000"/>
                <w:sz w:val="20"/>
                <w:lang w:val="ru-RU" w:eastAsia="ru-RU"/>
              </w:rPr>
              <w:t>1.42</w:t>
            </w:r>
          </w:p>
        </w:tc>
        <w:tc>
          <w:tcPr>
            <w:tcW w:w="256" w:type="pct"/>
            <w:tcBorders>
              <w:top w:val="nil"/>
              <w:left w:val="nil"/>
              <w:bottom w:val="nil"/>
              <w:right w:val="nil"/>
            </w:tcBorders>
            <w:shd w:val="clear" w:color="000000" w:fill="FFFFFF"/>
            <w:noWrap/>
            <w:vAlign w:val="center"/>
            <w:hideMark/>
          </w:tcPr>
          <w:p w14:paraId="1DD911AE" w14:textId="77777777" w:rsidR="00B679FB" w:rsidRPr="00D015C7" w:rsidRDefault="00B679FB" w:rsidP="00C94E2B">
            <w:pPr>
              <w:jc w:val="center"/>
              <w:rPr>
                <w:color w:val="000000"/>
                <w:sz w:val="20"/>
                <w:lang w:val="ru-RU" w:eastAsia="ru-RU"/>
              </w:rPr>
            </w:pPr>
            <w:r w:rsidRPr="00D015C7">
              <w:rPr>
                <w:color w:val="000000"/>
                <w:sz w:val="20"/>
                <w:lang w:val="ru-RU" w:eastAsia="ru-RU"/>
              </w:rPr>
              <w:t>0.22</w:t>
            </w:r>
          </w:p>
        </w:tc>
        <w:tc>
          <w:tcPr>
            <w:tcW w:w="254" w:type="pct"/>
            <w:tcBorders>
              <w:top w:val="nil"/>
              <w:left w:val="nil"/>
              <w:bottom w:val="nil"/>
              <w:right w:val="nil"/>
            </w:tcBorders>
            <w:shd w:val="clear" w:color="000000" w:fill="FFFFFF"/>
            <w:noWrap/>
            <w:vAlign w:val="center"/>
            <w:hideMark/>
          </w:tcPr>
          <w:p w14:paraId="2B8808BF" w14:textId="77777777" w:rsidR="00B679FB" w:rsidRPr="00D015C7" w:rsidRDefault="00B679FB" w:rsidP="00C94E2B">
            <w:pPr>
              <w:jc w:val="center"/>
              <w:rPr>
                <w:color w:val="000000"/>
                <w:sz w:val="20"/>
                <w:lang w:val="ru-RU" w:eastAsia="ru-RU"/>
              </w:rPr>
            </w:pPr>
            <w:r w:rsidRPr="00D015C7">
              <w:rPr>
                <w:color w:val="000000"/>
                <w:sz w:val="20"/>
                <w:lang w:val="ru-RU" w:eastAsia="ru-RU"/>
              </w:rPr>
              <w:t>0.42</w:t>
            </w:r>
          </w:p>
        </w:tc>
        <w:tc>
          <w:tcPr>
            <w:tcW w:w="204" w:type="pct"/>
            <w:gridSpan w:val="2"/>
            <w:tcBorders>
              <w:top w:val="nil"/>
              <w:left w:val="nil"/>
              <w:bottom w:val="nil"/>
              <w:right w:val="nil"/>
            </w:tcBorders>
            <w:shd w:val="clear" w:color="000000" w:fill="FFFFFF"/>
            <w:noWrap/>
            <w:vAlign w:val="center"/>
            <w:hideMark/>
          </w:tcPr>
          <w:p w14:paraId="1CC43FC6" w14:textId="77777777" w:rsidR="00B679FB" w:rsidRPr="00D015C7" w:rsidRDefault="00B679FB" w:rsidP="00C94E2B">
            <w:pPr>
              <w:jc w:val="center"/>
              <w:rPr>
                <w:color w:val="000000"/>
                <w:sz w:val="20"/>
                <w:lang w:val="ru-RU" w:eastAsia="ru-RU"/>
              </w:rPr>
            </w:pPr>
            <w:r w:rsidRPr="00D015C7">
              <w:rPr>
                <w:color w:val="000000"/>
                <w:sz w:val="20"/>
                <w:lang w:val="ru-RU" w:eastAsia="ru-RU"/>
              </w:rPr>
              <w:t>0.64</w:t>
            </w:r>
          </w:p>
        </w:tc>
        <w:tc>
          <w:tcPr>
            <w:tcW w:w="206" w:type="pct"/>
            <w:tcBorders>
              <w:top w:val="nil"/>
              <w:left w:val="nil"/>
              <w:bottom w:val="nil"/>
              <w:right w:val="nil"/>
            </w:tcBorders>
            <w:shd w:val="clear" w:color="000000" w:fill="FFFFFF"/>
            <w:noWrap/>
            <w:vAlign w:val="center"/>
            <w:hideMark/>
          </w:tcPr>
          <w:p w14:paraId="2FCF497D" w14:textId="77777777" w:rsidR="00B679FB" w:rsidRPr="00D015C7" w:rsidRDefault="00B679FB" w:rsidP="00C94E2B">
            <w:pPr>
              <w:jc w:val="center"/>
              <w:rPr>
                <w:color w:val="000000"/>
                <w:sz w:val="20"/>
                <w:lang w:val="ru-RU" w:eastAsia="ru-RU"/>
              </w:rPr>
            </w:pPr>
            <w:r w:rsidRPr="00D015C7">
              <w:rPr>
                <w:color w:val="000000"/>
                <w:sz w:val="20"/>
                <w:lang w:val="ru-RU" w:eastAsia="ru-RU"/>
              </w:rPr>
              <w:t>268</w:t>
            </w:r>
          </w:p>
        </w:tc>
      </w:tr>
      <w:tr w:rsidR="00D015C7" w:rsidRPr="00D015C7" w14:paraId="109DF1EC"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2C2C8F33"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447E62C1" w14:textId="10EA9404"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bottom w:val="nil"/>
              <w:right w:val="nil"/>
            </w:tcBorders>
            <w:shd w:val="clear" w:color="000000" w:fill="FFFFFF"/>
            <w:noWrap/>
            <w:vAlign w:val="center"/>
            <w:hideMark/>
          </w:tcPr>
          <w:p w14:paraId="3F9F6E0A" w14:textId="28A07164"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nil"/>
              <w:right w:val="nil"/>
            </w:tcBorders>
            <w:shd w:val="clear" w:color="000000" w:fill="FFFFFF"/>
            <w:noWrap/>
            <w:vAlign w:val="center"/>
            <w:hideMark/>
          </w:tcPr>
          <w:p w14:paraId="624D4CFF" w14:textId="77777777" w:rsidR="00B679FB" w:rsidRPr="00D015C7" w:rsidRDefault="00B679FB" w:rsidP="00C94E2B">
            <w:pPr>
              <w:jc w:val="center"/>
              <w:rPr>
                <w:color w:val="000000"/>
                <w:sz w:val="20"/>
                <w:lang w:val="ru-RU" w:eastAsia="ru-RU"/>
              </w:rPr>
            </w:pPr>
            <w:r w:rsidRPr="00D015C7">
              <w:rPr>
                <w:color w:val="000000"/>
                <w:sz w:val="20"/>
                <w:lang w:val="ru-RU" w:eastAsia="ru-RU"/>
              </w:rPr>
              <w:t>3535.5</w:t>
            </w:r>
          </w:p>
        </w:tc>
        <w:tc>
          <w:tcPr>
            <w:tcW w:w="457" w:type="pct"/>
            <w:tcBorders>
              <w:top w:val="nil"/>
              <w:left w:val="nil"/>
              <w:bottom w:val="nil"/>
              <w:right w:val="nil"/>
            </w:tcBorders>
            <w:shd w:val="clear" w:color="000000" w:fill="FFFFFF"/>
            <w:noWrap/>
            <w:vAlign w:val="center"/>
            <w:hideMark/>
          </w:tcPr>
          <w:p w14:paraId="4A8FCAE5"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0967A17D" w14:textId="77777777" w:rsidR="00B679FB" w:rsidRPr="00D015C7" w:rsidRDefault="00B679FB" w:rsidP="00C94E2B">
            <w:pPr>
              <w:jc w:val="center"/>
              <w:rPr>
                <w:color w:val="000000"/>
                <w:sz w:val="20"/>
                <w:lang w:val="ru-RU" w:eastAsia="ru-RU"/>
              </w:rPr>
            </w:pPr>
            <w:r w:rsidRPr="00D015C7">
              <w:rPr>
                <w:color w:val="000000"/>
                <w:sz w:val="20"/>
                <w:lang w:val="ru-RU" w:eastAsia="ru-RU"/>
              </w:rPr>
              <w:t>0.33</w:t>
            </w:r>
          </w:p>
        </w:tc>
        <w:tc>
          <w:tcPr>
            <w:tcW w:w="306" w:type="pct"/>
            <w:tcBorders>
              <w:top w:val="nil"/>
              <w:left w:val="nil"/>
              <w:bottom w:val="nil"/>
              <w:right w:val="nil"/>
            </w:tcBorders>
            <w:shd w:val="clear" w:color="000000" w:fill="FFFFFF"/>
            <w:noWrap/>
            <w:vAlign w:val="center"/>
            <w:hideMark/>
          </w:tcPr>
          <w:p w14:paraId="67AAFA45" w14:textId="77777777" w:rsidR="00B679FB" w:rsidRPr="00D015C7" w:rsidRDefault="00B679FB" w:rsidP="00C94E2B">
            <w:pPr>
              <w:jc w:val="center"/>
              <w:rPr>
                <w:color w:val="000000"/>
                <w:sz w:val="20"/>
                <w:lang w:val="ru-RU" w:eastAsia="ru-RU"/>
              </w:rPr>
            </w:pPr>
            <w:r w:rsidRPr="00D015C7">
              <w:rPr>
                <w:color w:val="000000"/>
                <w:sz w:val="20"/>
                <w:lang w:val="ru-RU" w:eastAsia="ru-RU"/>
              </w:rPr>
              <w:t>420</w:t>
            </w:r>
          </w:p>
        </w:tc>
        <w:tc>
          <w:tcPr>
            <w:tcW w:w="204" w:type="pct"/>
            <w:tcBorders>
              <w:top w:val="nil"/>
              <w:left w:val="nil"/>
              <w:bottom w:val="nil"/>
              <w:right w:val="nil"/>
            </w:tcBorders>
            <w:shd w:val="clear" w:color="000000" w:fill="FFFFFF"/>
            <w:noWrap/>
            <w:vAlign w:val="center"/>
            <w:hideMark/>
          </w:tcPr>
          <w:p w14:paraId="25501C4F" w14:textId="77777777" w:rsidR="00B679FB" w:rsidRPr="00D015C7" w:rsidRDefault="00B679FB" w:rsidP="00C94E2B">
            <w:pPr>
              <w:jc w:val="center"/>
              <w:rPr>
                <w:color w:val="000000"/>
                <w:sz w:val="20"/>
                <w:lang w:val="ru-RU" w:eastAsia="ru-RU"/>
              </w:rPr>
            </w:pPr>
            <w:r w:rsidRPr="00D015C7">
              <w:rPr>
                <w:color w:val="000000"/>
                <w:sz w:val="20"/>
                <w:lang w:val="ru-RU" w:eastAsia="ru-RU"/>
              </w:rPr>
              <w:t>364</w:t>
            </w:r>
          </w:p>
        </w:tc>
        <w:tc>
          <w:tcPr>
            <w:tcW w:w="306" w:type="pct"/>
            <w:tcBorders>
              <w:top w:val="nil"/>
              <w:left w:val="nil"/>
              <w:bottom w:val="nil"/>
              <w:right w:val="nil"/>
            </w:tcBorders>
            <w:shd w:val="clear" w:color="000000" w:fill="FFFFFF"/>
            <w:noWrap/>
            <w:vAlign w:val="center"/>
            <w:hideMark/>
          </w:tcPr>
          <w:p w14:paraId="0D5AC41D" w14:textId="77777777" w:rsidR="00B679FB" w:rsidRPr="00D015C7" w:rsidRDefault="00B679FB" w:rsidP="00C94E2B">
            <w:pPr>
              <w:jc w:val="center"/>
              <w:rPr>
                <w:color w:val="000000"/>
                <w:sz w:val="20"/>
                <w:lang w:val="ru-RU" w:eastAsia="ru-RU"/>
              </w:rPr>
            </w:pPr>
            <w:r w:rsidRPr="00D015C7">
              <w:rPr>
                <w:color w:val="000000"/>
                <w:sz w:val="20"/>
                <w:lang w:val="ru-RU" w:eastAsia="ru-RU"/>
              </w:rPr>
              <w:t>1.31</w:t>
            </w:r>
          </w:p>
        </w:tc>
        <w:tc>
          <w:tcPr>
            <w:tcW w:w="356" w:type="pct"/>
            <w:tcBorders>
              <w:top w:val="nil"/>
              <w:left w:val="nil"/>
              <w:bottom w:val="nil"/>
              <w:right w:val="nil"/>
            </w:tcBorders>
            <w:shd w:val="clear" w:color="000000" w:fill="FFFFFF"/>
            <w:noWrap/>
            <w:vAlign w:val="center"/>
            <w:hideMark/>
          </w:tcPr>
          <w:p w14:paraId="6E2255F6" w14:textId="77777777" w:rsidR="00B679FB" w:rsidRPr="00D015C7" w:rsidRDefault="00B679FB" w:rsidP="00C94E2B">
            <w:pPr>
              <w:jc w:val="center"/>
              <w:rPr>
                <w:color w:val="000000"/>
                <w:sz w:val="20"/>
                <w:lang w:val="ru-RU" w:eastAsia="ru-RU"/>
              </w:rPr>
            </w:pPr>
            <w:r w:rsidRPr="00D015C7">
              <w:rPr>
                <w:color w:val="000000"/>
                <w:sz w:val="20"/>
                <w:lang w:val="ru-RU" w:eastAsia="ru-RU"/>
              </w:rPr>
              <w:t>1.2</w:t>
            </w:r>
          </w:p>
        </w:tc>
        <w:tc>
          <w:tcPr>
            <w:tcW w:w="306" w:type="pct"/>
            <w:tcBorders>
              <w:top w:val="nil"/>
              <w:left w:val="nil"/>
              <w:bottom w:val="nil"/>
              <w:right w:val="nil"/>
            </w:tcBorders>
            <w:shd w:val="clear" w:color="000000" w:fill="FFFFFF"/>
            <w:noWrap/>
            <w:vAlign w:val="center"/>
            <w:hideMark/>
          </w:tcPr>
          <w:p w14:paraId="3648BEDF" w14:textId="77777777" w:rsidR="00B679FB" w:rsidRPr="00D015C7" w:rsidRDefault="00B679FB" w:rsidP="00C94E2B">
            <w:pPr>
              <w:jc w:val="center"/>
              <w:rPr>
                <w:color w:val="000000"/>
                <w:sz w:val="20"/>
                <w:lang w:val="ru-RU" w:eastAsia="ru-RU"/>
              </w:rPr>
            </w:pPr>
            <w:r w:rsidRPr="00D015C7">
              <w:rPr>
                <w:color w:val="000000"/>
                <w:sz w:val="20"/>
                <w:lang w:val="ru-RU" w:eastAsia="ru-RU"/>
              </w:rPr>
              <w:t>2.51</w:t>
            </w:r>
          </w:p>
        </w:tc>
        <w:tc>
          <w:tcPr>
            <w:tcW w:w="306" w:type="pct"/>
            <w:tcBorders>
              <w:top w:val="nil"/>
              <w:left w:val="nil"/>
              <w:bottom w:val="nil"/>
              <w:right w:val="nil"/>
            </w:tcBorders>
            <w:shd w:val="clear" w:color="000000" w:fill="FFFFFF"/>
            <w:noWrap/>
            <w:vAlign w:val="center"/>
            <w:hideMark/>
          </w:tcPr>
          <w:p w14:paraId="1FCF3845" w14:textId="77777777" w:rsidR="00B679FB" w:rsidRPr="00D015C7" w:rsidRDefault="00B679FB" w:rsidP="00C94E2B">
            <w:pPr>
              <w:jc w:val="center"/>
              <w:rPr>
                <w:color w:val="000000"/>
                <w:sz w:val="20"/>
                <w:lang w:val="ru-RU" w:eastAsia="ru-RU"/>
              </w:rPr>
            </w:pPr>
            <w:r w:rsidRPr="00D015C7">
              <w:rPr>
                <w:color w:val="000000"/>
                <w:sz w:val="20"/>
                <w:lang w:val="ru-RU" w:eastAsia="ru-RU"/>
              </w:rPr>
              <w:t>0.15</w:t>
            </w:r>
          </w:p>
        </w:tc>
        <w:tc>
          <w:tcPr>
            <w:tcW w:w="256" w:type="pct"/>
            <w:tcBorders>
              <w:top w:val="nil"/>
              <w:left w:val="nil"/>
              <w:bottom w:val="nil"/>
              <w:right w:val="nil"/>
            </w:tcBorders>
            <w:shd w:val="clear" w:color="000000" w:fill="FFFFFF"/>
            <w:noWrap/>
            <w:vAlign w:val="center"/>
            <w:hideMark/>
          </w:tcPr>
          <w:p w14:paraId="6BAE7EF0"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254" w:type="pct"/>
            <w:tcBorders>
              <w:top w:val="nil"/>
              <w:left w:val="nil"/>
              <w:bottom w:val="nil"/>
              <w:right w:val="nil"/>
            </w:tcBorders>
            <w:shd w:val="clear" w:color="000000" w:fill="FFFFFF"/>
            <w:noWrap/>
            <w:vAlign w:val="center"/>
            <w:hideMark/>
          </w:tcPr>
          <w:p w14:paraId="2048AF28" w14:textId="77777777" w:rsidR="00B679FB" w:rsidRPr="00D015C7" w:rsidRDefault="00B679FB" w:rsidP="00C94E2B">
            <w:pPr>
              <w:jc w:val="center"/>
              <w:rPr>
                <w:color w:val="000000"/>
                <w:sz w:val="20"/>
                <w:lang w:val="ru-RU" w:eastAsia="ru-RU"/>
              </w:rPr>
            </w:pPr>
            <w:r w:rsidRPr="00D015C7">
              <w:rPr>
                <w:color w:val="000000"/>
                <w:sz w:val="20"/>
                <w:lang w:val="ru-RU" w:eastAsia="ru-RU"/>
              </w:rPr>
              <w:t>0.30</w:t>
            </w:r>
          </w:p>
        </w:tc>
        <w:tc>
          <w:tcPr>
            <w:tcW w:w="204" w:type="pct"/>
            <w:gridSpan w:val="2"/>
            <w:tcBorders>
              <w:top w:val="nil"/>
              <w:left w:val="nil"/>
              <w:bottom w:val="nil"/>
              <w:right w:val="nil"/>
            </w:tcBorders>
            <w:shd w:val="clear" w:color="000000" w:fill="FFFFFF"/>
            <w:noWrap/>
            <w:vAlign w:val="center"/>
            <w:hideMark/>
          </w:tcPr>
          <w:p w14:paraId="1F744FA6" w14:textId="77777777" w:rsidR="00B679FB" w:rsidRPr="00D015C7" w:rsidRDefault="00B679FB" w:rsidP="00C94E2B">
            <w:pPr>
              <w:jc w:val="center"/>
              <w:rPr>
                <w:color w:val="000000"/>
                <w:sz w:val="20"/>
                <w:lang w:val="ru-RU" w:eastAsia="ru-RU"/>
              </w:rPr>
            </w:pPr>
            <w:r w:rsidRPr="00D015C7">
              <w:rPr>
                <w:color w:val="000000"/>
                <w:sz w:val="20"/>
                <w:lang w:val="ru-RU" w:eastAsia="ru-RU"/>
              </w:rPr>
              <w:t>0.52</w:t>
            </w:r>
          </w:p>
        </w:tc>
        <w:tc>
          <w:tcPr>
            <w:tcW w:w="206" w:type="pct"/>
            <w:tcBorders>
              <w:top w:val="nil"/>
              <w:left w:val="nil"/>
              <w:bottom w:val="nil"/>
              <w:right w:val="nil"/>
            </w:tcBorders>
            <w:shd w:val="clear" w:color="000000" w:fill="FFFFFF"/>
            <w:noWrap/>
            <w:vAlign w:val="center"/>
            <w:hideMark/>
          </w:tcPr>
          <w:p w14:paraId="4C205D09" w14:textId="77777777" w:rsidR="00B679FB" w:rsidRPr="00D015C7" w:rsidRDefault="00B679FB" w:rsidP="00C94E2B">
            <w:pPr>
              <w:jc w:val="center"/>
              <w:rPr>
                <w:color w:val="000000"/>
                <w:sz w:val="20"/>
                <w:lang w:val="ru-RU" w:eastAsia="ru-RU"/>
              </w:rPr>
            </w:pPr>
            <w:r w:rsidRPr="00D015C7">
              <w:rPr>
                <w:color w:val="000000"/>
                <w:sz w:val="20"/>
                <w:lang w:val="ru-RU" w:eastAsia="ru-RU"/>
              </w:rPr>
              <w:t>45</w:t>
            </w:r>
          </w:p>
        </w:tc>
      </w:tr>
      <w:tr w:rsidR="00D015C7" w:rsidRPr="00D015C7" w14:paraId="302F511C"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1656A16F"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147BE9BB" w14:textId="4B914E34"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bottom w:val="nil"/>
              <w:right w:val="nil"/>
            </w:tcBorders>
            <w:shd w:val="clear" w:color="000000" w:fill="FFFFFF"/>
            <w:noWrap/>
            <w:vAlign w:val="center"/>
            <w:hideMark/>
          </w:tcPr>
          <w:p w14:paraId="70C26C91" w14:textId="3982D208"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nil"/>
              <w:right w:val="nil"/>
            </w:tcBorders>
            <w:shd w:val="clear" w:color="000000" w:fill="FFFFFF"/>
            <w:noWrap/>
            <w:vAlign w:val="center"/>
            <w:hideMark/>
          </w:tcPr>
          <w:p w14:paraId="6DCBFB5F" w14:textId="77777777" w:rsidR="00B679FB" w:rsidRPr="00D015C7" w:rsidRDefault="00B679FB" w:rsidP="00C94E2B">
            <w:pPr>
              <w:jc w:val="center"/>
              <w:rPr>
                <w:color w:val="000000"/>
                <w:sz w:val="20"/>
                <w:lang w:val="ru-RU" w:eastAsia="ru-RU"/>
              </w:rPr>
            </w:pPr>
            <w:r w:rsidRPr="00D015C7">
              <w:rPr>
                <w:color w:val="000000"/>
                <w:sz w:val="20"/>
                <w:lang w:val="ru-RU" w:eastAsia="ru-RU"/>
              </w:rPr>
              <w:t>3556.38</w:t>
            </w:r>
          </w:p>
        </w:tc>
        <w:tc>
          <w:tcPr>
            <w:tcW w:w="457" w:type="pct"/>
            <w:tcBorders>
              <w:top w:val="nil"/>
              <w:left w:val="nil"/>
              <w:bottom w:val="nil"/>
              <w:right w:val="nil"/>
            </w:tcBorders>
            <w:shd w:val="clear" w:color="000000" w:fill="FFFFFF"/>
            <w:noWrap/>
            <w:vAlign w:val="center"/>
            <w:hideMark/>
          </w:tcPr>
          <w:p w14:paraId="45775FBA"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0FA031EC" w14:textId="77777777" w:rsidR="00B679FB" w:rsidRPr="00D015C7" w:rsidRDefault="00B679FB" w:rsidP="00C94E2B">
            <w:pPr>
              <w:jc w:val="center"/>
              <w:rPr>
                <w:color w:val="000000"/>
                <w:sz w:val="20"/>
                <w:lang w:val="ru-RU" w:eastAsia="ru-RU"/>
              </w:rPr>
            </w:pPr>
            <w:r w:rsidRPr="00D015C7">
              <w:rPr>
                <w:color w:val="000000"/>
                <w:sz w:val="20"/>
                <w:lang w:val="ru-RU" w:eastAsia="ru-RU"/>
              </w:rPr>
              <w:t>0.33</w:t>
            </w:r>
          </w:p>
        </w:tc>
        <w:tc>
          <w:tcPr>
            <w:tcW w:w="306" w:type="pct"/>
            <w:tcBorders>
              <w:top w:val="nil"/>
              <w:left w:val="nil"/>
              <w:bottom w:val="nil"/>
              <w:right w:val="nil"/>
            </w:tcBorders>
            <w:shd w:val="clear" w:color="000000" w:fill="FFFFFF"/>
            <w:noWrap/>
            <w:vAlign w:val="center"/>
            <w:hideMark/>
          </w:tcPr>
          <w:p w14:paraId="0FA7EBED" w14:textId="77777777" w:rsidR="00B679FB" w:rsidRPr="00D015C7" w:rsidRDefault="00B679FB" w:rsidP="00C94E2B">
            <w:pPr>
              <w:jc w:val="center"/>
              <w:rPr>
                <w:color w:val="000000"/>
                <w:sz w:val="20"/>
                <w:lang w:val="ru-RU" w:eastAsia="ru-RU"/>
              </w:rPr>
            </w:pPr>
            <w:r w:rsidRPr="00D015C7">
              <w:rPr>
                <w:color w:val="000000"/>
                <w:sz w:val="20"/>
                <w:lang w:val="ru-RU" w:eastAsia="ru-RU"/>
              </w:rPr>
              <w:t>422</w:t>
            </w:r>
          </w:p>
        </w:tc>
        <w:tc>
          <w:tcPr>
            <w:tcW w:w="204" w:type="pct"/>
            <w:tcBorders>
              <w:top w:val="nil"/>
              <w:left w:val="nil"/>
              <w:bottom w:val="nil"/>
              <w:right w:val="nil"/>
            </w:tcBorders>
            <w:shd w:val="clear" w:color="000000" w:fill="FFFFFF"/>
            <w:noWrap/>
            <w:vAlign w:val="center"/>
            <w:hideMark/>
          </w:tcPr>
          <w:p w14:paraId="381297A0" w14:textId="77777777" w:rsidR="00B679FB" w:rsidRPr="00D015C7" w:rsidRDefault="00B679FB" w:rsidP="00C94E2B">
            <w:pPr>
              <w:jc w:val="center"/>
              <w:rPr>
                <w:color w:val="000000"/>
                <w:sz w:val="20"/>
                <w:lang w:val="ru-RU" w:eastAsia="ru-RU"/>
              </w:rPr>
            </w:pPr>
            <w:r w:rsidRPr="00D015C7">
              <w:rPr>
                <w:color w:val="000000"/>
                <w:sz w:val="20"/>
                <w:lang w:val="ru-RU" w:eastAsia="ru-RU"/>
              </w:rPr>
              <w:t>221</w:t>
            </w:r>
          </w:p>
        </w:tc>
        <w:tc>
          <w:tcPr>
            <w:tcW w:w="306" w:type="pct"/>
            <w:tcBorders>
              <w:top w:val="nil"/>
              <w:left w:val="nil"/>
              <w:bottom w:val="nil"/>
              <w:right w:val="nil"/>
            </w:tcBorders>
            <w:shd w:val="clear" w:color="000000" w:fill="FFFFFF"/>
            <w:noWrap/>
            <w:vAlign w:val="center"/>
            <w:hideMark/>
          </w:tcPr>
          <w:p w14:paraId="3C4F9544" w14:textId="77777777" w:rsidR="00B679FB" w:rsidRPr="00D015C7" w:rsidRDefault="00B679FB" w:rsidP="00C94E2B">
            <w:pPr>
              <w:jc w:val="center"/>
              <w:rPr>
                <w:color w:val="000000"/>
                <w:sz w:val="20"/>
                <w:lang w:val="ru-RU" w:eastAsia="ru-RU"/>
              </w:rPr>
            </w:pPr>
            <w:r w:rsidRPr="00D015C7">
              <w:rPr>
                <w:color w:val="000000"/>
                <w:sz w:val="20"/>
                <w:lang w:val="ru-RU" w:eastAsia="ru-RU"/>
              </w:rPr>
              <w:t>1.16</w:t>
            </w:r>
          </w:p>
        </w:tc>
        <w:tc>
          <w:tcPr>
            <w:tcW w:w="356" w:type="pct"/>
            <w:tcBorders>
              <w:top w:val="nil"/>
              <w:left w:val="nil"/>
              <w:bottom w:val="nil"/>
              <w:right w:val="nil"/>
            </w:tcBorders>
            <w:shd w:val="clear" w:color="000000" w:fill="FFFFFF"/>
            <w:noWrap/>
            <w:vAlign w:val="center"/>
            <w:hideMark/>
          </w:tcPr>
          <w:p w14:paraId="541E17C3" w14:textId="77777777" w:rsidR="00B679FB" w:rsidRPr="00D015C7" w:rsidRDefault="00B679FB" w:rsidP="00C94E2B">
            <w:pPr>
              <w:jc w:val="center"/>
              <w:rPr>
                <w:color w:val="000000"/>
                <w:sz w:val="20"/>
                <w:lang w:val="ru-RU" w:eastAsia="ru-RU"/>
              </w:rPr>
            </w:pPr>
            <w:r w:rsidRPr="00D015C7">
              <w:rPr>
                <w:color w:val="000000"/>
                <w:sz w:val="20"/>
                <w:lang w:val="ru-RU" w:eastAsia="ru-RU"/>
              </w:rPr>
              <w:t>0.73</w:t>
            </w:r>
          </w:p>
        </w:tc>
        <w:tc>
          <w:tcPr>
            <w:tcW w:w="306" w:type="pct"/>
            <w:tcBorders>
              <w:top w:val="nil"/>
              <w:left w:val="nil"/>
              <w:bottom w:val="nil"/>
              <w:right w:val="nil"/>
            </w:tcBorders>
            <w:shd w:val="clear" w:color="000000" w:fill="FFFFFF"/>
            <w:noWrap/>
            <w:vAlign w:val="center"/>
            <w:hideMark/>
          </w:tcPr>
          <w:p w14:paraId="21826750" w14:textId="77777777" w:rsidR="00B679FB" w:rsidRPr="00D015C7" w:rsidRDefault="00B679FB" w:rsidP="00C94E2B">
            <w:pPr>
              <w:jc w:val="center"/>
              <w:rPr>
                <w:color w:val="000000"/>
                <w:sz w:val="20"/>
                <w:lang w:val="ru-RU" w:eastAsia="ru-RU"/>
              </w:rPr>
            </w:pPr>
            <w:r w:rsidRPr="00D015C7">
              <w:rPr>
                <w:color w:val="000000"/>
                <w:sz w:val="20"/>
                <w:lang w:val="ru-RU" w:eastAsia="ru-RU"/>
              </w:rPr>
              <w:t>1.89</w:t>
            </w:r>
          </w:p>
        </w:tc>
        <w:tc>
          <w:tcPr>
            <w:tcW w:w="306" w:type="pct"/>
            <w:tcBorders>
              <w:top w:val="nil"/>
              <w:left w:val="nil"/>
              <w:bottom w:val="nil"/>
              <w:right w:val="nil"/>
            </w:tcBorders>
            <w:shd w:val="clear" w:color="000000" w:fill="FFFFFF"/>
            <w:noWrap/>
            <w:vAlign w:val="center"/>
            <w:hideMark/>
          </w:tcPr>
          <w:p w14:paraId="22C228E1" w14:textId="77777777" w:rsidR="00B679FB" w:rsidRPr="00D015C7" w:rsidRDefault="00B679FB" w:rsidP="00C94E2B">
            <w:pPr>
              <w:jc w:val="center"/>
              <w:rPr>
                <w:color w:val="000000"/>
                <w:sz w:val="20"/>
                <w:lang w:val="ru-RU" w:eastAsia="ru-RU"/>
              </w:rPr>
            </w:pPr>
            <w:r w:rsidRPr="00D015C7">
              <w:rPr>
                <w:color w:val="000000"/>
                <w:sz w:val="20"/>
                <w:lang w:val="ru-RU" w:eastAsia="ru-RU"/>
              </w:rPr>
              <w:t>0.08</w:t>
            </w:r>
          </w:p>
        </w:tc>
        <w:tc>
          <w:tcPr>
            <w:tcW w:w="256" w:type="pct"/>
            <w:tcBorders>
              <w:top w:val="nil"/>
              <w:left w:val="nil"/>
              <w:bottom w:val="nil"/>
              <w:right w:val="nil"/>
            </w:tcBorders>
            <w:shd w:val="clear" w:color="000000" w:fill="FFFFFF"/>
            <w:noWrap/>
            <w:vAlign w:val="center"/>
            <w:hideMark/>
          </w:tcPr>
          <w:p w14:paraId="0DA6F7CA" w14:textId="77777777" w:rsidR="00B679FB" w:rsidRPr="00D015C7" w:rsidRDefault="00B679FB" w:rsidP="00C94E2B">
            <w:pPr>
              <w:jc w:val="center"/>
              <w:rPr>
                <w:color w:val="000000"/>
                <w:sz w:val="20"/>
                <w:lang w:val="ru-RU" w:eastAsia="ru-RU"/>
              </w:rPr>
            </w:pPr>
            <w:r w:rsidRPr="00D015C7">
              <w:rPr>
                <w:color w:val="000000"/>
                <w:sz w:val="20"/>
                <w:lang w:val="ru-RU" w:eastAsia="ru-RU"/>
              </w:rPr>
              <w:t>0.16</w:t>
            </w:r>
          </w:p>
        </w:tc>
        <w:tc>
          <w:tcPr>
            <w:tcW w:w="254" w:type="pct"/>
            <w:tcBorders>
              <w:top w:val="nil"/>
              <w:left w:val="nil"/>
              <w:bottom w:val="nil"/>
              <w:right w:val="nil"/>
            </w:tcBorders>
            <w:shd w:val="clear" w:color="000000" w:fill="FFFFFF"/>
            <w:noWrap/>
            <w:vAlign w:val="center"/>
            <w:hideMark/>
          </w:tcPr>
          <w:p w14:paraId="597CAEC3" w14:textId="77777777" w:rsidR="00B679FB" w:rsidRPr="00D015C7" w:rsidRDefault="00B679FB" w:rsidP="00C94E2B">
            <w:pPr>
              <w:jc w:val="center"/>
              <w:rPr>
                <w:color w:val="000000"/>
                <w:sz w:val="20"/>
                <w:lang w:val="ru-RU" w:eastAsia="ru-RU"/>
              </w:rPr>
            </w:pPr>
            <w:r w:rsidRPr="00D015C7">
              <w:rPr>
                <w:color w:val="000000"/>
                <w:sz w:val="20"/>
                <w:lang w:val="ru-RU" w:eastAsia="ru-RU"/>
              </w:rPr>
              <w:t>0.48</w:t>
            </w:r>
          </w:p>
        </w:tc>
        <w:tc>
          <w:tcPr>
            <w:tcW w:w="204" w:type="pct"/>
            <w:gridSpan w:val="2"/>
            <w:tcBorders>
              <w:top w:val="nil"/>
              <w:left w:val="nil"/>
              <w:bottom w:val="nil"/>
              <w:right w:val="nil"/>
            </w:tcBorders>
            <w:shd w:val="clear" w:color="000000" w:fill="FFFFFF"/>
            <w:noWrap/>
            <w:vAlign w:val="center"/>
            <w:hideMark/>
          </w:tcPr>
          <w:p w14:paraId="1F495964" w14:textId="77777777" w:rsidR="00B679FB" w:rsidRPr="00D015C7" w:rsidRDefault="00B679FB" w:rsidP="00C94E2B">
            <w:pPr>
              <w:jc w:val="center"/>
              <w:rPr>
                <w:color w:val="000000"/>
                <w:sz w:val="20"/>
                <w:lang w:val="ru-RU" w:eastAsia="ru-RU"/>
              </w:rPr>
            </w:pPr>
            <w:r w:rsidRPr="00D015C7">
              <w:rPr>
                <w:color w:val="000000"/>
                <w:sz w:val="20"/>
                <w:lang w:val="ru-RU" w:eastAsia="ru-RU"/>
              </w:rPr>
              <w:t>0.61</w:t>
            </w:r>
          </w:p>
        </w:tc>
        <w:tc>
          <w:tcPr>
            <w:tcW w:w="206" w:type="pct"/>
            <w:tcBorders>
              <w:top w:val="nil"/>
              <w:left w:val="nil"/>
              <w:bottom w:val="nil"/>
              <w:right w:val="nil"/>
            </w:tcBorders>
            <w:shd w:val="clear" w:color="000000" w:fill="FFFFFF"/>
            <w:noWrap/>
            <w:vAlign w:val="center"/>
            <w:hideMark/>
          </w:tcPr>
          <w:p w14:paraId="5BF7100B" w14:textId="77777777" w:rsidR="00B679FB" w:rsidRPr="00D015C7" w:rsidRDefault="00B679FB" w:rsidP="00C94E2B">
            <w:pPr>
              <w:jc w:val="center"/>
              <w:rPr>
                <w:color w:val="000000"/>
                <w:sz w:val="20"/>
                <w:lang w:val="ru-RU" w:eastAsia="ru-RU"/>
              </w:rPr>
            </w:pPr>
            <w:r w:rsidRPr="00D015C7">
              <w:rPr>
                <w:color w:val="000000"/>
                <w:sz w:val="20"/>
                <w:lang w:val="ru-RU" w:eastAsia="ru-RU"/>
              </w:rPr>
              <w:t>24</w:t>
            </w:r>
          </w:p>
        </w:tc>
      </w:tr>
      <w:tr w:rsidR="00D015C7" w:rsidRPr="00D015C7" w14:paraId="30771A8A"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22477438"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2A42420A" w14:textId="4DFD7D01"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bottom w:val="nil"/>
              <w:right w:val="nil"/>
            </w:tcBorders>
            <w:shd w:val="clear" w:color="000000" w:fill="FFFFFF"/>
            <w:noWrap/>
            <w:vAlign w:val="center"/>
            <w:hideMark/>
          </w:tcPr>
          <w:p w14:paraId="4AEC4E3A" w14:textId="71733C0C"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nil"/>
              <w:right w:val="nil"/>
            </w:tcBorders>
            <w:shd w:val="clear" w:color="000000" w:fill="FFFFFF"/>
            <w:noWrap/>
            <w:vAlign w:val="center"/>
            <w:hideMark/>
          </w:tcPr>
          <w:p w14:paraId="6681E3AE" w14:textId="77777777" w:rsidR="00B679FB" w:rsidRPr="00D015C7" w:rsidRDefault="00B679FB" w:rsidP="00C94E2B">
            <w:pPr>
              <w:jc w:val="center"/>
              <w:rPr>
                <w:color w:val="000000"/>
                <w:sz w:val="20"/>
                <w:lang w:val="ru-RU" w:eastAsia="ru-RU"/>
              </w:rPr>
            </w:pPr>
            <w:r w:rsidRPr="00D015C7">
              <w:rPr>
                <w:color w:val="000000"/>
                <w:sz w:val="20"/>
                <w:lang w:val="ru-RU" w:eastAsia="ru-RU"/>
              </w:rPr>
              <w:t>3560.52</w:t>
            </w:r>
          </w:p>
        </w:tc>
        <w:tc>
          <w:tcPr>
            <w:tcW w:w="457" w:type="pct"/>
            <w:tcBorders>
              <w:top w:val="nil"/>
              <w:left w:val="nil"/>
              <w:bottom w:val="nil"/>
              <w:right w:val="nil"/>
            </w:tcBorders>
            <w:shd w:val="clear" w:color="000000" w:fill="FFFFFF"/>
            <w:noWrap/>
            <w:vAlign w:val="center"/>
            <w:hideMark/>
          </w:tcPr>
          <w:p w14:paraId="20087789"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7FDE76C4" w14:textId="77777777" w:rsidR="00B679FB" w:rsidRPr="00D015C7" w:rsidRDefault="00B679FB" w:rsidP="00C94E2B">
            <w:pPr>
              <w:jc w:val="center"/>
              <w:rPr>
                <w:color w:val="000000"/>
                <w:sz w:val="20"/>
                <w:lang w:val="ru-RU" w:eastAsia="ru-RU"/>
              </w:rPr>
            </w:pPr>
            <w:r w:rsidRPr="00D015C7">
              <w:rPr>
                <w:color w:val="000000"/>
                <w:sz w:val="20"/>
                <w:lang w:val="ru-RU" w:eastAsia="ru-RU"/>
              </w:rPr>
              <w:t>0.13</w:t>
            </w:r>
          </w:p>
        </w:tc>
        <w:tc>
          <w:tcPr>
            <w:tcW w:w="306" w:type="pct"/>
            <w:tcBorders>
              <w:top w:val="nil"/>
              <w:left w:val="nil"/>
              <w:bottom w:val="nil"/>
              <w:right w:val="nil"/>
            </w:tcBorders>
            <w:shd w:val="clear" w:color="000000" w:fill="FFFFFF"/>
            <w:noWrap/>
            <w:vAlign w:val="center"/>
            <w:hideMark/>
          </w:tcPr>
          <w:p w14:paraId="147F3FA8" w14:textId="77777777" w:rsidR="00B679FB" w:rsidRPr="00D015C7" w:rsidRDefault="00B679FB" w:rsidP="00C94E2B">
            <w:pPr>
              <w:jc w:val="center"/>
              <w:rPr>
                <w:color w:val="000000"/>
                <w:sz w:val="20"/>
                <w:lang w:val="ru-RU" w:eastAsia="ru-RU"/>
              </w:rPr>
            </w:pPr>
            <w:r w:rsidRPr="00D015C7">
              <w:rPr>
                <w:color w:val="000000"/>
                <w:sz w:val="20"/>
                <w:lang w:val="ru-RU" w:eastAsia="ru-RU"/>
              </w:rPr>
              <w:t>426</w:t>
            </w:r>
          </w:p>
        </w:tc>
        <w:tc>
          <w:tcPr>
            <w:tcW w:w="204" w:type="pct"/>
            <w:tcBorders>
              <w:top w:val="nil"/>
              <w:left w:val="nil"/>
              <w:bottom w:val="nil"/>
              <w:right w:val="nil"/>
            </w:tcBorders>
            <w:shd w:val="clear" w:color="000000" w:fill="FFFFFF"/>
            <w:noWrap/>
            <w:vAlign w:val="center"/>
            <w:hideMark/>
          </w:tcPr>
          <w:p w14:paraId="70B9CCA5" w14:textId="77777777" w:rsidR="00B679FB" w:rsidRPr="00D015C7" w:rsidRDefault="00B679FB" w:rsidP="00C94E2B">
            <w:pPr>
              <w:jc w:val="center"/>
              <w:rPr>
                <w:color w:val="000000"/>
                <w:sz w:val="20"/>
                <w:lang w:val="ru-RU" w:eastAsia="ru-RU"/>
              </w:rPr>
            </w:pPr>
            <w:r w:rsidRPr="00D015C7">
              <w:rPr>
                <w:color w:val="000000"/>
                <w:sz w:val="20"/>
                <w:lang w:val="ru-RU" w:eastAsia="ru-RU"/>
              </w:rPr>
              <w:t>169</w:t>
            </w:r>
          </w:p>
        </w:tc>
        <w:tc>
          <w:tcPr>
            <w:tcW w:w="306" w:type="pct"/>
            <w:tcBorders>
              <w:top w:val="nil"/>
              <w:left w:val="nil"/>
              <w:bottom w:val="nil"/>
              <w:right w:val="nil"/>
            </w:tcBorders>
            <w:shd w:val="clear" w:color="000000" w:fill="FFFFFF"/>
            <w:noWrap/>
            <w:vAlign w:val="center"/>
            <w:hideMark/>
          </w:tcPr>
          <w:p w14:paraId="22ECD41F" w14:textId="77777777" w:rsidR="00B679FB" w:rsidRPr="00D015C7" w:rsidRDefault="00B679FB" w:rsidP="00C94E2B">
            <w:pPr>
              <w:jc w:val="center"/>
              <w:rPr>
                <w:color w:val="000000"/>
                <w:sz w:val="20"/>
                <w:lang w:val="ru-RU" w:eastAsia="ru-RU"/>
              </w:rPr>
            </w:pPr>
            <w:r w:rsidRPr="00D015C7">
              <w:rPr>
                <w:color w:val="000000"/>
                <w:sz w:val="20"/>
                <w:lang w:val="ru-RU" w:eastAsia="ru-RU"/>
              </w:rPr>
              <w:t>0.14</w:t>
            </w:r>
          </w:p>
        </w:tc>
        <w:tc>
          <w:tcPr>
            <w:tcW w:w="356" w:type="pct"/>
            <w:tcBorders>
              <w:top w:val="nil"/>
              <w:left w:val="nil"/>
              <w:bottom w:val="nil"/>
              <w:right w:val="nil"/>
            </w:tcBorders>
            <w:shd w:val="clear" w:color="000000" w:fill="FFFFFF"/>
            <w:noWrap/>
            <w:vAlign w:val="center"/>
            <w:hideMark/>
          </w:tcPr>
          <w:p w14:paraId="72927E9A" w14:textId="77777777" w:rsidR="00B679FB" w:rsidRPr="00D015C7" w:rsidRDefault="00B679FB" w:rsidP="00C94E2B">
            <w:pPr>
              <w:jc w:val="center"/>
              <w:rPr>
                <w:color w:val="000000"/>
                <w:sz w:val="20"/>
                <w:lang w:val="ru-RU" w:eastAsia="ru-RU"/>
              </w:rPr>
            </w:pPr>
            <w:r w:rsidRPr="00D015C7">
              <w:rPr>
                <w:color w:val="000000"/>
                <w:sz w:val="20"/>
                <w:lang w:val="ru-RU" w:eastAsia="ru-RU"/>
              </w:rPr>
              <w:t>0.22</w:t>
            </w:r>
          </w:p>
        </w:tc>
        <w:tc>
          <w:tcPr>
            <w:tcW w:w="306" w:type="pct"/>
            <w:tcBorders>
              <w:top w:val="nil"/>
              <w:left w:val="nil"/>
              <w:bottom w:val="nil"/>
              <w:right w:val="nil"/>
            </w:tcBorders>
            <w:shd w:val="clear" w:color="000000" w:fill="FFFFFF"/>
            <w:noWrap/>
            <w:vAlign w:val="center"/>
            <w:hideMark/>
          </w:tcPr>
          <w:p w14:paraId="790FD5E0" w14:textId="77777777" w:rsidR="00B679FB" w:rsidRPr="00D015C7" w:rsidRDefault="00B679FB" w:rsidP="00C94E2B">
            <w:pPr>
              <w:jc w:val="center"/>
              <w:rPr>
                <w:color w:val="000000"/>
                <w:sz w:val="20"/>
                <w:lang w:val="ru-RU" w:eastAsia="ru-RU"/>
              </w:rPr>
            </w:pPr>
            <w:r w:rsidRPr="00D015C7">
              <w:rPr>
                <w:color w:val="000000"/>
                <w:sz w:val="20"/>
                <w:lang w:val="ru-RU" w:eastAsia="ru-RU"/>
              </w:rPr>
              <w:t>0.36</w:t>
            </w:r>
          </w:p>
        </w:tc>
        <w:tc>
          <w:tcPr>
            <w:tcW w:w="306" w:type="pct"/>
            <w:tcBorders>
              <w:top w:val="nil"/>
              <w:left w:val="nil"/>
              <w:bottom w:val="nil"/>
              <w:right w:val="nil"/>
            </w:tcBorders>
            <w:shd w:val="clear" w:color="000000" w:fill="FFFFFF"/>
            <w:noWrap/>
            <w:vAlign w:val="center"/>
            <w:hideMark/>
          </w:tcPr>
          <w:p w14:paraId="6F8CDCFF"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256" w:type="pct"/>
            <w:tcBorders>
              <w:top w:val="nil"/>
              <w:left w:val="nil"/>
              <w:bottom w:val="nil"/>
              <w:right w:val="nil"/>
            </w:tcBorders>
            <w:shd w:val="clear" w:color="000000" w:fill="FFFFFF"/>
            <w:noWrap/>
            <w:vAlign w:val="center"/>
            <w:hideMark/>
          </w:tcPr>
          <w:p w14:paraId="0A070EC3" w14:textId="77777777" w:rsidR="00B679FB" w:rsidRPr="00D015C7" w:rsidRDefault="00B679FB" w:rsidP="00C94E2B">
            <w:pPr>
              <w:jc w:val="center"/>
              <w:rPr>
                <w:color w:val="000000"/>
                <w:sz w:val="20"/>
                <w:lang w:val="ru-RU" w:eastAsia="ru-RU"/>
              </w:rPr>
            </w:pPr>
            <w:r w:rsidRPr="00D015C7">
              <w:rPr>
                <w:color w:val="000000"/>
                <w:sz w:val="20"/>
                <w:lang w:val="ru-RU" w:eastAsia="ru-RU"/>
              </w:rPr>
              <w:t>0.09</w:t>
            </w:r>
          </w:p>
        </w:tc>
        <w:tc>
          <w:tcPr>
            <w:tcW w:w="254" w:type="pct"/>
            <w:tcBorders>
              <w:top w:val="nil"/>
              <w:left w:val="nil"/>
              <w:bottom w:val="nil"/>
              <w:right w:val="nil"/>
            </w:tcBorders>
            <w:shd w:val="clear" w:color="000000" w:fill="FFFFFF"/>
            <w:noWrap/>
            <w:vAlign w:val="center"/>
            <w:hideMark/>
          </w:tcPr>
          <w:p w14:paraId="4BCE0683" w14:textId="77777777" w:rsidR="00B679FB" w:rsidRPr="00D015C7" w:rsidRDefault="00B679FB" w:rsidP="00C94E2B">
            <w:pPr>
              <w:jc w:val="center"/>
              <w:rPr>
                <w:color w:val="000000"/>
                <w:sz w:val="20"/>
                <w:lang w:val="ru-RU" w:eastAsia="ru-RU"/>
              </w:rPr>
            </w:pPr>
            <w:r w:rsidRPr="00D015C7">
              <w:rPr>
                <w:color w:val="000000"/>
                <w:sz w:val="20"/>
                <w:lang w:val="ru-RU" w:eastAsia="ru-RU"/>
              </w:rPr>
              <w:t>0.69</w:t>
            </w:r>
          </w:p>
        </w:tc>
        <w:tc>
          <w:tcPr>
            <w:tcW w:w="204" w:type="pct"/>
            <w:gridSpan w:val="2"/>
            <w:tcBorders>
              <w:top w:val="nil"/>
              <w:left w:val="nil"/>
              <w:bottom w:val="nil"/>
              <w:right w:val="nil"/>
            </w:tcBorders>
            <w:shd w:val="clear" w:color="000000" w:fill="FFFFFF"/>
            <w:noWrap/>
            <w:vAlign w:val="center"/>
            <w:hideMark/>
          </w:tcPr>
          <w:p w14:paraId="39DCA7DB" w14:textId="77777777" w:rsidR="00B679FB" w:rsidRPr="00D015C7" w:rsidRDefault="00B679FB" w:rsidP="00C94E2B">
            <w:pPr>
              <w:jc w:val="center"/>
              <w:rPr>
                <w:color w:val="000000"/>
                <w:sz w:val="20"/>
                <w:lang w:val="ru-RU" w:eastAsia="ru-RU"/>
              </w:rPr>
            </w:pPr>
            <w:r w:rsidRPr="00D015C7">
              <w:rPr>
                <w:color w:val="000000"/>
                <w:sz w:val="20"/>
                <w:lang w:val="ru-RU" w:eastAsia="ru-RU"/>
              </w:rPr>
              <w:t>0.39</w:t>
            </w:r>
          </w:p>
        </w:tc>
        <w:tc>
          <w:tcPr>
            <w:tcW w:w="206" w:type="pct"/>
            <w:tcBorders>
              <w:top w:val="nil"/>
              <w:left w:val="nil"/>
              <w:bottom w:val="nil"/>
              <w:right w:val="nil"/>
            </w:tcBorders>
            <w:shd w:val="clear" w:color="000000" w:fill="FFFFFF"/>
            <w:noWrap/>
            <w:vAlign w:val="center"/>
            <w:hideMark/>
          </w:tcPr>
          <w:p w14:paraId="61205559" w14:textId="77777777" w:rsidR="00B679FB" w:rsidRPr="00D015C7" w:rsidRDefault="00B679FB" w:rsidP="00C94E2B">
            <w:pPr>
              <w:jc w:val="center"/>
              <w:rPr>
                <w:color w:val="000000"/>
                <w:sz w:val="20"/>
                <w:lang w:val="ru-RU" w:eastAsia="ru-RU"/>
              </w:rPr>
            </w:pPr>
            <w:r w:rsidRPr="00D015C7">
              <w:rPr>
                <w:color w:val="000000"/>
                <w:sz w:val="20"/>
                <w:lang w:val="ru-RU" w:eastAsia="ru-RU"/>
              </w:rPr>
              <w:t>85</w:t>
            </w:r>
          </w:p>
        </w:tc>
      </w:tr>
      <w:tr w:rsidR="00D015C7" w:rsidRPr="00D015C7" w14:paraId="2F5292EF"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6441E67D"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4F3438C1" w14:textId="01B33AD7"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bottom w:val="nil"/>
              <w:right w:val="nil"/>
            </w:tcBorders>
            <w:shd w:val="clear" w:color="000000" w:fill="FFFFFF"/>
            <w:noWrap/>
            <w:vAlign w:val="center"/>
            <w:hideMark/>
          </w:tcPr>
          <w:p w14:paraId="21721ACF" w14:textId="07F33324"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nil"/>
              <w:right w:val="nil"/>
            </w:tcBorders>
            <w:shd w:val="clear" w:color="000000" w:fill="FFFFFF"/>
            <w:noWrap/>
            <w:vAlign w:val="center"/>
            <w:hideMark/>
          </w:tcPr>
          <w:p w14:paraId="317B30BF" w14:textId="77777777" w:rsidR="00B679FB" w:rsidRPr="00D015C7" w:rsidRDefault="00B679FB" w:rsidP="00C94E2B">
            <w:pPr>
              <w:jc w:val="center"/>
              <w:rPr>
                <w:color w:val="000000"/>
                <w:sz w:val="20"/>
                <w:lang w:val="ru-RU" w:eastAsia="ru-RU"/>
              </w:rPr>
            </w:pPr>
            <w:r w:rsidRPr="00D015C7">
              <w:rPr>
                <w:color w:val="000000"/>
                <w:sz w:val="20"/>
                <w:lang w:val="ru-RU" w:eastAsia="ru-RU"/>
              </w:rPr>
              <w:t>3564.65</w:t>
            </w:r>
          </w:p>
        </w:tc>
        <w:tc>
          <w:tcPr>
            <w:tcW w:w="457" w:type="pct"/>
            <w:tcBorders>
              <w:top w:val="nil"/>
              <w:left w:val="nil"/>
              <w:bottom w:val="nil"/>
              <w:right w:val="nil"/>
            </w:tcBorders>
            <w:shd w:val="clear" w:color="000000" w:fill="FFFFFF"/>
            <w:noWrap/>
            <w:vAlign w:val="center"/>
            <w:hideMark/>
          </w:tcPr>
          <w:p w14:paraId="5E09D60B"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3A6548DA" w14:textId="77777777" w:rsidR="00B679FB" w:rsidRPr="00D015C7" w:rsidRDefault="00B679FB" w:rsidP="00C94E2B">
            <w:pPr>
              <w:jc w:val="center"/>
              <w:rPr>
                <w:color w:val="000000"/>
                <w:sz w:val="20"/>
                <w:lang w:val="ru-RU" w:eastAsia="ru-RU"/>
              </w:rPr>
            </w:pPr>
            <w:r w:rsidRPr="00D015C7">
              <w:rPr>
                <w:color w:val="000000"/>
                <w:sz w:val="20"/>
                <w:lang w:val="ru-RU" w:eastAsia="ru-RU"/>
              </w:rPr>
              <w:t>0.14</w:t>
            </w:r>
          </w:p>
        </w:tc>
        <w:tc>
          <w:tcPr>
            <w:tcW w:w="306" w:type="pct"/>
            <w:tcBorders>
              <w:top w:val="nil"/>
              <w:left w:val="nil"/>
              <w:bottom w:val="nil"/>
              <w:right w:val="nil"/>
            </w:tcBorders>
            <w:shd w:val="clear" w:color="000000" w:fill="FFFFFF"/>
            <w:noWrap/>
            <w:vAlign w:val="center"/>
            <w:hideMark/>
          </w:tcPr>
          <w:p w14:paraId="5AA89967" w14:textId="77777777" w:rsidR="00B679FB" w:rsidRPr="00D015C7" w:rsidRDefault="00B679FB" w:rsidP="00C94E2B">
            <w:pPr>
              <w:jc w:val="center"/>
              <w:rPr>
                <w:color w:val="000000"/>
                <w:sz w:val="20"/>
                <w:lang w:val="ru-RU" w:eastAsia="ru-RU"/>
              </w:rPr>
            </w:pPr>
            <w:r w:rsidRPr="00D015C7">
              <w:rPr>
                <w:color w:val="000000"/>
                <w:sz w:val="20"/>
                <w:lang w:val="ru-RU" w:eastAsia="ru-RU"/>
              </w:rPr>
              <w:t>430</w:t>
            </w:r>
          </w:p>
        </w:tc>
        <w:tc>
          <w:tcPr>
            <w:tcW w:w="204" w:type="pct"/>
            <w:tcBorders>
              <w:top w:val="nil"/>
              <w:left w:val="nil"/>
              <w:bottom w:val="nil"/>
              <w:right w:val="nil"/>
            </w:tcBorders>
            <w:shd w:val="clear" w:color="000000" w:fill="FFFFFF"/>
            <w:noWrap/>
            <w:vAlign w:val="center"/>
            <w:hideMark/>
          </w:tcPr>
          <w:p w14:paraId="1111E5D4" w14:textId="77777777" w:rsidR="00B679FB" w:rsidRPr="00D015C7" w:rsidRDefault="00B679FB" w:rsidP="00C94E2B">
            <w:pPr>
              <w:jc w:val="center"/>
              <w:rPr>
                <w:color w:val="000000"/>
                <w:sz w:val="20"/>
                <w:lang w:val="ru-RU" w:eastAsia="ru-RU"/>
              </w:rPr>
            </w:pPr>
            <w:r w:rsidRPr="00D015C7">
              <w:rPr>
                <w:color w:val="000000"/>
                <w:sz w:val="20"/>
                <w:lang w:val="ru-RU" w:eastAsia="ru-RU"/>
              </w:rPr>
              <w:t>157</w:t>
            </w:r>
          </w:p>
        </w:tc>
        <w:tc>
          <w:tcPr>
            <w:tcW w:w="306" w:type="pct"/>
            <w:tcBorders>
              <w:top w:val="nil"/>
              <w:left w:val="nil"/>
              <w:bottom w:val="nil"/>
              <w:right w:val="nil"/>
            </w:tcBorders>
            <w:shd w:val="clear" w:color="000000" w:fill="FFFFFF"/>
            <w:noWrap/>
            <w:vAlign w:val="center"/>
            <w:hideMark/>
          </w:tcPr>
          <w:p w14:paraId="76AAAE95" w14:textId="77777777" w:rsidR="00B679FB" w:rsidRPr="00D015C7" w:rsidRDefault="00B679FB" w:rsidP="00C94E2B">
            <w:pPr>
              <w:jc w:val="center"/>
              <w:rPr>
                <w:color w:val="000000"/>
                <w:sz w:val="20"/>
                <w:lang w:val="ru-RU" w:eastAsia="ru-RU"/>
              </w:rPr>
            </w:pPr>
            <w:r w:rsidRPr="00D015C7">
              <w:rPr>
                <w:color w:val="000000"/>
                <w:sz w:val="20"/>
                <w:lang w:val="ru-RU" w:eastAsia="ru-RU"/>
              </w:rPr>
              <w:t>0.12</w:t>
            </w:r>
          </w:p>
        </w:tc>
        <w:tc>
          <w:tcPr>
            <w:tcW w:w="356" w:type="pct"/>
            <w:tcBorders>
              <w:top w:val="nil"/>
              <w:left w:val="nil"/>
              <w:bottom w:val="nil"/>
              <w:right w:val="nil"/>
            </w:tcBorders>
            <w:shd w:val="clear" w:color="000000" w:fill="FFFFFF"/>
            <w:noWrap/>
            <w:vAlign w:val="center"/>
            <w:hideMark/>
          </w:tcPr>
          <w:p w14:paraId="0CF88FA8" w14:textId="77777777" w:rsidR="00B679FB" w:rsidRPr="00D015C7" w:rsidRDefault="00B679FB" w:rsidP="00C94E2B">
            <w:pPr>
              <w:jc w:val="center"/>
              <w:rPr>
                <w:color w:val="000000"/>
                <w:sz w:val="20"/>
                <w:lang w:val="ru-RU" w:eastAsia="ru-RU"/>
              </w:rPr>
            </w:pPr>
            <w:r w:rsidRPr="00D015C7">
              <w:rPr>
                <w:color w:val="000000"/>
                <w:sz w:val="20"/>
                <w:lang w:val="ru-RU" w:eastAsia="ru-RU"/>
              </w:rPr>
              <w:t>0.22</w:t>
            </w:r>
          </w:p>
        </w:tc>
        <w:tc>
          <w:tcPr>
            <w:tcW w:w="306" w:type="pct"/>
            <w:tcBorders>
              <w:top w:val="nil"/>
              <w:left w:val="nil"/>
              <w:bottom w:val="nil"/>
              <w:right w:val="nil"/>
            </w:tcBorders>
            <w:shd w:val="clear" w:color="000000" w:fill="FFFFFF"/>
            <w:noWrap/>
            <w:vAlign w:val="center"/>
            <w:hideMark/>
          </w:tcPr>
          <w:p w14:paraId="36ABC785" w14:textId="77777777" w:rsidR="00B679FB" w:rsidRPr="00D015C7" w:rsidRDefault="00B679FB" w:rsidP="00C94E2B">
            <w:pPr>
              <w:jc w:val="center"/>
              <w:rPr>
                <w:color w:val="000000"/>
                <w:sz w:val="20"/>
                <w:lang w:val="ru-RU" w:eastAsia="ru-RU"/>
              </w:rPr>
            </w:pPr>
            <w:r w:rsidRPr="00D015C7">
              <w:rPr>
                <w:color w:val="000000"/>
                <w:sz w:val="20"/>
                <w:lang w:val="ru-RU" w:eastAsia="ru-RU"/>
              </w:rPr>
              <w:t>0.34</w:t>
            </w:r>
          </w:p>
        </w:tc>
        <w:tc>
          <w:tcPr>
            <w:tcW w:w="306" w:type="pct"/>
            <w:tcBorders>
              <w:top w:val="nil"/>
              <w:left w:val="nil"/>
              <w:bottom w:val="nil"/>
              <w:right w:val="nil"/>
            </w:tcBorders>
            <w:shd w:val="clear" w:color="000000" w:fill="FFFFFF"/>
            <w:noWrap/>
            <w:vAlign w:val="center"/>
            <w:hideMark/>
          </w:tcPr>
          <w:p w14:paraId="77120896" w14:textId="77777777" w:rsidR="00B679FB" w:rsidRPr="00D015C7" w:rsidRDefault="00B679FB" w:rsidP="00C94E2B">
            <w:pPr>
              <w:jc w:val="center"/>
              <w:rPr>
                <w:color w:val="000000"/>
                <w:sz w:val="20"/>
                <w:lang w:val="ru-RU" w:eastAsia="ru-RU"/>
              </w:rPr>
            </w:pPr>
            <w:r w:rsidRPr="00D015C7">
              <w:rPr>
                <w:color w:val="000000"/>
                <w:sz w:val="20"/>
                <w:lang w:val="ru-RU" w:eastAsia="ru-RU"/>
              </w:rPr>
              <w:t>0.13</w:t>
            </w:r>
          </w:p>
        </w:tc>
        <w:tc>
          <w:tcPr>
            <w:tcW w:w="256" w:type="pct"/>
            <w:tcBorders>
              <w:top w:val="nil"/>
              <w:left w:val="nil"/>
              <w:bottom w:val="nil"/>
              <w:right w:val="nil"/>
            </w:tcBorders>
            <w:shd w:val="clear" w:color="000000" w:fill="FFFFFF"/>
            <w:noWrap/>
            <w:vAlign w:val="center"/>
            <w:hideMark/>
          </w:tcPr>
          <w:p w14:paraId="09E06971"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254" w:type="pct"/>
            <w:tcBorders>
              <w:top w:val="nil"/>
              <w:left w:val="nil"/>
              <w:bottom w:val="nil"/>
              <w:right w:val="nil"/>
            </w:tcBorders>
            <w:shd w:val="clear" w:color="000000" w:fill="FFFFFF"/>
            <w:noWrap/>
            <w:vAlign w:val="center"/>
            <w:hideMark/>
          </w:tcPr>
          <w:p w14:paraId="0139CCC7" w14:textId="77777777" w:rsidR="00B679FB" w:rsidRPr="00D015C7" w:rsidRDefault="00B679FB" w:rsidP="00C94E2B">
            <w:pPr>
              <w:jc w:val="center"/>
              <w:rPr>
                <w:color w:val="000000"/>
                <w:sz w:val="20"/>
                <w:lang w:val="ru-RU" w:eastAsia="ru-RU"/>
              </w:rPr>
            </w:pPr>
            <w:r w:rsidRPr="00D015C7">
              <w:rPr>
                <w:color w:val="000000"/>
                <w:sz w:val="20"/>
                <w:lang w:val="ru-RU" w:eastAsia="ru-RU"/>
              </w:rPr>
              <w:t>0.79</w:t>
            </w:r>
          </w:p>
        </w:tc>
        <w:tc>
          <w:tcPr>
            <w:tcW w:w="204" w:type="pct"/>
            <w:gridSpan w:val="2"/>
            <w:tcBorders>
              <w:top w:val="nil"/>
              <w:left w:val="nil"/>
              <w:bottom w:val="nil"/>
              <w:right w:val="nil"/>
            </w:tcBorders>
            <w:shd w:val="clear" w:color="000000" w:fill="FFFFFF"/>
            <w:noWrap/>
            <w:vAlign w:val="center"/>
            <w:hideMark/>
          </w:tcPr>
          <w:p w14:paraId="21718EAA" w14:textId="77777777" w:rsidR="00B679FB" w:rsidRPr="00D015C7" w:rsidRDefault="00B679FB" w:rsidP="00C94E2B">
            <w:pPr>
              <w:jc w:val="center"/>
              <w:rPr>
                <w:color w:val="000000"/>
                <w:sz w:val="20"/>
                <w:lang w:val="ru-RU" w:eastAsia="ru-RU"/>
              </w:rPr>
            </w:pPr>
            <w:r w:rsidRPr="00D015C7">
              <w:rPr>
                <w:color w:val="000000"/>
                <w:sz w:val="20"/>
                <w:lang w:val="ru-RU" w:eastAsia="ru-RU"/>
              </w:rPr>
              <w:t>0.35</w:t>
            </w:r>
          </w:p>
        </w:tc>
        <w:tc>
          <w:tcPr>
            <w:tcW w:w="206" w:type="pct"/>
            <w:tcBorders>
              <w:top w:val="nil"/>
              <w:left w:val="nil"/>
              <w:bottom w:val="nil"/>
              <w:right w:val="nil"/>
            </w:tcBorders>
            <w:shd w:val="clear" w:color="000000" w:fill="FFFFFF"/>
            <w:noWrap/>
            <w:vAlign w:val="center"/>
            <w:hideMark/>
          </w:tcPr>
          <w:p w14:paraId="1C7AD538" w14:textId="77777777" w:rsidR="00B679FB" w:rsidRPr="00D015C7" w:rsidRDefault="00B679FB" w:rsidP="00C94E2B">
            <w:pPr>
              <w:jc w:val="center"/>
              <w:rPr>
                <w:color w:val="000000"/>
                <w:sz w:val="20"/>
                <w:lang w:val="ru-RU" w:eastAsia="ru-RU"/>
              </w:rPr>
            </w:pPr>
            <w:r w:rsidRPr="00D015C7">
              <w:rPr>
                <w:color w:val="000000"/>
                <w:sz w:val="20"/>
                <w:lang w:val="ru-RU" w:eastAsia="ru-RU"/>
              </w:rPr>
              <w:t>93</w:t>
            </w:r>
          </w:p>
        </w:tc>
      </w:tr>
      <w:tr w:rsidR="00D015C7" w:rsidRPr="00D015C7" w14:paraId="5C78522E" w14:textId="77777777" w:rsidTr="00D015C7">
        <w:trPr>
          <w:trHeight w:val="28"/>
          <w:jc w:val="center"/>
        </w:trPr>
        <w:tc>
          <w:tcPr>
            <w:tcW w:w="554" w:type="pct"/>
            <w:tcBorders>
              <w:top w:val="nil"/>
              <w:left w:val="nil"/>
              <w:right w:val="nil"/>
            </w:tcBorders>
            <w:shd w:val="clear" w:color="000000" w:fill="FFFFFF"/>
            <w:noWrap/>
            <w:vAlign w:val="center"/>
            <w:hideMark/>
          </w:tcPr>
          <w:p w14:paraId="0DDBA4E5"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right w:val="nil"/>
            </w:tcBorders>
            <w:shd w:val="clear" w:color="000000" w:fill="FFFFFF"/>
            <w:vAlign w:val="center"/>
            <w:hideMark/>
          </w:tcPr>
          <w:p w14:paraId="3E519AA7" w14:textId="1531342A"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right w:val="nil"/>
            </w:tcBorders>
            <w:shd w:val="clear" w:color="000000" w:fill="FFFFFF"/>
            <w:noWrap/>
            <w:vAlign w:val="center"/>
            <w:hideMark/>
          </w:tcPr>
          <w:p w14:paraId="5BA6D65D" w14:textId="78ADD2F1"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right w:val="nil"/>
            </w:tcBorders>
            <w:shd w:val="clear" w:color="000000" w:fill="FFFFFF"/>
            <w:noWrap/>
            <w:vAlign w:val="center"/>
            <w:hideMark/>
          </w:tcPr>
          <w:p w14:paraId="2A7AA047" w14:textId="77777777" w:rsidR="00B679FB" w:rsidRPr="00D015C7" w:rsidRDefault="00B679FB" w:rsidP="00C94E2B">
            <w:pPr>
              <w:jc w:val="center"/>
              <w:rPr>
                <w:color w:val="000000"/>
                <w:sz w:val="20"/>
                <w:lang w:val="ru-RU" w:eastAsia="ru-RU"/>
              </w:rPr>
            </w:pPr>
            <w:r w:rsidRPr="00D015C7">
              <w:rPr>
                <w:color w:val="000000"/>
                <w:sz w:val="20"/>
                <w:lang w:val="ru-RU" w:eastAsia="ru-RU"/>
              </w:rPr>
              <w:t>3806.75</w:t>
            </w:r>
          </w:p>
        </w:tc>
        <w:tc>
          <w:tcPr>
            <w:tcW w:w="457" w:type="pct"/>
            <w:tcBorders>
              <w:top w:val="nil"/>
              <w:left w:val="nil"/>
              <w:right w:val="nil"/>
            </w:tcBorders>
            <w:shd w:val="clear" w:color="000000" w:fill="FFFFFF"/>
            <w:noWrap/>
            <w:vAlign w:val="center"/>
            <w:hideMark/>
          </w:tcPr>
          <w:p w14:paraId="3D638C40"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right w:val="nil"/>
            </w:tcBorders>
            <w:shd w:val="clear" w:color="000000" w:fill="FFFFFF"/>
            <w:noWrap/>
            <w:vAlign w:val="center"/>
            <w:hideMark/>
          </w:tcPr>
          <w:p w14:paraId="2F083F87" w14:textId="77777777" w:rsidR="00B679FB" w:rsidRPr="00D015C7" w:rsidRDefault="00B679FB" w:rsidP="00C94E2B">
            <w:pPr>
              <w:jc w:val="center"/>
              <w:rPr>
                <w:color w:val="000000"/>
                <w:sz w:val="20"/>
                <w:lang w:val="ru-RU" w:eastAsia="ru-RU"/>
              </w:rPr>
            </w:pPr>
            <w:r w:rsidRPr="00D015C7">
              <w:rPr>
                <w:color w:val="000000"/>
                <w:sz w:val="20"/>
                <w:lang w:val="ru-RU" w:eastAsia="ru-RU"/>
              </w:rPr>
              <w:t>0.28</w:t>
            </w:r>
          </w:p>
        </w:tc>
        <w:tc>
          <w:tcPr>
            <w:tcW w:w="306" w:type="pct"/>
            <w:tcBorders>
              <w:top w:val="nil"/>
              <w:left w:val="nil"/>
              <w:right w:val="nil"/>
            </w:tcBorders>
            <w:shd w:val="clear" w:color="000000" w:fill="FFFFFF"/>
            <w:noWrap/>
            <w:vAlign w:val="center"/>
            <w:hideMark/>
          </w:tcPr>
          <w:p w14:paraId="6A79F46F" w14:textId="77777777" w:rsidR="00B679FB" w:rsidRPr="00D015C7" w:rsidRDefault="00B679FB" w:rsidP="00C94E2B">
            <w:pPr>
              <w:jc w:val="center"/>
              <w:rPr>
                <w:color w:val="000000"/>
                <w:sz w:val="20"/>
                <w:lang w:val="ru-RU" w:eastAsia="ru-RU"/>
              </w:rPr>
            </w:pPr>
            <w:r w:rsidRPr="00D015C7">
              <w:rPr>
                <w:color w:val="000000"/>
                <w:sz w:val="20"/>
                <w:lang w:val="ru-RU" w:eastAsia="ru-RU"/>
              </w:rPr>
              <w:t>424</w:t>
            </w:r>
          </w:p>
        </w:tc>
        <w:tc>
          <w:tcPr>
            <w:tcW w:w="204" w:type="pct"/>
            <w:tcBorders>
              <w:top w:val="nil"/>
              <w:left w:val="nil"/>
              <w:right w:val="nil"/>
            </w:tcBorders>
            <w:shd w:val="clear" w:color="000000" w:fill="FFFFFF"/>
            <w:noWrap/>
            <w:vAlign w:val="center"/>
            <w:hideMark/>
          </w:tcPr>
          <w:p w14:paraId="63A330B8" w14:textId="77777777" w:rsidR="00B679FB" w:rsidRPr="00D015C7" w:rsidRDefault="00B679FB" w:rsidP="00C94E2B">
            <w:pPr>
              <w:jc w:val="center"/>
              <w:rPr>
                <w:color w:val="000000"/>
                <w:sz w:val="20"/>
                <w:lang w:val="ru-RU" w:eastAsia="ru-RU"/>
              </w:rPr>
            </w:pPr>
            <w:r w:rsidRPr="00D015C7">
              <w:rPr>
                <w:color w:val="000000"/>
                <w:sz w:val="20"/>
                <w:lang w:val="ru-RU" w:eastAsia="ru-RU"/>
              </w:rPr>
              <w:t>221</w:t>
            </w:r>
          </w:p>
        </w:tc>
        <w:tc>
          <w:tcPr>
            <w:tcW w:w="306" w:type="pct"/>
            <w:tcBorders>
              <w:top w:val="nil"/>
              <w:left w:val="nil"/>
              <w:right w:val="nil"/>
            </w:tcBorders>
            <w:shd w:val="clear" w:color="000000" w:fill="FFFFFF"/>
            <w:noWrap/>
            <w:vAlign w:val="center"/>
            <w:hideMark/>
          </w:tcPr>
          <w:p w14:paraId="0691005A" w14:textId="77777777" w:rsidR="00B679FB" w:rsidRPr="00D015C7" w:rsidRDefault="00B679FB" w:rsidP="00C94E2B">
            <w:pPr>
              <w:jc w:val="center"/>
              <w:rPr>
                <w:color w:val="000000"/>
                <w:sz w:val="20"/>
                <w:lang w:val="ru-RU" w:eastAsia="ru-RU"/>
              </w:rPr>
            </w:pPr>
            <w:r w:rsidRPr="00D015C7">
              <w:rPr>
                <w:color w:val="000000"/>
                <w:sz w:val="20"/>
                <w:lang w:val="ru-RU" w:eastAsia="ru-RU"/>
              </w:rPr>
              <w:t>0.83</w:t>
            </w:r>
          </w:p>
        </w:tc>
        <w:tc>
          <w:tcPr>
            <w:tcW w:w="356" w:type="pct"/>
            <w:tcBorders>
              <w:top w:val="nil"/>
              <w:left w:val="nil"/>
              <w:right w:val="nil"/>
            </w:tcBorders>
            <w:shd w:val="clear" w:color="000000" w:fill="FFFFFF"/>
            <w:noWrap/>
            <w:vAlign w:val="center"/>
            <w:hideMark/>
          </w:tcPr>
          <w:p w14:paraId="03C739B1" w14:textId="77777777" w:rsidR="00B679FB" w:rsidRPr="00D015C7" w:rsidRDefault="00B679FB" w:rsidP="00C94E2B">
            <w:pPr>
              <w:jc w:val="center"/>
              <w:rPr>
                <w:color w:val="000000"/>
                <w:sz w:val="20"/>
                <w:lang w:val="ru-RU" w:eastAsia="ru-RU"/>
              </w:rPr>
            </w:pPr>
            <w:r w:rsidRPr="00D015C7">
              <w:rPr>
                <w:color w:val="000000"/>
                <w:sz w:val="20"/>
                <w:lang w:val="ru-RU" w:eastAsia="ru-RU"/>
              </w:rPr>
              <w:t>0.62</w:t>
            </w:r>
          </w:p>
        </w:tc>
        <w:tc>
          <w:tcPr>
            <w:tcW w:w="306" w:type="pct"/>
            <w:tcBorders>
              <w:top w:val="nil"/>
              <w:left w:val="nil"/>
              <w:right w:val="nil"/>
            </w:tcBorders>
            <w:shd w:val="clear" w:color="000000" w:fill="FFFFFF"/>
            <w:noWrap/>
            <w:vAlign w:val="center"/>
            <w:hideMark/>
          </w:tcPr>
          <w:p w14:paraId="0CFCE93C" w14:textId="77777777" w:rsidR="00B679FB" w:rsidRPr="00D015C7" w:rsidRDefault="00B679FB" w:rsidP="00C94E2B">
            <w:pPr>
              <w:jc w:val="center"/>
              <w:rPr>
                <w:color w:val="000000"/>
                <w:sz w:val="20"/>
                <w:lang w:val="ru-RU" w:eastAsia="ru-RU"/>
              </w:rPr>
            </w:pPr>
            <w:r w:rsidRPr="00D015C7">
              <w:rPr>
                <w:color w:val="000000"/>
                <w:sz w:val="20"/>
                <w:lang w:val="ru-RU" w:eastAsia="ru-RU"/>
              </w:rPr>
              <w:t>1.45</w:t>
            </w:r>
          </w:p>
        </w:tc>
        <w:tc>
          <w:tcPr>
            <w:tcW w:w="306" w:type="pct"/>
            <w:tcBorders>
              <w:top w:val="nil"/>
              <w:left w:val="nil"/>
              <w:right w:val="nil"/>
            </w:tcBorders>
            <w:shd w:val="clear" w:color="000000" w:fill="FFFFFF"/>
            <w:noWrap/>
            <w:vAlign w:val="center"/>
            <w:hideMark/>
          </w:tcPr>
          <w:p w14:paraId="5D8C6389"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256" w:type="pct"/>
            <w:tcBorders>
              <w:top w:val="nil"/>
              <w:left w:val="nil"/>
              <w:right w:val="nil"/>
            </w:tcBorders>
            <w:shd w:val="clear" w:color="000000" w:fill="FFFFFF"/>
            <w:noWrap/>
            <w:vAlign w:val="center"/>
            <w:hideMark/>
          </w:tcPr>
          <w:p w14:paraId="6DD35635" w14:textId="77777777" w:rsidR="00B679FB" w:rsidRPr="00D015C7" w:rsidRDefault="00B679FB" w:rsidP="00C94E2B">
            <w:pPr>
              <w:jc w:val="center"/>
              <w:rPr>
                <w:color w:val="000000"/>
                <w:sz w:val="20"/>
                <w:lang w:val="ru-RU" w:eastAsia="ru-RU"/>
              </w:rPr>
            </w:pPr>
            <w:r w:rsidRPr="00D015C7">
              <w:rPr>
                <w:color w:val="000000"/>
                <w:sz w:val="20"/>
                <w:lang w:val="ru-RU" w:eastAsia="ru-RU"/>
              </w:rPr>
              <w:t>0.14</w:t>
            </w:r>
          </w:p>
        </w:tc>
        <w:tc>
          <w:tcPr>
            <w:tcW w:w="254" w:type="pct"/>
            <w:tcBorders>
              <w:top w:val="nil"/>
              <w:left w:val="nil"/>
              <w:right w:val="nil"/>
            </w:tcBorders>
            <w:shd w:val="clear" w:color="000000" w:fill="FFFFFF"/>
            <w:noWrap/>
            <w:vAlign w:val="center"/>
            <w:hideMark/>
          </w:tcPr>
          <w:p w14:paraId="5F9F2E7B" w14:textId="77777777" w:rsidR="00B679FB" w:rsidRPr="00D015C7" w:rsidRDefault="00B679FB" w:rsidP="00C94E2B">
            <w:pPr>
              <w:jc w:val="center"/>
              <w:rPr>
                <w:color w:val="000000"/>
                <w:sz w:val="20"/>
                <w:lang w:val="ru-RU" w:eastAsia="ru-RU"/>
              </w:rPr>
            </w:pPr>
            <w:r w:rsidRPr="00D015C7">
              <w:rPr>
                <w:color w:val="000000"/>
                <w:sz w:val="20"/>
                <w:lang w:val="ru-RU" w:eastAsia="ru-RU"/>
              </w:rPr>
              <w:t>0.50</w:t>
            </w:r>
          </w:p>
        </w:tc>
        <w:tc>
          <w:tcPr>
            <w:tcW w:w="204" w:type="pct"/>
            <w:gridSpan w:val="2"/>
            <w:tcBorders>
              <w:top w:val="nil"/>
              <w:left w:val="nil"/>
              <w:right w:val="nil"/>
            </w:tcBorders>
            <w:shd w:val="clear" w:color="000000" w:fill="FFFFFF"/>
            <w:noWrap/>
            <w:vAlign w:val="center"/>
            <w:hideMark/>
          </w:tcPr>
          <w:p w14:paraId="78C70F01" w14:textId="77777777" w:rsidR="00B679FB" w:rsidRPr="00D015C7" w:rsidRDefault="00B679FB" w:rsidP="00C94E2B">
            <w:pPr>
              <w:jc w:val="center"/>
              <w:rPr>
                <w:color w:val="000000"/>
                <w:sz w:val="20"/>
                <w:lang w:val="ru-RU" w:eastAsia="ru-RU"/>
              </w:rPr>
            </w:pPr>
            <w:r w:rsidRPr="00D015C7">
              <w:rPr>
                <w:color w:val="000000"/>
                <w:sz w:val="20"/>
                <w:lang w:val="ru-RU" w:eastAsia="ru-RU"/>
              </w:rPr>
              <w:t>0.57</w:t>
            </w:r>
          </w:p>
        </w:tc>
        <w:tc>
          <w:tcPr>
            <w:tcW w:w="206" w:type="pct"/>
            <w:tcBorders>
              <w:top w:val="nil"/>
              <w:left w:val="nil"/>
              <w:right w:val="nil"/>
            </w:tcBorders>
            <w:shd w:val="clear" w:color="000000" w:fill="FFFFFF"/>
            <w:noWrap/>
            <w:vAlign w:val="center"/>
            <w:hideMark/>
          </w:tcPr>
          <w:p w14:paraId="07978FE7" w14:textId="77777777" w:rsidR="00B679FB" w:rsidRPr="00D015C7" w:rsidRDefault="00B679FB" w:rsidP="00C94E2B">
            <w:pPr>
              <w:jc w:val="center"/>
              <w:rPr>
                <w:color w:val="000000"/>
                <w:sz w:val="20"/>
                <w:lang w:val="ru-RU" w:eastAsia="ru-RU"/>
              </w:rPr>
            </w:pPr>
            <w:r w:rsidRPr="00D015C7">
              <w:rPr>
                <w:color w:val="000000"/>
                <w:sz w:val="20"/>
                <w:lang w:val="ru-RU" w:eastAsia="ru-RU"/>
              </w:rPr>
              <w:t>36</w:t>
            </w:r>
          </w:p>
        </w:tc>
      </w:tr>
      <w:tr w:rsidR="00D015C7" w:rsidRPr="00D015C7" w14:paraId="0F45DE75"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0EF59092"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7DB7ED0E" w14:textId="086C9995"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bottom w:val="nil"/>
              <w:right w:val="nil"/>
            </w:tcBorders>
            <w:shd w:val="clear" w:color="000000" w:fill="FFFFFF"/>
            <w:noWrap/>
            <w:vAlign w:val="center"/>
            <w:hideMark/>
          </w:tcPr>
          <w:p w14:paraId="140E1EE3" w14:textId="0A48D80D"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nil"/>
              <w:right w:val="nil"/>
            </w:tcBorders>
            <w:shd w:val="clear" w:color="000000" w:fill="FFFFFF"/>
            <w:noWrap/>
            <w:vAlign w:val="center"/>
            <w:hideMark/>
          </w:tcPr>
          <w:p w14:paraId="7CC3940C" w14:textId="77777777" w:rsidR="00B679FB" w:rsidRPr="00D015C7" w:rsidRDefault="00B679FB" w:rsidP="00C94E2B">
            <w:pPr>
              <w:jc w:val="center"/>
              <w:rPr>
                <w:color w:val="000000"/>
                <w:sz w:val="20"/>
                <w:lang w:val="ru-RU" w:eastAsia="ru-RU"/>
              </w:rPr>
            </w:pPr>
            <w:r w:rsidRPr="00D015C7">
              <w:rPr>
                <w:color w:val="000000"/>
                <w:sz w:val="20"/>
                <w:lang w:val="ru-RU" w:eastAsia="ru-RU"/>
              </w:rPr>
              <w:t>3808.92</w:t>
            </w:r>
          </w:p>
        </w:tc>
        <w:tc>
          <w:tcPr>
            <w:tcW w:w="457" w:type="pct"/>
            <w:tcBorders>
              <w:top w:val="nil"/>
              <w:left w:val="nil"/>
              <w:bottom w:val="nil"/>
              <w:right w:val="nil"/>
            </w:tcBorders>
            <w:shd w:val="clear" w:color="000000" w:fill="FFFFFF"/>
            <w:noWrap/>
            <w:vAlign w:val="center"/>
            <w:hideMark/>
          </w:tcPr>
          <w:p w14:paraId="7613894A"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6686E2AD" w14:textId="77777777" w:rsidR="00B679FB" w:rsidRPr="00D015C7" w:rsidRDefault="00B679FB" w:rsidP="00C94E2B">
            <w:pPr>
              <w:jc w:val="center"/>
              <w:rPr>
                <w:color w:val="000000"/>
                <w:sz w:val="20"/>
                <w:lang w:val="ru-RU" w:eastAsia="ru-RU"/>
              </w:rPr>
            </w:pPr>
            <w:r w:rsidRPr="00D015C7">
              <w:rPr>
                <w:color w:val="000000"/>
                <w:sz w:val="20"/>
                <w:lang w:val="ru-RU" w:eastAsia="ru-RU"/>
              </w:rPr>
              <w:t>0.43</w:t>
            </w:r>
          </w:p>
        </w:tc>
        <w:tc>
          <w:tcPr>
            <w:tcW w:w="306" w:type="pct"/>
            <w:tcBorders>
              <w:top w:val="nil"/>
              <w:left w:val="nil"/>
              <w:bottom w:val="nil"/>
              <w:right w:val="nil"/>
            </w:tcBorders>
            <w:shd w:val="clear" w:color="000000" w:fill="FFFFFF"/>
            <w:noWrap/>
            <w:vAlign w:val="center"/>
            <w:hideMark/>
          </w:tcPr>
          <w:p w14:paraId="5FB2FE5B" w14:textId="77777777" w:rsidR="00B679FB" w:rsidRPr="00D015C7" w:rsidRDefault="00B679FB" w:rsidP="00C94E2B">
            <w:pPr>
              <w:jc w:val="center"/>
              <w:rPr>
                <w:color w:val="000000"/>
                <w:sz w:val="20"/>
                <w:lang w:val="ru-RU" w:eastAsia="ru-RU"/>
              </w:rPr>
            </w:pPr>
            <w:r w:rsidRPr="00D015C7">
              <w:rPr>
                <w:color w:val="000000"/>
                <w:sz w:val="20"/>
                <w:lang w:val="ru-RU" w:eastAsia="ru-RU"/>
              </w:rPr>
              <w:t>422</w:t>
            </w:r>
          </w:p>
        </w:tc>
        <w:tc>
          <w:tcPr>
            <w:tcW w:w="204" w:type="pct"/>
            <w:tcBorders>
              <w:top w:val="nil"/>
              <w:left w:val="nil"/>
              <w:bottom w:val="nil"/>
              <w:right w:val="nil"/>
            </w:tcBorders>
            <w:shd w:val="clear" w:color="000000" w:fill="FFFFFF"/>
            <w:noWrap/>
            <w:vAlign w:val="center"/>
            <w:hideMark/>
          </w:tcPr>
          <w:p w14:paraId="70D4DE65" w14:textId="77777777" w:rsidR="00B679FB" w:rsidRPr="00D015C7" w:rsidRDefault="00B679FB" w:rsidP="00C94E2B">
            <w:pPr>
              <w:jc w:val="center"/>
              <w:rPr>
                <w:color w:val="000000"/>
                <w:sz w:val="20"/>
                <w:lang w:val="ru-RU" w:eastAsia="ru-RU"/>
              </w:rPr>
            </w:pPr>
            <w:r w:rsidRPr="00D015C7">
              <w:rPr>
                <w:color w:val="000000"/>
                <w:sz w:val="20"/>
                <w:lang w:val="ru-RU" w:eastAsia="ru-RU"/>
              </w:rPr>
              <w:t>147</w:t>
            </w:r>
          </w:p>
        </w:tc>
        <w:tc>
          <w:tcPr>
            <w:tcW w:w="306" w:type="pct"/>
            <w:tcBorders>
              <w:top w:val="nil"/>
              <w:left w:val="nil"/>
              <w:bottom w:val="nil"/>
              <w:right w:val="nil"/>
            </w:tcBorders>
            <w:shd w:val="clear" w:color="000000" w:fill="FFFFFF"/>
            <w:noWrap/>
            <w:vAlign w:val="center"/>
            <w:hideMark/>
          </w:tcPr>
          <w:p w14:paraId="3164B3C4" w14:textId="77777777" w:rsidR="00B679FB" w:rsidRPr="00D015C7" w:rsidRDefault="00B679FB" w:rsidP="00C94E2B">
            <w:pPr>
              <w:jc w:val="center"/>
              <w:rPr>
                <w:color w:val="000000"/>
                <w:sz w:val="20"/>
                <w:lang w:val="ru-RU" w:eastAsia="ru-RU"/>
              </w:rPr>
            </w:pPr>
            <w:r w:rsidRPr="00D015C7">
              <w:rPr>
                <w:color w:val="000000"/>
                <w:sz w:val="20"/>
                <w:lang w:val="ru-RU" w:eastAsia="ru-RU"/>
              </w:rPr>
              <w:t>1.22</w:t>
            </w:r>
          </w:p>
        </w:tc>
        <w:tc>
          <w:tcPr>
            <w:tcW w:w="356" w:type="pct"/>
            <w:tcBorders>
              <w:top w:val="nil"/>
              <w:left w:val="nil"/>
              <w:bottom w:val="nil"/>
              <w:right w:val="nil"/>
            </w:tcBorders>
            <w:shd w:val="clear" w:color="000000" w:fill="FFFFFF"/>
            <w:noWrap/>
            <w:vAlign w:val="center"/>
            <w:hideMark/>
          </w:tcPr>
          <w:p w14:paraId="7F512F68" w14:textId="77777777" w:rsidR="00B679FB" w:rsidRPr="00D015C7" w:rsidRDefault="00B679FB" w:rsidP="00C94E2B">
            <w:pPr>
              <w:jc w:val="center"/>
              <w:rPr>
                <w:color w:val="000000"/>
                <w:sz w:val="20"/>
                <w:lang w:val="ru-RU" w:eastAsia="ru-RU"/>
              </w:rPr>
            </w:pPr>
            <w:r w:rsidRPr="00D015C7">
              <w:rPr>
                <w:color w:val="000000"/>
                <w:sz w:val="20"/>
                <w:lang w:val="ru-RU" w:eastAsia="ru-RU"/>
              </w:rPr>
              <w:t>0.63</w:t>
            </w:r>
          </w:p>
        </w:tc>
        <w:tc>
          <w:tcPr>
            <w:tcW w:w="306" w:type="pct"/>
            <w:tcBorders>
              <w:top w:val="nil"/>
              <w:left w:val="nil"/>
              <w:bottom w:val="nil"/>
              <w:right w:val="nil"/>
            </w:tcBorders>
            <w:shd w:val="clear" w:color="000000" w:fill="FFFFFF"/>
            <w:noWrap/>
            <w:vAlign w:val="center"/>
            <w:hideMark/>
          </w:tcPr>
          <w:p w14:paraId="68949460" w14:textId="77777777" w:rsidR="00B679FB" w:rsidRPr="00D015C7" w:rsidRDefault="00B679FB" w:rsidP="00C94E2B">
            <w:pPr>
              <w:jc w:val="center"/>
              <w:rPr>
                <w:color w:val="000000"/>
                <w:sz w:val="20"/>
                <w:lang w:val="ru-RU" w:eastAsia="ru-RU"/>
              </w:rPr>
            </w:pPr>
            <w:r w:rsidRPr="00D015C7">
              <w:rPr>
                <w:color w:val="000000"/>
                <w:sz w:val="20"/>
                <w:lang w:val="ru-RU" w:eastAsia="ru-RU"/>
              </w:rPr>
              <w:t>1.85</w:t>
            </w:r>
          </w:p>
        </w:tc>
        <w:tc>
          <w:tcPr>
            <w:tcW w:w="306" w:type="pct"/>
            <w:tcBorders>
              <w:top w:val="nil"/>
              <w:left w:val="nil"/>
              <w:bottom w:val="nil"/>
              <w:right w:val="nil"/>
            </w:tcBorders>
            <w:shd w:val="clear" w:color="000000" w:fill="FFFFFF"/>
            <w:noWrap/>
            <w:vAlign w:val="center"/>
            <w:hideMark/>
          </w:tcPr>
          <w:p w14:paraId="270D20C9" w14:textId="77777777" w:rsidR="00B679FB" w:rsidRPr="00D015C7" w:rsidRDefault="00B679FB" w:rsidP="00C94E2B">
            <w:pPr>
              <w:jc w:val="center"/>
              <w:rPr>
                <w:color w:val="000000"/>
                <w:sz w:val="20"/>
                <w:lang w:val="ru-RU" w:eastAsia="ru-RU"/>
              </w:rPr>
            </w:pPr>
            <w:r w:rsidRPr="00D015C7">
              <w:rPr>
                <w:color w:val="000000"/>
                <w:sz w:val="20"/>
                <w:lang w:val="ru-RU" w:eastAsia="ru-RU"/>
              </w:rPr>
              <w:t>0.15</w:t>
            </w:r>
          </w:p>
        </w:tc>
        <w:tc>
          <w:tcPr>
            <w:tcW w:w="256" w:type="pct"/>
            <w:tcBorders>
              <w:top w:val="nil"/>
              <w:left w:val="nil"/>
              <w:bottom w:val="nil"/>
              <w:right w:val="nil"/>
            </w:tcBorders>
            <w:shd w:val="clear" w:color="000000" w:fill="FFFFFF"/>
            <w:noWrap/>
            <w:vAlign w:val="center"/>
            <w:hideMark/>
          </w:tcPr>
          <w:p w14:paraId="3DAF86CD" w14:textId="77777777" w:rsidR="00B679FB" w:rsidRPr="00D015C7" w:rsidRDefault="00B679FB" w:rsidP="00C94E2B">
            <w:pPr>
              <w:jc w:val="center"/>
              <w:rPr>
                <w:color w:val="000000"/>
                <w:sz w:val="20"/>
                <w:lang w:val="ru-RU" w:eastAsia="ru-RU"/>
              </w:rPr>
            </w:pPr>
            <w:r w:rsidRPr="00D015C7">
              <w:rPr>
                <w:color w:val="000000"/>
                <w:sz w:val="20"/>
                <w:lang w:val="ru-RU" w:eastAsia="ru-RU"/>
              </w:rPr>
              <w:t>0.26</w:t>
            </w:r>
          </w:p>
        </w:tc>
        <w:tc>
          <w:tcPr>
            <w:tcW w:w="254" w:type="pct"/>
            <w:tcBorders>
              <w:top w:val="nil"/>
              <w:left w:val="nil"/>
              <w:bottom w:val="nil"/>
              <w:right w:val="nil"/>
            </w:tcBorders>
            <w:shd w:val="clear" w:color="000000" w:fill="FFFFFF"/>
            <w:noWrap/>
            <w:vAlign w:val="center"/>
            <w:hideMark/>
          </w:tcPr>
          <w:p w14:paraId="11D340C4" w14:textId="77777777" w:rsidR="00B679FB" w:rsidRPr="00D015C7" w:rsidRDefault="00B679FB" w:rsidP="00C94E2B">
            <w:pPr>
              <w:jc w:val="center"/>
              <w:rPr>
                <w:color w:val="000000"/>
                <w:sz w:val="20"/>
                <w:lang w:val="ru-RU" w:eastAsia="ru-RU"/>
              </w:rPr>
            </w:pPr>
            <w:r w:rsidRPr="00D015C7">
              <w:rPr>
                <w:color w:val="000000"/>
                <w:sz w:val="20"/>
                <w:lang w:val="ru-RU" w:eastAsia="ru-RU"/>
              </w:rPr>
              <w:t>0.60</w:t>
            </w:r>
          </w:p>
        </w:tc>
        <w:tc>
          <w:tcPr>
            <w:tcW w:w="204" w:type="pct"/>
            <w:gridSpan w:val="2"/>
            <w:tcBorders>
              <w:top w:val="nil"/>
              <w:left w:val="nil"/>
              <w:bottom w:val="nil"/>
              <w:right w:val="nil"/>
            </w:tcBorders>
            <w:shd w:val="clear" w:color="000000" w:fill="FFFFFF"/>
            <w:noWrap/>
            <w:vAlign w:val="center"/>
            <w:hideMark/>
          </w:tcPr>
          <w:p w14:paraId="70684DF5" w14:textId="77777777" w:rsidR="00B679FB" w:rsidRPr="00D015C7" w:rsidRDefault="00B679FB" w:rsidP="00C94E2B">
            <w:pPr>
              <w:jc w:val="center"/>
              <w:rPr>
                <w:color w:val="000000"/>
                <w:sz w:val="20"/>
                <w:lang w:val="ru-RU" w:eastAsia="ru-RU"/>
              </w:rPr>
            </w:pPr>
            <w:r w:rsidRPr="00D015C7">
              <w:rPr>
                <w:color w:val="000000"/>
                <w:sz w:val="20"/>
                <w:lang w:val="ru-RU" w:eastAsia="ru-RU"/>
              </w:rPr>
              <w:t>0.66</w:t>
            </w:r>
          </w:p>
        </w:tc>
        <w:tc>
          <w:tcPr>
            <w:tcW w:w="206" w:type="pct"/>
            <w:tcBorders>
              <w:top w:val="nil"/>
              <w:left w:val="nil"/>
              <w:bottom w:val="nil"/>
              <w:right w:val="nil"/>
            </w:tcBorders>
            <w:shd w:val="clear" w:color="000000" w:fill="FFFFFF"/>
            <w:noWrap/>
            <w:vAlign w:val="center"/>
            <w:hideMark/>
          </w:tcPr>
          <w:p w14:paraId="6C839707" w14:textId="77777777" w:rsidR="00B679FB" w:rsidRPr="00D015C7" w:rsidRDefault="00B679FB" w:rsidP="00C94E2B">
            <w:pPr>
              <w:jc w:val="center"/>
              <w:rPr>
                <w:color w:val="000000"/>
                <w:sz w:val="20"/>
                <w:lang w:val="ru-RU" w:eastAsia="ru-RU"/>
              </w:rPr>
            </w:pPr>
            <w:r w:rsidRPr="00D015C7">
              <w:rPr>
                <w:color w:val="000000"/>
                <w:sz w:val="20"/>
                <w:lang w:val="ru-RU" w:eastAsia="ru-RU"/>
              </w:rPr>
              <w:t>35</w:t>
            </w:r>
          </w:p>
        </w:tc>
      </w:tr>
      <w:tr w:rsidR="00D015C7" w:rsidRPr="00D015C7" w14:paraId="2FE7A88D" w14:textId="77777777" w:rsidTr="00D015C7">
        <w:trPr>
          <w:trHeight w:val="28"/>
          <w:jc w:val="center"/>
        </w:trPr>
        <w:tc>
          <w:tcPr>
            <w:tcW w:w="554" w:type="pct"/>
            <w:tcBorders>
              <w:top w:val="nil"/>
              <w:left w:val="nil"/>
              <w:right w:val="nil"/>
            </w:tcBorders>
            <w:shd w:val="clear" w:color="000000" w:fill="FFFFFF"/>
            <w:noWrap/>
            <w:vAlign w:val="center"/>
            <w:hideMark/>
          </w:tcPr>
          <w:p w14:paraId="0673EC2C"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right w:val="nil"/>
            </w:tcBorders>
            <w:shd w:val="clear" w:color="000000" w:fill="FFFFFF"/>
            <w:vAlign w:val="center"/>
            <w:hideMark/>
          </w:tcPr>
          <w:p w14:paraId="28381A45" w14:textId="19A828ED"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right w:val="nil"/>
            </w:tcBorders>
            <w:shd w:val="clear" w:color="000000" w:fill="FFFFFF"/>
            <w:noWrap/>
            <w:vAlign w:val="center"/>
            <w:hideMark/>
          </w:tcPr>
          <w:p w14:paraId="0B548B15" w14:textId="1FE22E9F"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right w:val="nil"/>
            </w:tcBorders>
            <w:shd w:val="clear" w:color="000000" w:fill="FFFFFF"/>
            <w:noWrap/>
            <w:vAlign w:val="center"/>
            <w:hideMark/>
          </w:tcPr>
          <w:p w14:paraId="45685914" w14:textId="77777777" w:rsidR="00B679FB" w:rsidRPr="00D015C7" w:rsidRDefault="00B679FB" w:rsidP="00C94E2B">
            <w:pPr>
              <w:jc w:val="center"/>
              <w:rPr>
                <w:color w:val="000000"/>
                <w:sz w:val="20"/>
                <w:lang w:val="ru-RU" w:eastAsia="ru-RU"/>
              </w:rPr>
            </w:pPr>
            <w:r w:rsidRPr="00D015C7">
              <w:rPr>
                <w:color w:val="000000"/>
                <w:sz w:val="20"/>
                <w:lang w:val="ru-RU" w:eastAsia="ru-RU"/>
              </w:rPr>
              <w:t>3810.97</w:t>
            </w:r>
          </w:p>
        </w:tc>
        <w:tc>
          <w:tcPr>
            <w:tcW w:w="457" w:type="pct"/>
            <w:tcBorders>
              <w:top w:val="nil"/>
              <w:left w:val="nil"/>
              <w:right w:val="nil"/>
            </w:tcBorders>
            <w:shd w:val="clear" w:color="000000" w:fill="FFFFFF"/>
            <w:noWrap/>
            <w:vAlign w:val="center"/>
            <w:hideMark/>
          </w:tcPr>
          <w:p w14:paraId="4F2E33CC"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right w:val="nil"/>
            </w:tcBorders>
            <w:shd w:val="clear" w:color="000000" w:fill="FFFFFF"/>
            <w:noWrap/>
            <w:vAlign w:val="center"/>
            <w:hideMark/>
          </w:tcPr>
          <w:p w14:paraId="3A8609A7" w14:textId="77777777" w:rsidR="00B679FB" w:rsidRPr="00D015C7" w:rsidRDefault="00B679FB" w:rsidP="00C94E2B">
            <w:pPr>
              <w:jc w:val="center"/>
              <w:rPr>
                <w:color w:val="000000"/>
                <w:sz w:val="20"/>
                <w:lang w:val="ru-RU" w:eastAsia="ru-RU"/>
              </w:rPr>
            </w:pPr>
            <w:r w:rsidRPr="00D015C7">
              <w:rPr>
                <w:color w:val="000000"/>
                <w:sz w:val="20"/>
                <w:lang w:val="ru-RU" w:eastAsia="ru-RU"/>
              </w:rPr>
              <w:t>0.27</w:t>
            </w:r>
          </w:p>
        </w:tc>
        <w:tc>
          <w:tcPr>
            <w:tcW w:w="306" w:type="pct"/>
            <w:tcBorders>
              <w:top w:val="nil"/>
              <w:left w:val="nil"/>
              <w:right w:val="nil"/>
            </w:tcBorders>
            <w:shd w:val="clear" w:color="000000" w:fill="FFFFFF"/>
            <w:noWrap/>
            <w:vAlign w:val="center"/>
            <w:hideMark/>
          </w:tcPr>
          <w:p w14:paraId="432D1EC3" w14:textId="77777777" w:rsidR="00B679FB" w:rsidRPr="00D015C7" w:rsidRDefault="00B679FB" w:rsidP="00C94E2B">
            <w:pPr>
              <w:jc w:val="center"/>
              <w:rPr>
                <w:color w:val="000000"/>
                <w:sz w:val="20"/>
                <w:lang w:val="ru-RU" w:eastAsia="ru-RU"/>
              </w:rPr>
            </w:pPr>
            <w:r w:rsidRPr="00D015C7">
              <w:rPr>
                <w:color w:val="000000"/>
                <w:sz w:val="20"/>
                <w:lang w:val="ru-RU" w:eastAsia="ru-RU"/>
              </w:rPr>
              <w:t>427</w:t>
            </w:r>
          </w:p>
        </w:tc>
        <w:tc>
          <w:tcPr>
            <w:tcW w:w="204" w:type="pct"/>
            <w:tcBorders>
              <w:top w:val="nil"/>
              <w:left w:val="nil"/>
              <w:right w:val="nil"/>
            </w:tcBorders>
            <w:shd w:val="clear" w:color="000000" w:fill="FFFFFF"/>
            <w:noWrap/>
            <w:vAlign w:val="center"/>
            <w:hideMark/>
          </w:tcPr>
          <w:p w14:paraId="3502098A" w14:textId="77777777" w:rsidR="00B679FB" w:rsidRPr="00D015C7" w:rsidRDefault="00B679FB" w:rsidP="00C94E2B">
            <w:pPr>
              <w:jc w:val="center"/>
              <w:rPr>
                <w:color w:val="000000"/>
                <w:sz w:val="20"/>
                <w:lang w:val="ru-RU" w:eastAsia="ru-RU"/>
              </w:rPr>
            </w:pPr>
            <w:r w:rsidRPr="00D015C7">
              <w:rPr>
                <w:color w:val="000000"/>
                <w:sz w:val="20"/>
                <w:lang w:val="ru-RU" w:eastAsia="ru-RU"/>
              </w:rPr>
              <w:t>437</w:t>
            </w:r>
          </w:p>
        </w:tc>
        <w:tc>
          <w:tcPr>
            <w:tcW w:w="306" w:type="pct"/>
            <w:tcBorders>
              <w:top w:val="nil"/>
              <w:left w:val="nil"/>
              <w:right w:val="nil"/>
            </w:tcBorders>
            <w:shd w:val="clear" w:color="000000" w:fill="FFFFFF"/>
            <w:noWrap/>
            <w:vAlign w:val="center"/>
            <w:hideMark/>
          </w:tcPr>
          <w:p w14:paraId="2A34BFC9" w14:textId="77777777" w:rsidR="00B679FB" w:rsidRPr="00D015C7" w:rsidRDefault="00B679FB" w:rsidP="00C94E2B">
            <w:pPr>
              <w:jc w:val="center"/>
              <w:rPr>
                <w:color w:val="000000"/>
                <w:sz w:val="20"/>
                <w:lang w:val="ru-RU" w:eastAsia="ru-RU"/>
              </w:rPr>
            </w:pPr>
            <w:r w:rsidRPr="00D015C7">
              <w:rPr>
                <w:color w:val="000000"/>
                <w:sz w:val="20"/>
                <w:lang w:val="ru-RU" w:eastAsia="ru-RU"/>
              </w:rPr>
              <w:t>1.25</w:t>
            </w:r>
          </w:p>
        </w:tc>
        <w:tc>
          <w:tcPr>
            <w:tcW w:w="356" w:type="pct"/>
            <w:tcBorders>
              <w:top w:val="nil"/>
              <w:left w:val="nil"/>
              <w:right w:val="nil"/>
            </w:tcBorders>
            <w:shd w:val="clear" w:color="000000" w:fill="FFFFFF"/>
            <w:noWrap/>
            <w:vAlign w:val="center"/>
            <w:hideMark/>
          </w:tcPr>
          <w:p w14:paraId="44AE54E4" w14:textId="77777777" w:rsidR="00B679FB" w:rsidRPr="00D015C7" w:rsidRDefault="00B679FB" w:rsidP="00C94E2B">
            <w:pPr>
              <w:jc w:val="center"/>
              <w:rPr>
                <w:color w:val="000000"/>
                <w:sz w:val="20"/>
                <w:lang w:val="ru-RU" w:eastAsia="ru-RU"/>
              </w:rPr>
            </w:pPr>
            <w:r w:rsidRPr="00D015C7">
              <w:rPr>
                <w:color w:val="000000"/>
                <w:sz w:val="20"/>
                <w:lang w:val="ru-RU" w:eastAsia="ru-RU"/>
              </w:rPr>
              <w:t>1.18</w:t>
            </w:r>
          </w:p>
        </w:tc>
        <w:tc>
          <w:tcPr>
            <w:tcW w:w="306" w:type="pct"/>
            <w:tcBorders>
              <w:top w:val="nil"/>
              <w:left w:val="nil"/>
              <w:right w:val="nil"/>
            </w:tcBorders>
            <w:shd w:val="clear" w:color="000000" w:fill="FFFFFF"/>
            <w:noWrap/>
            <w:vAlign w:val="center"/>
            <w:hideMark/>
          </w:tcPr>
          <w:p w14:paraId="6EFB849E" w14:textId="77777777" w:rsidR="00B679FB" w:rsidRPr="00D015C7" w:rsidRDefault="00B679FB" w:rsidP="00C94E2B">
            <w:pPr>
              <w:jc w:val="center"/>
              <w:rPr>
                <w:color w:val="000000"/>
                <w:sz w:val="20"/>
                <w:lang w:val="ru-RU" w:eastAsia="ru-RU"/>
              </w:rPr>
            </w:pPr>
            <w:r w:rsidRPr="00D015C7">
              <w:rPr>
                <w:color w:val="000000"/>
                <w:sz w:val="20"/>
                <w:lang w:val="ru-RU" w:eastAsia="ru-RU"/>
              </w:rPr>
              <w:t>2.43</w:t>
            </w:r>
          </w:p>
        </w:tc>
        <w:tc>
          <w:tcPr>
            <w:tcW w:w="306" w:type="pct"/>
            <w:tcBorders>
              <w:top w:val="nil"/>
              <w:left w:val="nil"/>
              <w:right w:val="nil"/>
            </w:tcBorders>
            <w:shd w:val="clear" w:color="000000" w:fill="FFFFFF"/>
            <w:noWrap/>
            <w:vAlign w:val="center"/>
            <w:hideMark/>
          </w:tcPr>
          <w:p w14:paraId="421BA0C7" w14:textId="77777777" w:rsidR="00B679FB" w:rsidRPr="00D015C7" w:rsidRDefault="00B679FB" w:rsidP="00C94E2B">
            <w:pPr>
              <w:jc w:val="center"/>
              <w:rPr>
                <w:color w:val="000000"/>
                <w:sz w:val="20"/>
                <w:lang w:val="ru-RU" w:eastAsia="ru-RU"/>
              </w:rPr>
            </w:pPr>
            <w:r w:rsidRPr="00D015C7">
              <w:rPr>
                <w:color w:val="000000"/>
                <w:sz w:val="20"/>
                <w:lang w:val="ru-RU" w:eastAsia="ru-RU"/>
              </w:rPr>
              <w:t>0.18</w:t>
            </w:r>
          </w:p>
        </w:tc>
        <w:tc>
          <w:tcPr>
            <w:tcW w:w="256" w:type="pct"/>
            <w:tcBorders>
              <w:top w:val="nil"/>
              <w:left w:val="nil"/>
              <w:right w:val="nil"/>
            </w:tcBorders>
            <w:shd w:val="clear" w:color="000000" w:fill="FFFFFF"/>
            <w:noWrap/>
            <w:vAlign w:val="center"/>
            <w:hideMark/>
          </w:tcPr>
          <w:p w14:paraId="38F3C40A" w14:textId="77777777" w:rsidR="00B679FB" w:rsidRPr="00D015C7" w:rsidRDefault="00B679FB" w:rsidP="00C94E2B">
            <w:pPr>
              <w:jc w:val="center"/>
              <w:rPr>
                <w:color w:val="000000"/>
                <w:sz w:val="20"/>
                <w:lang w:val="ru-RU" w:eastAsia="ru-RU"/>
              </w:rPr>
            </w:pPr>
            <w:r w:rsidRPr="00D015C7">
              <w:rPr>
                <w:color w:val="000000"/>
                <w:sz w:val="20"/>
                <w:lang w:val="ru-RU" w:eastAsia="ru-RU"/>
              </w:rPr>
              <w:t>0.05</w:t>
            </w:r>
          </w:p>
        </w:tc>
        <w:tc>
          <w:tcPr>
            <w:tcW w:w="254" w:type="pct"/>
            <w:tcBorders>
              <w:top w:val="nil"/>
              <w:left w:val="nil"/>
              <w:right w:val="nil"/>
            </w:tcBorders>
            <w:shd w:val="clear" w:color="000000" w:fill="FFFFFF"/>
            <w:noWrap/>
            <w:vAlign w:val="center"/>
            <w:hideMark/>
          </w:tcPr>
          <w:p w14:paraId="7AB493FD" w14:textId="77777777" w:rsidR="00B679FB" w:rsidRPr="00D015C7" w:rsidRDefault="00B679FB" w:rsidP="00C94E2B">
            <w:pPr>
              <w:jc w:val="center"/>
              <w:rPr>
                <w:color w:val="000000"/>
                <w:sz w:val="20"/>
                <w:lang w:val="ru-RU" w:eastAsia="ru-RU"/>
              </w:rPr>
            </w:pPr>
            <w:r w:rsidRPr="00D015C7">
              <w:rPr>
                <w:color w:val="000000"/>
                <w:sz w:val="20"/>
                <w:lang w:val="ru-RU" w:eastAsia="ru-RU"/>
              </w:rPr>
              <w:t>0.19</w:t>
            </w:r>
          </w:p>
        </w:tc>
        <w:tc>
          <w:tcPr>
            <w:tcW w:w="204" w:type="pct"/>
            <w:gridSpan w:val="2"/>
            <w:tcBorders>
              <w:top w:val="nil"/>
              <w:left w:val="nil"/>
              <w:right w:val="nil"/>
            </w:tcBorders>
            <w:shd w:val="clear" w:color="000000" w:fill="FFFFFF"/>
            <w:noWrap/>
            <w:vAlign w:val="center"/>
            <w:hideMark/>
          </w:tcPr>
          <w:p w14:paraId="7C9E4160" w14:textId="77777777" w:rsidR="00B679FB" w:rsidRPr="00D015C7" w:rsidRDefault="00B679FB" w:rsidP="00C94E2B">
            <w:pPr>
              <w:jc w:val="center"/>
              <w:rPr>
                <w:color w:val="000000"/>
                <w:sz w:val="20"/>
                <w:lang w:val="ru-RU" w:eastAsia="ru-RU"/>
              </w:rPr>
            </w:pPr>
            <w:r w:rsidRPr="00D015C7">
              <w:rPr>
                <w:color w:val="000000"/>
                <w:sz w:val="20"/>
                <w:lang w:val="ru-RU" w:eastAsia="ru-RU"/>
              </w:rPr>
              <w:t>0.51</w:t>
            </w:r>
          </w:p>
        </w:tc>
        <w:tc>
          <w:tcPr>
            <w:tcW w:w="206" w:type="pct"/>
            <w:tcBorders>
              <w:top w:val="nil"/>
              <w:left w:val="nil"/>
              <w:right w:val="nil"/>
            </w:tcBorders>
            <w:shd w:val="clear" w:color="000000" w:fill="FFFFFF"/>
            <w:noWrap/>
            <w:vAlign w:val="center"/>
            <w:hideMark/>
          </w:tcPr>
          <w:p w14:paraId="5E3EF270" w14:textId="77777777" w:rsidR="00B679FB" w:rsidRPr="00D015C7" w:rsidRDefault="00B679FB" w:rsidP="00C94E2B">
            <w:pPr>
              <w:jc w:val="center"/>
              <w:rPr>
                <w:color w:val="000000"/>
                <w:sz w:val="20"/>
                <w:lang w:val="ru-RU" w:eastAsia="ru-RU"/>
              </w:rPr>
            </w:pPr>
            <w:r w:rsidRPr="00D015C7">
              <w:rPr>
                <w:color w:val="000000"/>
                <w:sz w:val="20"/>
                <w:lang w:val="ru-RU" w:eastAsia="ru-RU"/>
              </w:rPr>
              <w:t>67</w:t>
            </w:r>
          </w:p>
        </w:tc>
      </w:tr>
      <w:tr w:rsidR="00D015C7" w:rsidRPr="00D015C7" w14:paraId="7C6A37CC" w14:textId="77777777" w:rsidTr="00D015C7">
        <w:trPr>
          <w:trHeight w:val="28"/>
          <w:jc w:val="center"/>
        </w:trPr>
        <w:tc>
          <w:tcPr>
            <w:tcW w:w="554" w:type="pct"/>
            <w:tcBorders>
              <w:left w:val="nil"/>
              <w:bottom w:val="nil"/>
              <w:right w:val="nil"/>
            </w:tcBorders>
            <w:shd w:val="clear" w:color="000000" w:fill="FFFFFF"/>
            <w:noWrap/>
            <w:vAlign w:val="center"/>
            <w:hideMark/>
          </w:tcPr>
          <w:p w14:paraId="6539F858"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left w:val="nil"/>
              <w:bottom w:val="nil"/>
              <w:right w:val="nil"/>
            </w:tcBorders>
            <w:shd w:val="clear" w:color="000000" w:fill="FFFFFF"/>
            <w:vAlign w:val="center"/>
            <w:hideMark/>
          </w:tcPr>
          <w:p w14:paraId="7BF940F9" w14:textId="46B95811"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left w:val="nil"/>
              <w:bottom w:val="nil"/>
              <w:right w:val="nil"/>
            </w:tcBorders>
            <w:shd w:val="clear" w:color="000000" w:fill="FFFFFF"/>
            <w:noWrap/>
            <w:vAlign w:val="center"/>
            <w:hideMark/>
          </w:tcPr>
          <w:p w14:paraId="243E9E13" w14:textId="3E048FE3"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left w:val="nil"/>
              <w:bottom w:val="nil"/>
              <w:right w:val="nil"/>
            </w:tcBorders>
            <w:shd w:val="clear" w:color="000000" w:fill="FFFFFF"/>
            <w:noWrap/>
            <w:vAlign w:val="center"/>
            <w:hideMark/>
          </w:tcPr>
          <w:p w14:paraId="1142FE12" w14:textId="77777777" w:rsidR="00B679FB" w:rsidRPr="00D015C7" w:rsidRDefault="00B679FB" w:rsidP="00C94E2B">
            <w:pPr>
              <w:jc w:val="center"/>
              <w:rPr>
                <w:color w:val="000000"/>
                <w:sz w:val="20"/>
                <w:lang w:val="ru-RU" w:eastAsia="ru-RU"/>
              </w:rPr>
            </w:pPr>
            <w:r w:rsidRPr="00D015C7">
              <w:rPr>
                <w:color w:val="000000"/>
                <w:sz w:val="20"/>
                <w:lang w:val="ru-RU" w:eastAsia="ru-RU"/>
              </w:rPr>
              <w:t>3812.65</w:t>
            </w:r>
          </w:p>
        </w:tc>
        <w:tc>
          <w:tcPr>
            <w:tcW w:w="457" w:type="pct"/>
            <w:tcBorders>
              <w:left w:val="nil"/>
              <w:bottom w:val="nil"/>
              <w:right w:val="nil"/>
            </w:tcBorders>
            <w:shd w:val="clear" w:color="000000" w:fill="FFFFFF"/>
            <w:noWrap/>
            <w:vAlign w:val="center"/>
            <w:hideMark/>
          </w:tcPr>
          <w:p w14:paraId="5219B0BC"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left w:val="nil"/>
              <w:bottom w:val="nil"/>
              <w:right w:val="nil"/>
            </w:tcBorders>
            <w:shd w:val="clear" w:color="000000" w:fill="FFFFFF"/>
            <w:noWrap/>
            <w:vAlign w:val="center"/>
            <w:hideMark/>
          </w:tcPr>
          <w:p w14:paraId="3E9DFEFA" w14:textId="77777777" w:rsidR="00B679FB" w:rsidRPr="00D015C7" w:rsidRDefault="00B679FB" w:rsidP="00C94E2B">
            <w:pPr>
              <w:jc w:val="center"/>
              <w:rPr>
                <w:color w:val="000000"/>
                <w:sz w:val="20"/>
                <w:lang w:val="ru-RU" w:eastAsia="ru-RU"/>
              </w:rPr>
            </w:pPr>
            <w:r w:rsidRPr="00D015C7">
              <w:rPr>
                <w:color w:val="000000"/>
                <w:sz w:val="20"/>
                <w:lang w:val="ru-RU" w:eastAsia="ru-RU"/>
              </w:rPr>
              <w:t>0.21</w:t>
            </w:r>
          </w:p>
        </w:tc>
        <w:tc>
          <w:tcPr>
            <w:tcW w:w="306" w:type="pct"/>
            <w:tcBorders>
              <w:left w:val="nil"/>
              <w:bottom w:val="nil"/>
              <w:right w:val="nil"/>
            </w:tcBorders>
            <w:shd w:val="clear" w:color="000000" w:fill="FFFFFF"/>
            <w:noWrap/>
            <w:vAlign w:val="center"/>
            <w:hideMark/>
          </w:tcPr>
          <w:p w14:paraId="4E4B9F20" w14:textId="77777777" w:rsidR="00B679FB" w:rsidRPr="00D015C7" w:rsidRDefault="00B679FB" w:rsidP="00C94E2B">
            <w:pPr>
              <w:jc w:val="center"/>
              <w:rPr>
                <w:color w:val="000000"/>
                <w:sz w:val="20"/>
                <w:lang w:val="ru-RU" w:eastAsia="ru-RU"/>
              </w:rPr>
            </w:pPr>
            <w:r w:rsidRPr="00D015C7">
              <w:rPr>
                <w:color w:val="000000"/>
                <w:sz w:val="20"/>
                <w:lang w:val="ru-RU" w:eastAsia="ru-RU"/>
              </w:rPr>
              <w:t>422</w:t>
            </w:r>
          </w:p>
        </w:tc>
        <w:tc>
          <w:tcPr>
            <w:tcW w:w="204" w:type="pct"/>
            <w:tcBorders>
              <w:left w:val="nil"/>
              <w:bottom w:val="nil"/>
              <w:right w:val="nil"/>
            </w:tcBorders>
            <w:shd w:val="clear" w:color="000000" w:fill="FFFFFF"/>
            <w:noWrap/>
            <w:vAlign w:val="center"/>
            <w:hideMark/>
          </w:tcPr>
          <w:p w14:paraId="46247474" w14:textId="77777777" w:rsidR="00B679FB" w:rsidRPr="00D015C7" w:rsidRDefault="00B679FB" w:rsidP="00C94E2B">
            <w:pPr>
              <w:jc w:val="center"/>
              <w:rPr>
                <w:color w:val="000000"/>
                <w:sz w:val="20"/>
                <w:lang w:val="ru-RU" w:eastAsia="ru-RU"/>
              </w:rPr>
            </w:pPr>
            <w:r w:rsidRPr="00D015C7">
              <w:rPr>
                <w:color w:val="000000"/>
                <w:sz w:val="20"/>
                <w:lang w:val="ru-RU" w:eastAsia="ru-RU"/>
              </w:rPr>
              <w:t>314</w:t>
            </w:r>
          </w:p>
        </w:tc>
        <w:tc>
          <w:tcPr>
            <w:tcW w:w="306" w:type="pct"/>
            <w:tcBorders>
              <w:left w:val="nil"/>
              <w:bottom w:val="nil"/>
              <w:right w:val="nil"/>
            </w:tcBorders>
            <w:shd w:val="clear" w:color="000000" w:fill="FFFFFF"/>
            <w:noWrap/>
            <w:vAlign w:val="center"/>
            <w:hideMark/>
          </w:tcPr>
          <w:p w14:paraId="7F945A35" w14:textId="77777777" w:rsidR="00B679FB" w:rsidRPr="00D015C7" w:rsidRDefault="00B679FB" w:rsidP="00C94E2B">
            <w:pPr>
              <w:jc w:val="center"/>
              <w:rPr>
                <w:color w:val="000000"/>
                <w:sz w:val="20"/>
                <w:lang w:val="ru-RU" w:eastAsia="ru-RU"/>
              </w:rPr>
            </w:pPr>
            <w:r w:rsidRPr="00D015C7">
              <w:rPr>
                <w:color w:val="000000"/>
                <w:sz w:val="20"/>
                <w:lang w:val="ru-RU" w:eastAsia="ru-RU"/>
              </w:rPr>
              <w:t>0.86</w:t>
            </w:r>
          </w:p>
        </w:tc>
        <w:tc>
          <w:tcPr>
            <w:tcW w:w="356" w:type="pct"/>
            <w:tcBorders>
              <w:left w:val="nil"/>
              <w:bottom w:val="nil"/>
              <w:right w:val="nil"/>
            </w:tcBorders>
            <w:shd w:val="clear" w:color="000000" w:fill="FFFFFF"/>
            <w:noWrap/>
            <w:vAlign w:val="center"/>
            <w:hideMark/>
          </w:tcPr>
          <w:p w14:paraId="79559BCF" w14:textId="77777777" w:rsidR="00B679FB" w:rsidRPr="00D015C7" w:rsidRDefault="00B679FB" w:rsidP="00C94E2B">
            <w:pPr>
              <w:jc w:val="center"/>
              <w:rPr>
                <w:color w:val="000000"/>
                <w:sz w:val="20"/>
                <w:lang w:val="ru-RU" w:eastAsia="ru-RU"/>
              </w:rPr>
            </w:pPr>
            <w:r w:rsidRPr="00D015C7">
              <w:rPr>
                <w:color w:val="000000"/>
                <w:sz w:val="20"/>
                <w:lang w:val="ru-RU" w:eastAsia="ru-RU"/>
              </w:rPr>
              <w:t>0.66</w:t>
            </w:r>
          </w:p>
        </w:tc>
        <w:tc>
          <w:tcPr>
            <w:tcW w:w="306" w:type="pct"/>
            <w:tcBorders>
              <w:left w:val="nil"/>
              <w:bottom w:val="nil"/>
              <w:right w:val="nil"/>
            </w:tcBorders>
            <w:shd w:val="clear" w:color="000000" w:fill="FFFFFF"/>
            <w:noWrap/>
            <w:vAlign w:val="center"/>
            <w:hideMark/>
          </w:tcPr>
          <w:p w14:paraId="64475E71" w14:textId="77777777" w:rsidR="00B679FB" w:rsidRPr="00D015C7" w:rsidRDefault="00B679FB" w:rsidP="00C94E2B">
            <w:pPr>
              <w:jc w:val="center"/>
              <w:rPr>
                <w:color w:val="000000"/>
                <w:sz w:val="20"/>
                <w:lang w:val="ru-RU" w:eastAsia="ru-RU"/>
              </w:rPr>
            </w:pPr>
            <w:r w:rsidRPr="00D015C7">
              <w:rPr>
                <w:color w:val="000000"/>
                <w:sz w:val="20"/>
                <w:lang w:val="ru-RU" w:eastAsia="ru-RU"/>
              </w:rPr>
              <w:t>1.52</w:t>
            </w:r>
          </w:p>
        </w:tc>
        <w:tc>
          <w:tcPr>
            <w:tcW w:w="306" w:type="pct"/>
            <w:tcBorders>
              <w:left w:val="nil"/>
              <w:bottom w:val="nil"/>
              <w:right w:val="nil"/>
            </w:tcBorders>
            <w:shd w:val="clear" w:color="000000" w:fill="FFFFFF"/>
            <w:noWrap/>
            <w:vAlign w:val="center"/>
            <w:hideMark/>
          </w:tcPr>
          <w:p w14:paraId="20FEF3D6" w14:textId="77777777" w:rsidR="00B679FB" w:rsidRPr="00D015C7" w:rsidRDefault="00B679FB" w:rsidP="00C94E2B">
            <w:pPr>
              <w:jc w:val="center"/>
              <w:rPr>
                <w:color w:val="000000"/>
                <w:sz w:val="20"/>
                <w:lang w:val="ru-RU" w:eastAsia="ru-RU"/>
              </w:rPr>
            </w:pPr>
            <w:r w:rsidRPr="00D015C7">
              <w:rPr>
                <w:color w:val="000000"/>
                <w:sz w:val="20"/>
                <w:lang w:val="ru-RU" w:eastAsia="ru-RU"/>
              </w:rPr>
              <w:t>0.15</w:t>
            </w:r>
          </w:p>
        </w:tc>
        <w:tc>
          <w:tcPr>
            <w:tcW w:w="256" w:type="pct"/>
            <w:tcBorders>
              <w:left w:val="nil"/>
              <w:bottom w:val="nil"/>
              <w:right w:val="nil"/>
            </w:tcBorders>
            <w:shd w:val="clear" w:color="000000" w:fill="FFFFFF"/>
            <w:noWrap/>
            <w:vAlign w:val="center"/>
            <w:hideMark/>
          </w:tcPr>
          <w:p w14:paraId="6FDD29F6" w14:textId="77777777" w:rsidR="00B679FB" w:rsidRPr="00D015C7" w:rsidRDefault="00B679FB" w:rsidP="00C94E2B">
            <w:pPr>
              <w:jc w:val="center"/>
              <w:rPr>
                <w:color w:val="000000"/>
                <w:sz w:val="20"/>
                <w:lang w:val="ru-RU" w:eastAsia="ru-RU"/>
              </w:rPr>
            </w:pPr>
            <w:r w:rsidRPr="00D015C7">
              <w:rPr>
                <w:color w:val="000000"/>
                <w:sz w:val="20"/>
                <w:lang w:val="ru-RU" w:eastAsia="ru-RU"/>
              </w:rPr>
              <w:t>0.07</w:t>
            </w:r>
          </w:p>
        </w:tc>
        <w:tc>
          <w:tcPr>
            <w:tcW w:w="254" w:type="pct"/>
            <w:tcBorders>
              <w:left w:val="nil"/>
              <w:bottom w:val="nil"/>
              <w:right w:val="nil"/>
            </w:tcBorders>
            <w:shd w:val="clear" w:color="000000" w:fill="FFFFFF"/>
            <w:noWrap/>
            <w:vAlign w:val="center"/>
            <w:hideMark/>
          </w:tcPr>
          <w:p w14:paraId="129FBEAD" w14:textId="77777777" w:rsidR="00B679FB" w:rsidRPr="00D015C7" w:rsidRDefault="00B679FB" w:rsidP="00C94E2B">
            <w:pPr>
              <w:jc w:val="center"/>
              <w:rPr>
                <w:color w:val="000000"/>
                <w:sz w:val="20"/>
                <w:lang w:val="ru-RU" w:eastAsia="ru-RU"/>
              </w:rPr>
            </w:pPr>
            <w:r w:rsidRPr="00D015C7">
              <w:rPr>
                <w:color w:val="000000"/>
                <w:sz w:val="20"/>
                <w:lang w:val="ru-RU" w:eastAsia="ru-RU"/>
              </w:rPr>
              <w:t>0.33</w:t>
            </w:r>
          </w:p>
        </w:tc>
        <w:tc>
          <w:tcPr>
            <w:tcW w:w="204" w:type="pct"/>
            <w:gridSpan w:val="2"/>
            <w:tcBorders>
              <w:left w:val="nil"/>
              <w:bottom w:val="nil"/>
              <w:right w:val="nil"/>
            </w:tcBorders>
            <w:shd w:val="clear" w:color="000000" w:fill="FFFFFF"/>
            <w:noWrap/>
            <w:vAlign w:val="center"/>
            <w:hideMark/>
          </w:tcPr>
          <w:p w14:paraId="1562B384" w14:textId="77777777" w:rsidR="00B679FB" w:rsidRPr="00D015C7" w:rsidRDefault="00B679FB" w:rsidP="00C94E2B">
            <w:pPr>
              <w:jc w:val="center"/>
              <w:rPr>
                <w:color w:val="000000"/>
                <w:sz w:val="20"/>
                <w:lang w:val="ru-RU" w:eastAsia="ru-RU"/>
              </w:rPr>
            </w:pPr>
            <w:r w:rsidRPr="00D015C7">
              <w:rPr>
                <w:color w:val="000000"/>
                <w:sz w:val="20"/>
                <w:lang w:val="ru-RU" w:eastAsia="ru-RU"/>
              </w:rPr>
              <w:t>0.56</w:t>
            </w:r>
          </w:p>
        </w:tc>
        <w:tc>
          <w:tcPr>
            <w:tcW w:w="206" w:type="pct"/>
            <w:tcBorders>
              <w:left w:val="nil"/>
              <w:bottom w:val="nil"/>
              <w:right w:val="nil"/>
            </w:tcBorders>
            <w:shd w:val="clear" w:color="000000" w:fill="FFFFFF"/>
            <w:noWrap/>
            <w:vAlign w:val="center"/>
            <w:hideMark/>
          </w:tcPr>
          <w:p w14:paraId="068D7911" w14:textId="77777777" w:rsidR="00B679FB" w:rsidRPr="00D015C7" w:rsidRDefault="00B679FB" w:rsidP="00C94E2B">
            <w:pPr>
              <w:jc w:val="center"/>
              <w:rPr>
                <w:color w:val="000000"/>
                <w:sz w:val="20"/>
                <w:lang w:val="ru-RU" w:eastAsia="ru-RU"/>
              </w:rPr>
            </w:pPr>
            <w:r w:rsidRPr="00D015C7">
              <w:rPr>
                <w:color w:val="000000"/>
                <w:sz w:val="20"/>
                <w:lang w:val="ru-RU" w:eastAsia="ru-RU"/>
              </w:rPr>
              <w:t>71</w:t>
            </w:r>
          </w:p>
        </w:tc>
      </w:tr>
      <w:tr w:rsidR="00D015C7" w:rsidRPr="00D015C7" w14:paraId="7F645166"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11EB76E9"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113D8E68" w14:textId="3C5087C2"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bottom w:val="nil"/>
              <w:right w:val="nil"/>
            </w:tcBorders>
            <w:shd w:val="clear" w:color="000000" w:fill="FFFFFF"/>
            <w:noWrap/>
            <w:vAlign w:val="center"/>
            <w:hideMark/>
          </w:tcPr>
          <w:p w14:paraId="018CE362" w14:textId="3031CF66"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nil"/>
              <w:right w:val="nil"/>
            </w:tcBorders>
            <w:shd w:val="clear" w:color="000000" w:fill="FFFFFF"/>
            <w:noWrap/>
            <w:vAlign w:val="center"/>
            <w:hideMark/>
          </w:tcPr>
          <w:p w14:paraId="14FBD18A" w14:textId="77777777" w:rsidR="00B679FB" w:rsidRPr="00D015C7" w:rsidRDefault="00B679FB" w:rsidP="00C94E2B">
            <w:pPr>
              <w:jc w:val="center"/>
              <w:rPr>
                <w:color w:val="000000"/>
                <w:sz w:val="20"/>
                <w:lang w:val="ru-RU" w:eastAsia="ru-RU"/>
              </w:rPr>
            </w:pPr>
            <w:r w:rsidRPr="00D015C7">
              <w:rPr>
                <w:color w:val="000000"/>
                <w:sz w:val="20"/>
                <w:lang w:val="ru-RU" w:eastAsia="ru-RU"/>
              </w:rPr>
              <w:t>3816.65</w:t>
            </w:r>
          </w:p>
        </w:tc>
        <w:tc>
          <w:tcPr>
            <w:tcW w:w="457" w:type="pct"/>
            <w:tcBorders>
              <w:top w:val="nil"/>
              <w:left w:val="nil"/>
              <w:bottom w:val="nil"/>
              <w:right w:val="nil"/>
            </w:tcBorders>
            <w:shd w:val="clear" w:color="000000" w:fill="FFFFFF"/>
            <w:noWrap/>
            <w:vAlign w:val="center"/>
            <w:hideMark/>
          </w:tcPr>
          <w:p w14:paraId="1BA251AF"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3D246E8B" w14:textId="77777777" w:rsidR="00B679FB" w:rsidRPr="00D015C7" w:rsidRDefault="00B679FB" w:rsidP="00C94E2B">
            <w:pPr>
              <w:jc w:val="center"/>
              <w:rPr>
                <w:color w:val="000000"/>
                <w:sz w:val="20"/>
                <w:lang w:val="ru-RU" w:eastAsia="ru-RU"/>
              </w:rPr>
            </w:pPr>
            <w:r w:rsidRPr="00D015C7">
              <w:rPr>
                <w:color w:val="000000"/>
                <w:sz w:val="20"/>
                <w:lang w:val="ru-RU" w:eastAsia="ru-RU"/>
              </w:rPr>
              <w:t>0.13</w:t>
            </w:r>
          </w:p>
        </w:tc>
        <w:tc>
          <w:tcPr>
            <w:tcW w:w="306" w:type="pct"/>
            <w:tcBorders>
              <w:top w:val="nil"/>
              <w:left w:val="nil"/>
              <w:bottom w:val="nil"/>
              <w:right w:val="nil"/>
            </w:tcBorders>
            <w:shd w:val="clear" w:color="000000" w:fill="FFFFFF"/>
            <w:noWrap/>
            <w:vAlign w:val="center"/>
            <w:hideMark/>
          </w:tcPr>
          <w:p w14:paraId="39B1A306" w14:textId="77777777" w:rsidR="00B679FB" w:rsidRPr="00D015C7" w:rsidRDefault="00B679FB" w:rsidP="00C94E2B">
            <w:pPr>
              <w:jc w:val="center"/>
              <w:rPr>
                <w:color w:val="000000"/>
                <w:sz w:val="20"/>
                <w:lang w:val="ru-RU" w:eastAsia="ru-RU"/>
              </w:rPr>
            </w:pPr>
            <w:r w:rsidRPr="00D015C7">
              <w:rPr>
                <w:color w:val="000000"/>
                <w:sz w:val="20"/>
                <w:lang w:val="ru-RU" w:eastAsia="ru-RU"/>
              </w:rPr>
              <w:t>412</w:t>
            </w:r>
          </w:p>
        </w:tc>
        <w:tc>
          <w:tcPr>
            <w:tcW w:w="204" w:type="pct"/>
            <w:tcBorders>
              <w:top w:val="nil"/>
              <w:left w:val="nil"/>
              <w:bottom w:val="nil"/>
              <w:right w:val="nil"/>
            </w:tcBorders>
            <w:shd w:val="clear" w:color="000000" w:fill="FFFFFF"/>
            <w:noWrap/>
            <w:vAlign w:val="center"/>
            <w:hideMark/>
          </w:tcPr>
          <w:p w14:paraId="6EC7FB23" w14:textId="77777777" w:rsidR="00B679FB" w:rsidRPr="00D015C7" w:rsidRDefault="00B679FB" w:rsidP="00C94E2B">
            <w:pPr>
              <w:jc w:val="center"/>
              <w:rPr>
                <w:color w:val="000000"/>
                <w:sz w:val="20"/>
                <w:lang w:val="ru-RU" w:eastAsia="ru-RU"/>
              </w:rPr>
            </w:pPr>
            <w:r w:rsidRPr="00D015C7">
              <w:rPr>
                <w:color w:val="000000"/>
                <w:sz w:val="20"/>
                <w:lang w:val="ru-RU" w:eastAsia="ru-RU"/>
              </w:rPr>
              <w:t>431</w:t>
            </w:r>
          </w:p>
        </w:tc>
        <w:tc>
          <w:tcPr>
            <w:tcW w:w="306" w:type="pct"/>
            <w:tcBorders>
              <w:top w:val="nil"/>
              <w:left w:val="nil"/>
              <w:bottom w:val="nil"/>
              <w:right w:val="nil"/>
            </w:tcBorders>
            <w:shd w:val="clear" w:color="000000" w:fill="FFFFFF"/>
            <w:noWrap/>
            <w:vAlign w:val="center"/>
            <w:hideMark/>
          </w:tcPr>
          <w:p w14:paraId="08FA6561" w14:textId="77777777" w:rsidR="00B679FB" w:rsidRPr="00D015C7" w:rsidRDefault="00B679FB" w:rsidP="00C94E2B">
            <w:pPr>
              <w:jc w:val="center"/>
              <w:rPr>
                <w:color w:val="000000"/>
                <w:sz w:val="20"/>
                <w:lang w:val="ru-RU" w:eastAsia="ru-RU"/>
              </w:rPr>
            </w:pPr>
            <w:r w:rsidRPr="00D015C7">
              <w:rPr>
                <w:color w:val="000000"/>
                <w:sz w:val="20"/>
                <w:lang w:val="ru-RU" w:eastAsia="ru-RU"/>
              </w:rPr>
              <w:t>0.69</w:t>
            </w:r>
          </w:p>
        </w:tc>
        <w:tc>
          <w:tcPr>
            <w:tcW w:w="356" w:type="pct"/>
            <w:tcBorders>
              <w:top w:val="nil"/>
              <w:left w:val="nil"/>
              <w:bottom w:val="nil"/>
              <w:right w:val="nil"/>
            </w:tcBorders>
            <w:shd w:val="clear" w:color="000000" w:fill="FFFFFF"/>
            <w:noWrap/>
            <w:vAlign w:val="center"/>
            <w:hideMark/>
          </w:tcPr>
          <w:p w14:paraId="090FF0DD" w14:textId="77777777" w:rsidR="00B679FB" w:rsidRPr="00D015C7" w:rsidRDefault="00B679FB" w:rsidP="00C94E2B">
            <w:pPr>
              <w:jc w:val="center"/>
              <w:rPr>
                <w:color w:val="000000"/>
                <w:sz w:val="20"/>
                <w:lang w:val="ru-RU" w:eastAsia="ru-RU"/>
              </w:rPr>
            </w:pPr>
            <w:r w:rsidRPr="00D015C7">
              <w:rPr>
                <w:color w:val="000000"/>
                <w:sz w:val="20"/>
                <w:lang w:val="ru-RU" w:eastAsia="ru-RU"/>
              </w:rPr>
              <w:t>0.56</w:t>
            </w:r>
          </w:p>
        </w:tc>
        <w:tc>
          <w:tcPr>
            <w:tcW w:w="306" w:type="pct"/>
            <w:tcBorders>
              <w:top w:val="nil"/>
              <w:left w:val="nil"/>
              <w:bottom w:val="nil"/>
              <w:right w:val="nil"/>
            </w:tcBorders>
            <w:shd w:val="clear" w:color="000000" w:fill="FFFFFF"/>
            <w:noWrap/>
            <w:vAlign w:val="center"/>
            <w:hideMark/>
          </w:tcPr>
          <w:p w14:paraId="439811B9" w14:textId="77777777" w:rsidR="00B679FB" w:rsidRPr="00D015C7" w:rsidRDefault="00B679FB" w:rsidP="00C94E2B">
            <w:pPr>
              <w:jc w:val="center"/>
              <w:rPr>
                <w:color w:val="000000"/>
                <w:sz w:val="20"/>
                <w:lang w:val="ru-RU" w:eastAsia="ru-RU"/>
              </w:rPr>
            </w:pPr>
            <w:r w:rsidRPr="00D015C7">
              <w:rPr>
                <w:color w:val="000000"/>
                <w:sz w:val="20"/>
                <w:lang w:val="ru-RU" w:eastAsia="ru-RU"/>
              </w:rPr>
              <w:t>1.25</w:t>
            </w:r>
          </w:p>
        </w:tc>
        <w:tc>
          <w:tcPr>
            <w:tcW w:w="306" w:type="pct"/>
            <w:tcBorders>
              <w:top w:val="nil"/>
              <w:left w:val="nil"/>
              <w:bottom w:val="nil"/>
              <w:right w:val="nil"/>
            </w:tcBorders>
            <w:shd w:val="clear" w:color="000000" w:fill="FFFFFF"/>
            <w:noWrap/>
            <w:vAlign w:val="center"/>
            <w:hideMark/>
          </w:tcPr>
          <w:p w14:paraId="3BECABF7" w14:textId="77777777" w:rsidR="00B679FB" w:rsidRPr="00D015C7" w:rsidRDefault="00B679FB" w:rsidP="00C94E2B">
            <w:pPr>
              <w:jc w:val="center"/>
              <w:rPr>
                <w:color w:val="000000"/>
                <w:sz w:val="20"/>
                <w:lang w:val="ru-RU" w:eastAsia="ru-RU"/>
              </w:rPr>
            </w:pPr>
            <w:r w:rsidRPr="00D015C7">
              <w:rPr>
                <w:color w:val="000000"/>
                <w:sz w:val="20"/>
                <w:lang w:val="ru-RU" w:eastAsia="ru-RU"/>
              </w:rPr>
              <w:t>0.18</w:t>
            </w:r>
          </w:p>
        </w:tc>
        <w:tc>
          <w:tcPr>
            <w:tcW w:w="256" w:type="pct"/>
            <w:tcBorders>
              <w:top w:val="nil"/>
              <w:left w:val="nil"/>
              <w:bottom w:val="nil"/>
              <w:right w:val="nil"/>
            </w:tcBorders>
            <w:shd w:val="clear" w:color="000000" w:fill="FFFFFF"/>
            <w:noWrap/>
            <w:vAlign w:val="center"/>
            <w:hideMark/>
          </w:tcPr>
          <w:p w14:paraId="018E00B2"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254" w:type="pct"/>
            <w:tcBorders>
              <w:top w:val="nil"/>
              <w:left w:val="nil"/>
              <w:bottom w:val="nil"/>
              <w:right w:val="nil"/>
            </w:tcBorders>
            <w:shd w:val="clear" w:color="000000" w:fill="FFFFFF"/>
            <w:noWrap/>
            <w:vAlign w:val="center"/>
            <w:hideMark/>
          </w:tcPr>
          <w:p w14:paraId="3FBD5799" w14:textId="77777777" w:rsidR="00B679FB" w:rsidRPr="00D015C7" w:rsidRDefault="00B679FB" w:rsidP="00C94E2B">
            <w:pPr>
              <w:jc w:val="center"/>
              <w:rPr>
                <w:color w:val="000000"/>
                <w:sz w:val="20"/>
                <w:lang w:val="ru-RU" w:eastAsia="ru-RU"/>
              </w:rPr>
            </w:pPr>
            <w:r w:rsidRPr="00D015C7">
              <w:rPr>
                <w:color w:val="000000"/>
                <w:sz w:val="20"/>
                <w:lang w:val="ru-RU" w:eastAsia="ru-RU"/>
              </w:rPr>
              <w:t>0.15</w:t>
            </w:r>
          </w:p>
        </w:tc>
        <w:tc>
          <w:tcPr>
            <w:tcW w:w="204" w:type="pct"/>
            <w:gridSpan w:val="2"/>
            <w:tcBorders>
              <w:top w:val="nil"/>
              <w:left w:val="nil"/>
              <w:bottom w:val="nil"/>
              <w:right w:val="nil"/>
            </w:tcBorders>
            <w:shd w:val="clear" w:color="000000" w:fill="FFFFFF"/>
            <w:noWrap/>
            <w:vAlign w:val="center"/>
            <w:hideMark/>
          </w:tcPr>
          <w:p w14:paraId="5DD6657E" w14:textId="77777777" w:rsidR="00B679FB" w:rsidRPr="00D015C7" w:rsidRDefault="00B679FB" w:rsidP="00C94E2B">
            <w:pPr>
              <w:jc w:val="center"/>
              <w:rPr>
                <w:color w:val="000000"/>
                <w:sz w:val="20"/>
                <w:lang w:val="ru-RU" w:eastAsia="ru-RU"/>
              </w:rPr>
            </w:pPr>
            <w:r w:rsidRPr="00D015C7">
              <w:rPr>
                <w:color w:val="000000"/>
                <w:sz w:val="20"/>
                <w:lang w:val="ru-RU" w:eastAsia="ru-RU"/>
              </w:rPr>
              <w:t>0.55</w:t>
            </w:r>
          </w:p>
        </w:tc>
        <w:tc>
          <w:tcPr>
            <w:tcW w:w="206" w:type="pct"/>
            <w:tcBorders>
              <w:top w:val="nil"/>
              <w:left w:val="nil"/>
              <w:bottom w:val="nil"/>
              <w:right w:val="nil"/>
            </w:tcBorders>
            <w:shd w:val="clear" w:color="000000" w:fill="FFFFFF"/>
            <w:noWrap/>
            <w:vAlign w:val="center"/>
            <w:hideMark/>
          </w:tcPr>
          <w:p w14:paraId="05008112" w14:textId="77777777" w:rsidR="00B679FB" w:rsidRPr="00D015C7" w:rsidRDefault="00B679FB" w:rsidP="00C94E2B">
            <w:pPr>
              <w:jc w:val="center"/>
              <w:rPr>
                <w:color w:val="000000"/>
                <w:sz w:val="20"/>
                <w:lang w:val="ru-RU" w:eastAsia="ru-RU"/>
              </w:rPr>
            </w:pPr>
            <w:r w:rsidRPr="00D015C7">
              <w:rPr>
                <w:color w:val="000000"/>
                <w:sz w:val="20"/>
                <w:lang w:val="ru-RU" w:eastAsia="ru-RU"/>
              </w:rPr>
              <w:t>138</w:t>
            </w:r>
          </w:p>
        </w:tc>
      </w:tr>
      <w:tr w:rsidR="00D015C7" w:rsidRPr="00D015C7" w14:paraId="06E7F64E" w14:textId="77777777" w:rsidTr="00D015C7">
        <w:trPr>
          <w:trHeight w:val="28"/>
          <w:jc w:val="center"/>
        </w:trPr>
        <w:tc>
          <w:tcPr>
            <w:tcW w:w="5000" w:type="pct"/>
            <w:gridSpan w:val="17"/>
            <w:tcBorders>
              <w:top w:val="nil"/>
              <w:left w:val="nil"/>
              <w:bottom w:val="nil"/>
              <w:right w:val="nil"/>
            </w:tcBorders>
            <w:shd w:val="clear" w:color="000000" w:fill="FFFFFF"/>
            <w:noWrap/>
            <w:vAlign w:val="center"/>
          </w:tcPr>
          <w:p w14:paraId="71D15648" w14:textId="24955D0D" w:rsidR="00D015C7" w:rsidRPr="00D015C7" w:rsidRDefault="00D015C7" w:rsidP="00C94E2B">
            <w:pPr>
              <w:jc w:val="center"/>
              <w:rPr>
                <w:color w:val="000000"/>
                <w:sz w:val="20"/>
                <w:lang w:val="ru-RU" w:eastAsia="ru-RU"/>
              </w:rPr>
            </w:pPr>
            <w:r>
              <w:rPr>
                <w:color w:val="000000"/>
                <w:sz w:val="20"/>
                <w:lang w:val="ru-RU" w:eastAsia="ru-RU"/>
              </w:rPr>
              <w:t>Продолжение приложения С</w:t>
            </w:r>
          </w:p>
        </w:tc>
      </w:tr>
      <w:tr w:rsidR="00D015C7" w:rsidRPr="00D015C7" w14:paraId="22862539"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4693A94B"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29D28A2C" w14:textId="39075E32"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bottom w:val="nil"/>
              <w:right w:val="nil"/>
            </w:tcBorders>
            <w:shd w:val="clear" w:color="000000" w:fill="FFFFFF"/>
            <w:noWrap/>
            <w:vAlign w:val="center"/>
            <w:hideMark/>
          </w:tcPr>
          <w:p w14:paraId="0D0B915B" w14:textId="2B6B5184"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nil"/>
              <w:right w:val="nil"/>
            </w:tcBorders>
            <w:shd w:val="clear" w:color="000000" w:fill="FFFFFF"/>
            <w:noWrap/>
            <w:vAlign w:val="center"/>
            <w:hideMark/>
          </w:tcPr>
          <w:p w14:paraId="0FD3FB98" w14:textId="77777777" w:rsidR="00B679FB" w:rsidRPr="00D015C7" w:rsidRDefault="00B679FB" w:rsidP="00C94E2B">
            <w:pPr>
              <w:jc w:val="center"/>
              <w:rPr>
                <w:color w:val="000000"/>
                <w:sz w:val="20"/>
                <w:lang w:val="ru-RU" w:eastAsia="ru-RU"/>
              </w:rPr>
            </w:pPr>
            <w:r w:rsidRPr="00D015C7">
              <w:rPr>
                <w:color w:val="000000"/>
                <w:sz w:val="20"/>
                <w:lang w:val="ru-RU" w:eastAsia="ru-RU"/>
              </w:rPr>
              <w:t>3820.73</w:t>
            </w:r>
          </w:p>
        </w:tc>
        <w:tc>
          <w:tcPr>
            <w:tcW w:w="457" w:type="pct"/>
            <w:tcBorders>
              <w:top w:val="nil"/>
              <w:left w:val="nil"/>
              <w:bottom w:val="nil"/>
              <w:right w:val="nil"/>
            </w:tcBorders>
            <w:shd w:val="clear" w:color="000000" w:fill="FFFFFF"/>
            <w:noWrap/>
            <w:vAlign w:val="center"/>
            <w:hideMark/>
          </w:tcPr>
          <w:p w14:paraId="5267BE26"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70F6A007"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306" w:type="pct"/>
            <w:tcBorders>
              <w:top w:val="nil"/>
              <w:left w:val="nil"/>
              <w:bottom w:val="nil"/>
              <w:right w:val="nil"/>
            </w:tcBorders>
            <w:shd w:val="clear" w:color="000000" w:fill="FFFFFF"/>
            <w:noWrap/>
            <w:vAlign w:val="center"/>
            <w:hideMark/>
          </w:tcPr>
          <w:p w14:paraId="40661FC8" w14:textId="77777777" w:rsidR="00B679FB" w:rsidRPr="00D015C7" w:rsidRDefault="00B679FB" w:rsidP="00C94E2B">
            <w:pPr>
              <w:jc w:val="center"/>
              <w:rPr>
                <w:color w:val="000000"/>
                <w:sz w:val="20"/>
                <w:lang w:val="ru-RU" w:eastAsia="ru-RU"/>
              </w:rPr>
            </w:pPr>
            <w:r w:rsidRPr="00D015C7">
              <w:rPr>
                <w:color w:val="000000"/>
                <w:sz w:val="20"/>
                <w:lang w:val="ru-RU" w:eastAsia="ru-RU"/>
              </w:rPr>
              <w:t>424</w:t>
            </w:r>
          </w:p>
        </w:tc>
        <w:tc>
          <w:tcPr>
            <w:tcW w:w="204" w:type="pct"/>
            <w:tcBorders>
              <w:top w:val="nil"/>
              <w:left w:val="nil"/>
              <w:bottom w:val="nil"/>
              <w:right w:val="nil"/>
            </w:tcBorders>
            <w:shd w:val="clear" w:color="000000" w:fill="FFFFFF"/>
            <w:noWrap/>
            <w:vAlign w:val="center"/>
            <w:hideMark/>
          </w:tcPr>
          <w:p w14:paraId="28DE2395" w14:textId="77777777" w:rsidR="00B679FB" w:rsidRPr="00D015C7" w:rsidRDefault="00B679FB" w:rsidP="00C94E2B">
            <w:pPr>
              <w:jc w:val="center"/>
              <w:rPr>
                <w:color w:val="000000"/>
                <w:sz w:val="20"/>
                <w:lang w:val="ru-RU" w:eastAsia="ru-RU"/>
              </w:rPr>
            </w:pPr>
            <w:r w:rsidRPr="00D015C7">
              <w:rPr>
                <w:color w:val="000000"/>
                <w:sz w:val="20"/>
                <w:lang w:val="ru-RU" w:eastAsia="ru-RU"/>
              </w:rPr>
              <w:t>450</w:t>
            </w:r>
          </w:p>
        </w:tc>
        <w:tc>
          <w:tcPr>
            <w:tcW w:w="306" w:type="pct"/>
            <w:tcBorders>
              <w:top w:val="nil"/>
              <w:left w:val="nil"/>
              <w:bottom w:val="nil"/>
              <w:right w:val="nil"/>
            </w:tcBorders>
            <w:shd w:val="clear" w:color="000000" w:fill="FFFFFF"/>
            <w:noWrap/>
            <w:vAlign w:val="center"/>
            <w:hideMark/>
          </w:tcPr>
          <w:p w14:paraId="6D07E27E"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356" w:type="pct"/>
            <w:tcBorders>
              <w:top w:val="nil"/>
              <w:left w:val="nil"/>
              <w:bottom w:val="nil"/>
              <w:right w:val="nil"/>
            </w:tcBorders>
            <w:shd w:val="clear" w:color="000000" w:fill="FFFFFF"/>
            <w:noWrap/>
            <w:vAlign w:val="center"/>
            <w:hideMark/>
          </w:tcPr>
          <w:p w14:paraId="6288F408" w14:textId="77777777" w:rsidR="00B679FB" w:rsidRPr="00D015C7" w:rsidRDefault="00B679FB" w:rsidP="00C94E2B">
            <w:pPr>
              <w:jc w:val="center"/>
              <w:rPr>
                <w:color w:val="000000"/>
                <w:sz w:val="20"/>
                <w:lang w:val="ru-RU" w:eastAsia="ru-RU"/>
              </w:rPr>
            </w:pPr>
            <w:r w:rsidRPr="00D015C7">
              <w:rPr>
                <w:color w:val="000000"/>
                <w:sz w:val="20"/>
                <w:lang w:val="ru-RU" w:eastAsia="ru-RU"/>
              </w:rPr>
              <w:t>0.09</w:t>
            </w:r>
          </w:p>
        </w:tc>
        <w:tc>
          <w:tcPr>
            <w:tcW w:w="306" w:type="pct"/>
            <w:tcBorders>
              <w:top w:val="nil"/>
              <w:left w:val="nil"/>
              <w:bottom w:val="nil"/>
              <w:right w:val="nil"/>
            </w:tcBorders>
            <w:shd w:val="clear" w:color="000000" w:fill="FFFFFF"/>
            <w:noWrap/>
            <w:vAlign w:val="center"/>
            <w:hideMark/>
          </w:tcPr>
          <w:p w14:paraId="3B06C547"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306" w:type="pct"/>
            <w:tcBorders>
              <w:top w:val="nil"/>
              <w:left w:val="nil"/>
              <w:bottom w:val="nil"/>
              <w:right w:val="nil"/>
            </w:tcBorders>
            <w:shd w:val="clear" w:color="000000" w:fill="FFFFFF"/>
            <w:noWrap/>
            <w:vAlign w:val="center"/>
            <w:hideMark/>
          </w:tcPr>
          <w:p w14:paraId="0DCAFDA0"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256" w:type="pct"/>
            <w:tcBorders>
              <w:top w:val="nil"/>
              <w:left w:val="nil"/>
              <w:bottom w:val="nil"/>
              <w:right w:val="nil"/>
            </w:tcBorders>
            <w:shd w:val="clear" w:color="000000" w:fill="FFFFFF"/>
            <w:noWrap/>
            <w:vAlign w:val="center"/>
            <w:hideMark/>
          </w:tcPr>
          <w:p w14:paraId="3F70ABE1" w14:textId="77777777" w:rsidR="00B679FB" w:rsidRPr="00D015C7" w:rsidRDefault="00B679FB" w:rsidP="00C94E2B">
            <w:pPr>
              <w:jc w:val="center"/>
              <w:rPr>
                <w:color w:val="000000"/>
                <w:sz w:val="20"/>
                <w:lang w:val="ru-RU" w:eastAsia="ru-RU"/>
              </w:rPr>
            </w:pPr>
            <w:r w:rsidRPr="00D015C7">
              <w:rPr>
                <w:color w:val="000000"/>
                <w:sz w:val="20"/>
                <w:lang w:val="ru-RU" w:eastAsia="ru-RU"/>
              </w:rPr>
              <w:t>0</w:t>
            </w:r>
          </w:p>
        </w:tc>
        <w:tc>
          <w:tcPr>
            <w:tcW w:w="254" w:type="pct"/>
            <w:tcBorders>
              <w:top w:val="nil"/>
              <w:left w:val="nil"/>
              <w:bottom w:val="nil"/>
              <w:right w:val="nil"/>
            </w:tcBorders>
            <w:shd w:val="clear" w:color="000000" w:fill="FFFFFF"/>
            <w:noWrap/>
            <w:vAlign w:val="center"/>
            <w:hideMark/>
          </w:tcPr>
          <w:p w14:paraId="607EBEE3" w14:textId="77777777" w:rsidR="00B679FB" w:rsidRPr="00D015C7" w:rsidRDefault="00B679FB" w:rsidP="00C94E2B">
            <w:pPr>
              <w:jc w:val="center"/>
              <w:rPr>
                <w:color w:val="000000"/>
                <w:sz w:val="20"/>
                <w:lang w:val="ru-RU" w:eastAsia="ru-RU"/>
              </w:rPr>
            </w:pPr>
            <w:r w:rsidRPr="00D015C7">
              <w:rPr>
                <w:color w:val="000000"/>
                <w:sz w:val="20"/>
                <w:lang w:val="ru-RU" w:eastAsia="ru-RU"/>
              </w:rPr>
              <w:t>0.00</w:t>
            </w:r>
          </w:p>
        </w:tc>
        <w:tc>
          <w:tcPr>
            <w:tcW w:w="204" w:type="pct"/>
            <w:gridSpan w:val="2"/>
            <w:tcBorders>
              <w:top w:val="nil"/>
              <w:left w:val="nil"/>
              <w:bottom w:val="nil"/>
              <w:right w:val="nil"/>
            </w:tcBorders>
            <w:shd w:val="clear" w:color="000000" w:fill="FFFFFF"/>
            <w:noWrap/>
            <w:vAlign w:val="center"/>
            <w:hideMark/>
          </w:tcPr>
          <w:p w14:paraId="796DF6BC" w14:textId="77777777" w:rsidR="00B679FB" w:rsidRPr="00D015C7" w:rsidRDefault="00B679FB" w:rsidP="00C94E2B">
            <w:pPr>
              <w:jc w:val="center"/>
              <w:rPr>
                <w:color w:val="000000"/>
                <w:sz w:val="20"/>
                <w:lang w:val="ru-RU" w:eastAsia="ru-RU"/>
              </w:rPr>
            </w:pPr>
            <w:r w:rsidRPr="00D015C7">
              <w:rPr>
                <w:color w:val="000000"/>
                <w:sz w:val="20"/>
                <w:lang w:val="ru-RU" w:eastAsia="ru-RU"/>
              </w:rPr>
              <w:t>0.18</w:t>
            </w:r>
          </w:p>
        </w:tc>
        <w:tc>
          <w:tcPr>
            <w:tcW w:w="206" w:type="pct"/>
            <w:tcBorders>
              <w:top w:val="nil"/>
              <w:left w:val="nil"/>
              <w:bottom w:val="nil"/>
              <w:right w:val="nil"/>
            </w:tcBorders>
            <w:shd w:val="clear" w:color="000000" w:fill="FFFFFF"/>
            <w:noWrap/>
            <w:vAlign w:val="center"/>
            <w:hideMark/>
          </w:tcPr>
          <w:p w14:paraId="0A9F7632" w14:textId="77777777" w:rsidR="00B679FB" w:rsidRPr="00D015C7" w:rsidRDefault="00B679FB" w:rsidP="00C94E2B">
            <w:pPr>
              <w:jc w:val="center"/>
              <w:rPr>
                <w:color w:val="000000"/>
                <w:sz w:val="20"/>
                <w:lang w:val="ru-RU" w:eastAsia="ru-RU"/>
              </w:rPr>
            </w:pPr>
            <w:r w:rsidRPr="00D015C7">
              <w:rPr>
                <w:color w:val="000000"/>
                <w:sz w:val="20"/>
                <w:lang w:val="ru-RU" w:eastAsia="ru-RU"/>
              </w:rPr>
              <w:t>550</w:t>
            </w:r>
          </w:p>
        </w:tc>
      </w:tr>
      <w:tr w:rsidR="00D015C7" w:rsidRPr="00D015C7" w14:paraId="5A384E87"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0F4EB302"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59360926" w14:textId="4DF511F3" w:rsidR="00B679FB" w:rsidRPr="00D015C7" w:rsidRDefault="00EE32B2" w:rsidP="00C94E2B">
            <w:pPr>
              <w:jc w:val="center"/>
              <w:rPr>
                <w:color w:val="000000"/>
                <w:sz w:val="20"/>
                <w:lang w:val="ru-RU" w:eastAsia="ru-RU"/>
              </w:rPr>
            </w:pPr>
            <w:r w:rsidRPr="00D015C7">
              <w:rPr>
                <w:color w:val="000000"/>
                <w:sz w:val="20"/>
                <w:lang w:val="ru-RU" w:eastAsia="ru-RU"/>
              </w:rPr>
              <w:t>С1v-C2b (KT-II)</w:t>
            </w:r>
          </w:p>
        </w:tc>
        <w:tc>
          <w:tcPr>
            <w:tcW w:w="256" w:type="pct"/>
            <w:tcBorders>
              <w:top w:val="nil"/>
              <w:left w:val="nil"/>
              <w:bottom w:val="nil"/>
              <w:right w:val="nil"/>
            </w:tcBorders>
            <w:shd w:val="clear" w:color="000000" w:fill="FFFFFF"/>
            <w:noWrap/>
            <w:vAlign w:val="center"/>
            <w:hideMark/>
          </w:tcPr>
          <w:p w14:paraId="0909E434" w14:textId="0E745081"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nil"/>
              <w:right w:val="nil"/>
            </w:tcBorders>
            <w:shd w:val="clear" w:color="000000" w:fill="FFFFFF"/>
            <w:noWrap/>
            <w:vAlign w:val="center"/>
            <w:hideMark/>
          </w:tcPr>
          <w:p w14:paraId="5B8459DC" w14:textId="77777777" w:rsidR="00B679FB" w:rsidRPr="00D015C7" w:rsidRDefault="00B679FB" w:rsidP="00C94E2B">
            <w:pPr>
              <w:jc w:val="center"/>
              <w:rPr>
                <w:color w:val="000000"/>
                <w:sz w:val="20"/>
                <w:lang w:val="ru-RU" w:eastAsia="ru-RU"/>
              </w:rPr>
            </w:pPr>
            <w:r w:rsidRPr="00D015C7">
              <w:rPr>
                <w:color w:val="000000"/>
                <w:sz w:val="20"/>
                <w:lang w:val="ru-RU" w:eastAsia="ru-RU"/>
              </w:rPr>
              <w:t>3822.62</w:t>
            </w:r>
          </w:p>
        </w:tc>
        <w:tc>
          <w:tcPr>
            <w:tcW w:w="457" w:type="pct"/>
            <w:tcBorders>
              <w:top w:val="nil"/>
              <w:left w:val="nil"/>
              <w:bottom w:val="nil"/>
              <w:right w:val="nil"/>
            </w:tcBorders>
            <w:shd w:val="clear" w:color="000000" w:fill="FFFFFF"/>
            <w:noWrap/>
            <w:vAlign w:val="center"/>
            <w:hideMark/>
          </w:tcPr>
          <w:p w14:paraId="7F7824E2"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3F2BFBBF" w14:textId="77777777" w:rsidR="00B679FB" w:rsidRPr="00D015C7" w:rsidRDefault="00B679FB" w:rsidP="00C94E2B">
            <w:pPr>
              <w:jc w:val="center"/>
              <w:rPr>
                <w:color w:val="000000"/>
                <w:sz w:val="20"/>
                <w:lang w:val="ru-RU" w:eastAsia="ru-RU"/>
              </w:rPr>
            </w:pPr>
            <w:r w:rsidRPr="00D015C7">
              <w:rPr>
                <w:color w:val="000000"/>
                <w:sz w:val="20"/>
                <w:lang w:val="ru-RU" w:eastAsia="ru-RU"/>
              </w:rPr>
              <w:t>0.22</w:t>
            </w:r>
          </w:p>
        </w:tc>
        <w:tc>
          <w:tcPr>
            <w:tcW w:w="306" w:type="pct"/>
            <w:tcBorders>
              <w:top w:val="nil"/>
              <w:left w:val="nil"/>
              <w:bottom w:val="nil"/>
              <w:right w:val="nil"/>
            </w:tcBorders>
            <w:shd w:val="clear" w:color="000000" w:fill="FFFFFF"/>
            <w:noWrap/>
            <w:vAlign w:val="center"/>
            <w:hideMark/>
          </w:tcPr>
          <w:p w14:paraId="15659BCA" w14:textId="77777777" w:rsidR="00B679FB" w:rsidRPr="00D015C7" w:rsidRDefault="00B679FB" w:rsidP="00C94E2B">
            <w:pPr>
              <w:jc w:val="center"/>
              <w:rPr>
                <w:color w:val="000000"/>
                <w:sz w:val="20"/>
                <w:lang w:val="ru-RU" w:eastAsia="ru-RU"/>
              </w:rPr>
            </w:pPr>
            <w:r w:rsidRPr="00D015C7">
              <w:rPr>
                <w:color w:val="000000"/>
                <w:sz w:val="20"/>
                <w:lang w:val="ru-RU" w:eastAsia="ru-RU"/>
              </w:rPr>
              <w:t>416</w:t>
            </w:r>
          </w:p>
        </w:tc>
        <w:tc>
          <w:tcPr>
            <w:tcW w:w="204" w:type="pct"/>
            <w:tcBorders>
              <w:top w:val="nil"/>
              <w:left w:val="nil"/>
              <w:bottom w:val="nil"/>
              <w:right w:val="nil"/>
            </w:tcBorders>
            <w:shd w:val="clear" w:color="000000" w:fill="FFFFFF"/>
            <w:noWrap/>
            <w:vAlign w:val="center"/>
            <w:hideMark/>
          </w:tcPr>
          <w:p w14:paraId="76166035" w14:textId="77777777" w:rsidR="00B679FB" w:rsidRPr="00D015C7" w:rsidRDefault="00B679FB" w:rsidP="00C94E2B">
            <w:pPr>
              <w:jc w:val="center"/>
              <w:rPr>
                <w:color w:val="000000"/>
                <w:sz w:val="20"/>
                <w:lang w:val="ru-RU" w:eastAsia="ru-RU"/>
              </w:rPr>
            </w:pPr>
            <w:r w:rsidRPr="00D015C7">
              <w:rPr>
                <w:color w:val="000000"/>
                <w:sz w:val="20"/>
                <w:lang w:val="ru-RU" w:eastAsia="ru-RU"/>
              </w:rPr>
              <w:t>273</w:t>
            </w:r>
          </w:p>
        </w:tc>
        <w:tc>
          <w:tcPr>
            <w:tcW w:w="306" w:type="pct"/>
            <w:tcBorders>
              <w:top w:val="nil"/>
              <w:left w:val="nil"/>
              <w:bottom w:val="nil"/>
              <w:right w:val="nil"/>
            </w:tcBorders>
            <w:shd w:val="clear" w:color="000000" w:fill="FFFFFF"/>
            <w:noWrap/>
            <w:vAlign w:val="center"/>
            <w:hideMark/>
          </w:tcPr>
          <w:p w14:paraId="5375CA90" w14:textId="77777777" w:rsidR="00B679FB" w:rsidRPr="00D015C7" w:rsidRDefault="00B679FB" w:rsidP="00C94E2B">
            <w:pPr>
              <w:jc w:val="center"/>
              <w:rPr>
                <w:color w:val="000000"/>
                <w:sz w:val="20"/>
                <w:lang w:val="ru-RU" w:eastAsia="ru-RU"/>
              </w:rPr>
            </w:pPr>
            <w:r w:rsidRPr="00D015C7">
              <w:rPr>
                <w:color w:val="000000"/>
                <w:sz w:val="20"/>
                <w:lang w:val="ru-RU" w:eastAsia="ru-RU"/>
              </w:rPr>
              <w:t>1.24</w:t>
            </w:r>
          </w:p>
        </w:tc>
        <w:tc>
          <w:tcPr>
            <w:tcW w:w="356" w:type="pct"/>
            <w:tcBorders>
              <w:top w:val="nil"/>
              <w:left w:val="nil"/>
              <w:bottom w:val="nil"/>
              <w:right w:val="nil"/>
            </w:tcBorders>
            <w:shd w:val="clear" w:color="000000" w:fill="FFFFFF"/>
            <w:noWrap/>
            <w:vAlign w:val="center"/>
            <w:hideMark/>
          </w:tcPr>
          <w:p w14:paraId="68E8D325" w14:textId="77777777" w:rsidR="00B679FB" w:rsidRPr="00D015C7" w:rsidRDefault="00B679FB" w:rsidP="00C94E2B">
            <w:pPr>
              <w:jc w:val="center"/>
              <w:rPr>
                <w:color w:val="000000"/>
                <w:sz w:val="20"/>
                <w:lang w:val="ru-RU" w:eastAsia="ru-RU"/>
              </w:rPr>
            </w:pPr>
            <w:r w:rsidRPr="00D015C7">
              <w:rPr>
                <w:color w:val="000000"/>
                <w:sz w:val="20"/>
                <w:lang w:val="ru-RU" w:eastAsia="ru-RU"/>
              </w:rPr>
              <w:t>0.6</w:t>
            </w:r>
          </w:p>
        </w:tc>
        <w:tc>
          <w:tcPr>
            <w:tcW w:w="306" w:type="pct"/>
            <w:tcBorders>
              <w:top w:val="nil"/>
              <w:left w:val="nil"/>
              <w:bottom w:val="nil"/>
              <w:right w:val="nil"/>
            </w:tcBorders>
            <w:shd w:val="clear" w:color="000000" w:fill="FFFFFF"/>
            <w:noWrap/>
            <w:vAlign w:val="center"/>
            <w:hideMark/>
          </w:tcPr>
          <w:p w14:paraId="46F934AB" w14:textId="77777777" w:rsidR="00B679FB" w:rsidRPr="00D015C7" w:rsidRDefault="00B679FB" w:rsidP="00C94E2B">
            <w:pPr>
              <w:jc w:val="center"/>
              <w:rPr>
                <w:color w:val="000000"/>
                <w:sz w:val="20"/>
                <w:lang w:val="ru-RU" w:eastAsia="ru-RU"/>
              </w:rPr>
            </w:pPr>
            <w:r w:rsidRPr="00D015C7">
              <w:rPr>
                <w:color w:val="000000"/>
                <w:sz w:val="20"/>
                <w:lang w:val="ru-RU" w:eastAsia="ru-RU"/>
              </w:rPr>
              <w:t>1.84</w:t>
            </w:r>
          </w:p>
        </w:tc>
        <w:tc>
          <w:tcPr>
            <w:tcW w:w="306" w:type="pct"/>
            <w:tcBorders>
              <w:top w:val="nil"/>
              <w:left w:val="nil"/>
              <w:bottom w:val="nil"/>
              <w:right w:val="nil"/>
            </w:tcBorders>
            <w:shd w:val="clear" w:color="000000" w:fill="FFFFFF"/>
            <w:noWrap/>
            <w:vAlign w:val="center"/>
            <w:hideMark/>
          </w:tcPr>
          <w:p w14:paraId="6166521F" w14:textId="77777777" w:rsidR="00B679FB" w:rsidRPr="00D015C7" w:rsidRDefault="00B679FB" w:rsidP="00C94E2B">
            <w:pPr>
              <w:jc w:val="center"/>
              <w:rPr>
                <w:color w:val="000000"/>
                <w:sz w:val="20"/>
                <w:lang w:val="ru-RU" w:eastAsia="ru-RU"/>
              </w:rPr>
            </w:pPr>
            <w:r w:rsidRPr="00D015C7">
              <w:rPr>
                <w:color w:val="000000"/>
                <w:sz w:val="20"/>
                <w:lang w:val="ru-RU" w:eastAsia="ru-RU"/>
              </w:rPr>
              <w:t>0.2</w:t>
            </w:r>
          </w:p>
        </w:tc>
        <w:tc>
          <w:tcPr>
            <w:tcW w:w="256" w:type="pct"/>
            <w:tcBorders>
              <w:top w:val="nil"/>
              <w:left w:val="nil"/>
              <w:bottom w:val="nil"/>
              <w:right w:val="nil"/>
            </w:tcBorders>
            <w:shd w:val="clear" w:color="000000" w:fill="FFFFFF"/>
            <w:noWrap/>
            <w:vAlign w:val="center"/>
            <w:hideMark/>
          </w:tcPr>
          <w:p w14:paraId="2D694C79" w14:textId="77777777" w:rsidR="00B679FB" w:rsidRPr="00D015C7" w:rsidRDefault="00B679FB" w:rsidP="00C94E2B">
            <w:pPr>
              <w:jc w:val="center"/>
              <w:rPr>
                <w:color w:val="000000"/>
                <w:sz w:val="20"/>
                <w:lang w:val="ru-RU" w:eastAsia="ru-RU"/>
              </w:rPr>
            </w:pPr>
            <w:r w:rsidRPr="00D015C7">
              <w:rPr>
                <w:color w:val="000000"/>
                <w:sz w:val="20"/>
                <w:lang w:val="ru-RU" w:eastAsia="ru-RU"/>
              </w:rPr>
              <w:t>0.05</w:t>
            </w:r>
          </w:p>
        </w:tc>
        <w:tc>
          <w:tcPr>
            <w:tcW w:w="254" w:type="pct"/>
            <w:tcBorders>
              <w:top w:val="nil"/>
              <w:left w:val="nil"/>
              <w:bottom w:val="nil"/>
              <w:right w:val="nil"/>
            </w:tcBorders>
            <w:shd w:val="clear" w:color="000000" w:fill="FFFFFF"/>
            <w:noWrap/>
            <w:vAlign w:val="center"/>
            <w:hideMark/>
          </w:tcPr>
          <w:p w14:paraId="3BA7964C" w14:textId="77777777" w:rsidR="00B679FB" w:rsidRPr="00D015C7" w:rsidRDefault="00B679FB" w:rsidP="00C94E2B">
            <w:pPr>
              <w:jc w:val="center"/>
              <w:rPr>
                <w:color w:val="000000"/>
                <w:sz w:val="20"/>
                <w:lang w:val="ru-RU" w:eastAsia="ru-RU"/>
              </w:rPr>
            </w:pPr>
            <w:r w:rsidRPr="00D015C7">
              <w:rPr>
                <w:color w:val="000000"/>
                <w:sz w:val="20"/>
                <w:lang w:val="ru-RU" w:eastAsia="ru-RU"/>
              </w:rPr>
              <w:t>0.23</w:t>
            </w:r>
          </w:p>
        </w:tc>
        <w:tc>
          <w:tcPr>
            <w:tcW w:w="204" w:type="pct"/>
            <w:gridSpan w:val="2"/>
            <w:tcBorders>
              <w:top w:val="nil"/>
              <w:left w:val="nil"/>
              <w:bottom w:val="nil"/>
              <w:right w:val="nil"/>
            </w:tcBorders>
            <w:shd w:val="clear" w:color="000000" w:fill="FFFFFF"/>
            <w:noWrap/>
            <w:vAlign w:val="center"/>
            <w:hideMark/>
          </w:tcPr>
          <w:p w14:paraId="273DC15F" w14:textId="77777777" w:rsidR="00B679FB" w:rsidRPr="00D015C7" w:rsidRDefault="00B679FB" w:rsidP="00C94E2B">
            <w:pPr>
              <w:jc w:val="center"/>
              <w:rPr>
                <w:color w:val="000000"/>
                <w:sz w:val="20"/>
                <w:lang w:val="ru-RU" w:eastAsia="ru-RU"/>
              </w:rPr>
            </w:pPr>
            <w:r w:rsidRPr="00D015C7">
              <w:rPr>
                <w:color w:val="000000"/>
                <w:sz w:val="20"/>
                <w:lang w:val="ru-RU" w:eastAsia="ru-RU"/>
              </w:rPr>
              <w:t>0.67</w:t>
            </w:r>
          </w:p>
        </w:tc>
        <w:tc>
          <w:tcPr>
            <w:tcW w:w="206" w:type="pct"/>
            <w:tcBorders>
              <w:top w:val="nil"/>
              <w:left w:val="nil"/>
              <w:bottom w:val="nil"/>
              <w:right w:val="nil"/>
            </w:tcBorders>
            <w:shd w:val="clear" w:color="000000" w:fill="FFFFFF"/>
            <w:noWrap/>
            <w:vAlign w:val="center"/>
            <w:hideMark/>
          </w:tcPr>
          <w:p w14:paraId="0730123C" w14:textId="77777777" w:rsidR="00B679FB" w:rsidRPr="00D015C7" w:rsidRDefault="00B679FB" w:rsidP="00C94E2B">
            <w:pPr>
              <w:jc w:val="center"/>
              <w:rPr>
                <w:color w:val="000000"/>
                <w:sz w:val="20"/>
                <w:lang w:val="ru-RU" w:eastAsia="ru-RU"/>
              </w:rPr>
            </w:pPr>
            <w:r w:rsidRPr="00D015C7">
              <w:rPr>
                <w:color w:val="000000"/>
                <w:sz w:val="20"/>
                <w:lang w:val="ru-RU" w:eastAsia="ru-RU"/>
              </w:rPr>
              <w:t>91</w:t>
            </w:r>
          </w:p>
        </w:tc>
      </w:tr>
      <w:tr w:rsidR="00D015C7" w:rsidRPr="00D015C7" w14:paraId="43717580"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3D297CDE"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7BA812BB" w14:textId="3C832169" w:rsidR="00B679FB" w:rsidRPr="00D015C7" w:rsidRDefault="00EE32B2" w:rsidP="00C94E2B">
            <w:pPr>
              <w:jc w:val="center"/>
              <w:rPr>
                <w:color w:val="000000"/>
                <w:sz w:val="20"/>
                <w:lang w:val="ru-RU" w:eastAsia="ru-RU"/>
              </w:rPr>
            </w:pPr>
            <w:r w:rsidRPr="00D015C7">
              <w:rPr>
                <w:color w:val="000000"/>
                <w:sz w:val="20"/>
                <w:lang w:val="ru-RU" w:eastAsia="ru-RU"/>
              </w:rPr>
              <w:t>D2-D3 (KT-III)</w:t>
            </w:r>
          </w:p>
        </w:tc>
        <w:tc>
          <w:tcPr>
            <w:tcW w:w="256" w:type="pct"/>
            <w:tcBorders>
              <w:top w:val="nil"/>
              <w:left w:val="nil"/>
              <w:bottom w:val="nil"/>
              <w:right w:val="nil"/>
            </w:tcBorders>
            <w:shd w:val="clear" w:color="000000" w:fill="FFFFFF"/>
            <w:noWrap/>
            <w:vAlign w:val="center"/>
            <w:hideMark/>
          </w:tcPr>
          <w:p w14:paraId="79E39813" w14:textId="1E2A6079"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nil"/>
              <w:right w:val="nil"/>
            </w:tcBorders>
            <w:shd w:val="clear" w:color="000000" w:fill="FFFFFF"/>
            <w:noWrap/>
            <w:vAlign w:val="center"/>
            <w:hideMark/>
          </w:tcPr>
          <w:p w14:paraId="2B4E12C1" w14:textId="77777777" w:rsidR="00B679FB" w:rsidRPr="00D015C7" w:rsidRDefault="00B679FB" w:rsidP="00C94E2B">
            <w:pPr>
              <w:jc w:val="center"/>
              <w:rPr>
                <w:color w:val="000000"/>
                <w:sz w:val="20"/>
                <w:lang w:val="ru-RU" w:eastAsia="ru-RU"/>
              </w:rPr>
            </w:pPr>
            <w:r w:rsidRPr="00D015C7">
              <w:rPr>
                <w:color w:val="000000"/>
                <w:sz w:val="20"/>
                <w:lang w:val="ru-RU" w:eastAsia="ru-RU"/>
              </w:rPr>
              <w:t>4972.65</w:t>
            </w:r>
          </w:p>
        </w:tc>
        <w:tc>
          <w:tcPr>
            <w:tcW w:w="457" w:type="pct"/>
            <w:tcBorders>
              <w:top w:val="nil"/>
              <w:left w:val="nil"/>
              <w:bottom w:val="nil"/>
              <w:right w:val="nil"/>
            </w:tcBorders>
            <w:shd w:val="clear" w:color="000000" w:fill="FFFFFF"/>
            <w:noWrap/>
            <w:vAlign w:val="center"/>
            <w:hideMark/>
          </w:tcPr>
          <w:p w14:paraId="6D3247B5"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3CF5E38A"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306" w:type="pct"/>
            <w:tcBorders>
              <w:top w:val="nil"/>
              <w:left w:val="nil"/>
              <w:bottom w:val="nil"/>
              <w:right w:val="nil"/>
            </w:tcBorders>
            <w:shd w:val="clear" w:color="000000" w:fill="FFFFFF"/>
            <w:noWrap/>
            <w:vAlign w:val="center"/>
            <w:hideMark/>
          </w:tcPr>
          <w:p w14:paraId="4026F77B" w14:textId="77777777" w:rsidR="00B679FB" w:rsidRPr="00D015C7" w:rsidRDefault="00B679FB" w:rsidP="00C94E2B">
            <w:pPr>
              <w:jc w:val="center"/>
              <w:rPr>
                <w:color w:val="000000"/>
                <w:sz w:val="20"/>
                <w:lang w:val="ru-RU" w:eastAsia="ru-RU"/>
              </w:rPr>
            </w:pPr>
            <w:r w:rsidRPr="00D015C7">
              <w:rPr>
                <w:color w:val="000000"/>
                <w:sz w:val="20"/>
                <w:lang w:val="ru-RU" w:eastAsia="ru-RU"/>
              </w:rPr>
              <w:t>431</w:t>
            </w:r>
          </w:p>
        </w:tc>
        <w:tc>
          <w:tcPr>
            <w:tcW w:w="204" w:type="pct"/>
            <w:tcBorders>
              <w:top w:val="nil"/>
              <w:left w:val="nil"/>
              <w:bottom w:val="nil"/>
              <w:right w:val="nil"/>
            </w:tcBorders>
            <w:shd w:val="clear" w:color="000000" w:fill="FFFFFF"/>
            <w:noWrap/>
            <w:vAlign w:val="center"/>
            <w:hideMark/>
          </w:tcPr>
          <w:p w14:paraId="31F0F510" w14:textId="77777777" w:rsidR="00B679FB" w:rsidRPr="00D015C7" w:rsidRDefault="00B679FB" w:rsidP="00C94E2B">
            <w:pPr>
              <w:jc w:val="center"/>
              <w:rPr>
                <w:color w:val="000000"/>
                <w:sz w:val="20"/>
                <w:lang w:val="ru-RU" w:eastAsia="ru-RU"/>
              </w:rPr>
            </w:pPr>
            <w:r w:rsidRPr="00D015C7">
              <w:rPr>
                <w:color w:val="000000"/>
                <w:sz w:val="20"/>
                <w:lang w:val="ru-RU" w:eastAsia="ru-RU"/>
              </w:rPr>
              <w:t>450</w:t>
            </w:r>
          </w:p>
        </w:tc>
        <w:tc>
          <w:tcPr>
            <w:tcW w:w="306" w:type="pct"/>
            <w:tcBorders>
              <w:top w:val="nil"/>
              <w:left w:val="nil"/>
              <w:bottom w:val="nil"/>
              <w:right w:val="nil"/>
            </w:tcBorders>
            <w:shd w:val="clear" w:color="000000" w:fill="FFFFFF"/>
            <w:noWrap/>
            <w:vAlign w:val="center"/>
            <w:hideMark/>
          </w:tcPr>
          <w:p w14:paraId="03F63651"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356" w:type="pct"/>
            <w:tcBorders>
              <w:top w:val="nil"/>
              <w:left w:val="nil"/>
              <w:bottom w:val="nil"/>
              <w:right w:val="nil"/>
            </w:tcBorders>
            <w:shd w:val="clear" w:color="000000" w:fill="FFFFFF"/>
            <w:noWrap/>
            <w:vAlign w:val="center"/>
            <w:hideMark/>
          </w:tcPr>
          <w:p w14:paraId="178E6A31" w14:textId="77777777" w:rsidR="00B679FB" w:rsidRPr="00D015C7" w:rsidRDefault="00B679FB" w:rsidP="00C94E2B">
            <w:pPr>
              <w:jc w:val="center"/>
              <w:rPr>
                <w:color w:val="000000"/>
                <w:sz w:val="20"/>
                <w:lang w:val="ru-RU" w:eastAsia="ru-RU"/>
              </w:rPr>
            </w:pPr>
            <w:r w:rsidRPr="00D015C7">
              <w:rPr>
                <w:color w:val="000000"/>
                <w:sz w:val="20"/>
                <w:lang w:val="ru-RU" w:eastAsia="ru-RU"/>
              </w:rPr>
              <w:t>0.09</w:t>
            </w:r>
          </w:p>
        </w:tc>
        <w:tc>
          <w:tcPr>
            <w:tcW w:w="306" w:type="pct"/>
            <w:tcBorders>
              <w:top w:val="nil"/>
              <w:left w:val="nil"/>
              <w:bottom w:val="nil"/>
              <w:right w:val="nil"/>
            </w:tcBorders>
            <w:shd w:val="clear" w:color="000000" w:fill="FFFFFF"/>
            <w:noWrap/>
            <w:vAlign w:val="center"/>
            <w:hideMark/>
          </w:tcPr>
          <w:p w14:paraId="4D8C8615" w14:textId="77777777" w:rsidR="00B679FB" w:rsidRPr="00D015C7" w:rsidRDefault="00B679FB" w:rsidP="00C94E2B">
            <w:pPr>
              <w:jc w:val="center"/>
              <w:rPr>
                <w:color w:val="000000"/>
                <w:sz w:val="20"/>
                <w:lang w:val="ru-RU" w:eastAsia="ru-RU"/>
              </w:rPr>
            </w:pPr>
            <w:r w:rsidRPr="00D015C7">
              <w:rPr>
                <w:color w:val="000000"/>
                <w:sz w:val="20"/>
                <w:lang w:val="ru-RU" w:eastAsia="ru-RU"/>
              </w:rPr>
              <w:t>0.12</w:t>
            </w:r>
          </w:p>
        </w:tc>
        <w:tc>
          <w:tcPr>
            <w:tcW w:w="306" w:type="pct"/>
            <w:tcBorders>
              <w:top w:val="nil"/>
              <w:left w:val="nil"/>
              <w:bottom w:val="nil"/>
              <w:right w:val="nil"/>
            </w:tcBorders>
            <w:shd w:val="clear" w:color="000000" w:fill="FFFFFF"/>
            <w:noWrap/>
            <w:vAlign w:val="center"/>
            <w:hideMark/>
          </w:tcPr>
          <w:p w14:paraId="2300BAE2" w14:textId="77777777" w:rsidR="00B679FB" w:rsidRPr="00D015C7" w:rsidRDefault="00B679FB" w:rsidP="00C94E2B">
            <w:pPr>
              <w:jc w:val="center"/>
              <w:rPr>
                <w:color w:val="000000"/>
                <w:sz w:val="20"/>
                <w:lang w:val="ru-RU" w:eastAsia="ru-RU"/>
              </w:rPr>
            </w:pPr>
            <w:r w:rsidRPr="00D015C7">
              <w:rPr>
                <w:color w:val="000000"/>
                <w:sz w:val="20"/>
                <w:lang w:val="ru-RU" w:eastAsia="ru-RU"/>
              </w:rPr>
              <w:t>0.08</w:t>
            </w:r>
          </w:p>
        </w:tc>
        <w:tc>
          <w:tcPr>
            <w:tcW w:w="256" w:type="pct"/>
            <w:tcBorders>
              <w:top w:val="nil"/>
              <w:left w:val="nil"/>
              <w:bottom w:val="nil"/>
              <w:right w:val="nil"/>
            </w:tcBorders>
            <w:shd w:val="clear" w:color="000000" w:fill="FFFFFF"/>
            <w:noWrap/>
            <w:vAlign w:val="center"/>
            <w:hideMark/>
          </w:tcPr>
          <w:p w14:paraId="6E0E2F1D" w14:textId="77777777" w:rsidR="00B679FB" w:rsidRPr="00D015C7" w:rsidRDefault="00B679FB" w:rsidP="00C94E2B">
            <w:pPr>
              <w:jc w:val="center"/>
              <w:rPr>
                <w:color w:val="000000"/>
                <w:sz w:val="20"/>
                <w:lang w:val="ru-RU" w:eastAsia="ru-RU"/>
              </w:rPr>
            </w:pPr>
            <w:r w:rsidRPr="00D015C7">
              <w:rPr>
                <w:color w:val="000000"/>
                <w:sz w:val="20"/>
                <w:lang w:val="ru-RU" w:eastAsia="ru-RU"/>
              </w:rPr>
              <w:t>0</w:t>
            </w:r>
          </w:p>
        </w:tc>
        <w:tc>
          <w:tcPr>
            <w:tcW w:w="254" w:type="pct"/>
            <w:tcBorders>
              <w:top w:val="nil"/>
              <w:left w:val="nil"/>
              <w:bottom w:val="nil"/>
              <w:right w:val="nil"/>
            </w:tcBorders>
            <w:shd w:val="clear" w:color="000000" w:fill="FFFFFF"/>
            <w:noWrap/>
            <w:vAlign w:val="center"/>
            <w:hideMark/>
          </w:tcPr>
          <w:p w14:paraId="31326286" w14:textId="77777777" w:rsidR="00B679FB" w:rsidRPr="00D015C7" w:rsidRDefault="00B679FB" w:rsidP="00C94E2B">
            <w:pPr>
              <w:jc w:val="center"/>
              <w:rPr>
                <w:color w:val="000000"/>
                <w:sz w:val="20"/>
                <w:lang w:val="ru-RU" w:eastAsia="ru-RU"/>
              </w:rPr>
            </w:pPr>
            <w:r w:rsidRPr="00D015C7">
              <w:rPr>
                <w:color w:val="000000"/>
                <w:sz w:val="20"/>
                <w:lang w:val="ru-RU" w:eastAsia="ru-RU"/>
              </w:rPr>
              <w:t>0.00</w:t>
            </w:r>
          </w:p>
        </w:tc>
        <w:tc>
          <w:tcPr>
            <w:tcW w:w="204" w:type="pct"/>
            <w:gridSpan w:val="2"/>
            <w:tcBorders>
              <w:top w:val="nil"/>
              <w:left w:val="nil"/>
              <w:bottom w:val="nil"/>
              <w:right w:val="nil"/>
            </w:tcBorders>
            <w:shd w:val="clear" w:color="000000" w:fill="FFFFFF"/>
            <w:noWrap/>
            <w:vAlign w:val="center"/>
            <w:hideMark/>
          </w:tcPr>
          <w:p w14:paraId="74FA733C" w14:textId="77777777" w:rsidR="00B679FB" w:rsidRPr="00D015C7" w:rsidRDefault="00B679FB" w:rsidP="00C94E2B">
            <w:pPr>
              <w:jc w:val="center"/>
              <w:rPr>
                <w:color w:val="000000"/>
                <w:sz w:val="20"/>
                <w:lang w:val="ru-RU" w:eastAsia="ru-RU"/>
              </w:rPr>
            </w:pPr>
            <w:r w:rsidRPr="00D015C7">
              <w:rPr>
                <w:color w:val="000000"/>
                <w:sz w:val="20"/>
                <w:lang w:val="ru-RU" w:eastAsia="ru-RU"/>
              </w:rPr>
              <w:t>0.24</w:t>
            </w:r>
          </w:p>
        </w:tc>
        <w:tc>
          <w:tcPr>
            <w:tcW w:w="206" w:type="pct"/>
            <w:tcBorders>
              <w:top w:val="nil"/>
              <w:left w:val="nil"/>
              <w:bottom w:val="nil"/>
              <w:right w:val="nil"/>
            </w:tcBorders>
            <w:shd w:val="clear" w:color="000000" w:fill="FFFFFF"/>
            <w:noWrap/>
            <w:vAlign w:val="center"/>
            <w:hideMark/>
          </w:tcPr>
          <w:p w14:paraId="4723CCB7" w14:textId="77777777" w:rsidR="00B679FB" w:rsidRPr="00D015C7" w:rsidRDefault="00B679FB" w:rsidP="00C94E2B">
            <w:pPr>
              <w:jc w:val="center"/>
              <w:rPr>
                <w:color w:val="000000"/>
                <w:sz w:val="20"/>
                <w:lang w:val="ru-RU" w:eastAsia="ru-RU"/>
              </w:rPr>
            </w:pPr>
            <w:r w:rsidRPr="00D015C7">
              <w:rPr>
                <w:color w:val="000000"/>
                <w:sz w:val="20"/>
                <w:lang w:val="ru-RU" w:eastAsia="ru-RU"/>
              </w:rPr>
              <w:t>400</w:t>
            </w:r>
          </w:p>
        </w:tc>
      </w:tr>
      <w:tr w:rsidR="00D015C7" w:rsidRPr="00D015C7" w14:paraId="4FAC1308"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72B5945A"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325CB780" w14:textId="77777777" w:rsidR="00EE32B2" w:rsidRPr="00D015C7" w:rsidRDefault="00EE32B2" w:rsidP="00C94E2B">
            <w:pPr>
              <w:jc w:val="center"/>
              <w:rPr>
                <w:color w:val="000000"/>
                <w:sz w:val="20"/>
                <w:lang w:val="en-US" w:eastAsia="ru-RU"/>
              </w:rPr>
            </w:pPr>
            <w:r w:rsidRPr="00D015C7">
              <w:rPr>
                <w:color w:val="000000"/>
                <w:sz w:val="20"/>
                <w:lang w:val="en-US" w:eastAsia="ru-RU"/>
              </w:rPr>
              <w:t>D2-D3 (KT-III)</w:t>
            </w:r>
          </w:p>
          <w:p w14:paraId="3B092D44" w14:textId="45038045" w:rsidR="00B679FB" w:rsidRPr="00D015C7" w:rsidRDefault="00B679FB" w:rsidP="00C94E2B">
            <w:pPr>
              <w:jc w:val="center"/>
              <w:rPr>
                <w:color w:val="000000"/>
                <w:sz w:val="20"/>
                <w:lang w:val="en-US" w:eastAsia="ru-RU"/>
              </w:rPr>
            </w:pPr>
            <w:r w:rsidRPr="00D015C7">
              <w:rPr>
                <w:color w:val="000000"/>
                <w:sz w:val="20"/>
                <w:lang w:val="en-US" w:eastAsia="ru-RU"/>
              </w:rPr>
              <w:t>D2-D3 (KT-III)</w:t>
            </w:r>
          </w:p>
        </w:tc>
        <w:tc>
          <w:tcPr>
            <w:tcW w:w="256" w:type="pct"/>
            <w:tcBorders>
              <w:top w:val="nil"/>
              <w:left w:val="nil"/>
              <w:bottom w:val="nil"/>
              <w:right w:val="nil"/>
            </w:tcBorders>
            <w:shd w:val="clear" w:color="000000" w:fill="FFFFFF"/>
            <w:noWrap/>
            <w:vAlign w:val="center"/>
            <w:hideMark/>
          </w:tcPr>
          <w:p w14:paraId="6A1A6B2F" w14:textId="20C3B89F"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nil"/>
              <w:right w:val="nil"/>
            </w:tcBorders>
            <w:shd w:val="clear" w:color="000000" w:fill="FFFFFF"/>
            <w:noWrap/>
            <w:vAlign w:val="center"/>
            <w:hideMark/>
          </w:tcPr>
          <w:p w14:paraId="128ECFFB" w14:textId="77777777" w:rsidR="00B679FB" w:rsidRPr="00D015C7" w:rsidRDefault="00B679FB" w:rsidP="00C94E2B">
            <w:pPr>
              <w:jc w:val="center"/>
              <w:rPr>
                <w:color w:val="000000"/>
                <w:sz w:val="20"/>
                <w:lang w:val="ru-RU" w:eastAsia="ru-RU"/>
              </w:rPr>
            </w:pPr>
            <w:r w:rsidRPr="00D015C7">
              <w:rPr>
                <w:color w:val="000000"/>
                <w:sz w:val="20"/>
                <w:lang w:val="ru-RU" w:eastAsia="ru-RU"/>
              </w:rPr>
              <w:t>4975.85</w:t>
            </w:r>
          </w:p>
        </w:tc>
        <w:tc>
          <w:tcPr>
            <w:tcW w:w="457" w:type="pct"/>
            <w:tcBorders>
              <w:top w:val="nil"/>
              <w:left w:val="nil"/>
              <w:bottom w:val="nil"/>
              <w:right w:val="nil"/>
            </w:tcBorders>
            <w:shd w:val="clear" w:color="000000" w:fill="FFFFFF"/>
            <w:noWrap/>
            <w:vAlign w:val="center"/>
            <w:hideMark/>
          </w:tcPr>
          <w:p w14:paraId="0BCD84DD"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666EB9FF" w14:textId="77777777" w:rsidR="00B679FB" w:rsidRPr="00D015C7" w:rsidRDefault="00B679FB" w:rsidP="00C94E2B">
            <w:pPr>
              <w:jc w:val="center"/>
              <w:rPr>
                <w:color w:val="000000"/>
                <w:sz w:val="20"/>
                <w:lang w:val="ru-RU" w:eastAsia="ru-RU"/>
              </w:rPr>
            </w:pPr>
            <w:r w:rsidRPr="00D015C7">
              <w:rPr>
                <w:color w:val="000000"/>
                <w:sz w:val="20"/>
                <w:lang w:val="ru-RU" w:eastAsia="ru-RU"/>
              </w:rPr>
              <w:t>0.06</w:t>
            </w:r>
          </w:p>
        </w:tc>
        <w:tc>
          <w:tcPr>
            <w:tcW w:w="306" w:type="pct"/>
            <w:tcBorders>
              <w:top w:val="nil"/>
              <w:left w:val="nil"/>
              <w:bottom w:val="nil"/>
              <w:right w:val="nil"/>
            </w:tcBorders>
            <w:shd w:val="clear" w:color="000000" w:fill="FFFFFF"/>
            <w:noWrap/>
            <w:vAlign w:val="center"/>
            <w:hideMark/>
          </w:tcPr>
          <w:p w14:paraId="40E24FD1" w14:textId="77777777" w:rsidR="00B679FB" w:rsidRPr="00D015C7" w:rsidRDefault="00B679FB" w:rsidP="00C94E2B">
            <w:pPr>
              <w:jc w:val="center"/>
              <w:rPr>
                <w:color w:val="000000"/>
                <w:sz w:val="20"/>
                <w:lang w:val="ru-RU" w:eastAsia="ru-RU"/>
              </w:rPr>
            </w:pPr>
            <w:r w:rsidRPr="00D015C7">
              <w:rPr>
                <w:color w:val="000000"/>
                <w:sz w:val="20"/>
                <w:lang w:val="ru-RU" w:eastAsia="ru-RU"/>
              </w:rPr>
              <w:t>421</w:t>
            </w:r>
          </w:p>
        </w:tc>
        <w:tc>
          <w:tcPr>
            <w:tcW w:w="204" w:type="pct"/>
            <w:tcBorders>
              <w:top w:val="nil"/>
              <w:left w:val="nil"/>
              <w:bottom w:val="nil"/>
              <w:right w:val="nil"/>
            </w:tcBorders>
            <w:shd w:val="clear" w:color="000000" w:fill="FFFFFF"/>
            <w:noWrap/>
            <w:vAlign w:val="center"/>
            <w:hideMark/>
          </w:tcPr>
          <w:p w14:paraId="451CD925" w14:textId="77777777" w:rsidR="00B679FB" w:rsidRPr="00D015C7" w:rsidRDefault="00B679FB" w:rsidP="00C94E2B">
            <w:pPr>
              <w:jc w:val="center"/>
              <w:rPr>
                <w:color w:val="000000"/>
                <w:sz w:val="20"/>
                <w:lang w:val="ru-RU" w:eastAsia="ru-RU"/>
              </w:rPr>
            </w:pPr>
            <w:r w:rsidRPr="00D015C7">
              <w:rPr>
                <w:color w:val="000000"/>
                <w:sz w:val="20"/>
                <w:lang w:val="ru-RU" w:eastAsia="ru-RU"/>
              </w:rPr>
              <w:t>317</w:t>
            </w:r>
          </w:p>
        </w:tc>
        <w:tc>
          <w:tcPr>
            <w:tcW w:w="306" w:type="pct"/>
            <w:tcBorders>
              <w:top w:val="nil"/>
              <w:left w:val="nil"/>
              <w:bottom w:val="nil"/>
              <w:right w:val="nil"/>
            </w:tcBorders>
            <w:shd w:val="clear" w:color="000000" w:fill="FFFFFF"/>
            <w:noWrap/>
            <w:vAlign w:val="center"/>
            <w:hideMark/>
          </w:tcPr>
          <w:p w14:paraId="7EC34092"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356" w:type="pct"/>
            <w:tcBorders>
              <w:top w:val="nil"/>
              <w:left w:val="nil"/>
              <w:bottom w:val="nil"/>
              <w:right w:val="nil"/>
            </w:tcBorders>
            <w:shd w:val="clear" w:color="000000" w:fill="FFFFFF"/>
            <w:noWrap/>
            <w:vAlign w:val="center"/>
            <w:hideMark/>
          </w:tcPr>
          <w:p w14:paraId="239122F7" w14:textId="77777777" w:rsidR="00B679FB" w:rsidRPr="00D015C7" w:rsidRDefault="00B679FB" w:rsidP="00C94E2B">
            <w:pPr>
              <w:jc w:val="center"/>
              <w:rPr>
                <w:color w:val="000000"/>
                <w:sz w:val="20"/>
                <w:lang w:val="ru-RU" w:eastAsia="ru-RU"/>
              </w:rPr>
            </w:pPr>
            <w:r w:rsidRPr="00D015C7">
              <w:rPr>
                <w:color w:val="000000"/>
                <w:sz w:val="20"/>
                <w:lang w:val="ru-RU" w:eastAsia="ru-RU"/>
              </w:rPr>
              <w:t>0.19</w:t>
            </w:r>
          </w:p>
        </w:tc>
        <w:tc>
          <w:tcPr>
            <w:tcW w:w="306" w:type="pct"/>
            <w:tcBorders>
              <w:top w:val="nil"/>
              <w:left w:val="nil"/>
              <w:bottom w:val="nil"/>
              <w:right w:val="nil"/>
            </w:tcBorders>
            <w:shd w:val="clear" w:color="000000" w:fill="FFFFFF"/>
            <w:noWrap/>
            <w:vAlign w:val="center"/>
            <w:hideMark/>
          </w:tcPr>
          <w:p w14:paraId="11F73660" w14:textId="77777777" w:rsidR="00B679FB" w:rsidRPr="00D015C7" w:rsidRDefault="00B679FB" w:rsidP="00C94E2B">
            <w:pPr>
              <w:jc w:val="center"/>
              <w:rPr>
                <w:color w:val="000000"/>
                <w:sz w:val="20"/>
                <w:lang w:val="ru-RU" w:eastAsia="ru-RU"/>
              </w:rPr>
            </w:pPr>
            <w:r w:rsidRPr="00D015C7">
              <w:rPr>
                <w:color w:val="000000"/>
                <w:sz w:val="20"/>
                <w:lang w:val="ru-RU" w:eastAsia="ru-RU"/>
              </w:rPr>
              <w:t>0.29</w:t>
            </w:r>
          </w:p>
        </w:tc>
        <w:tc>
          <w:tcPr>
            <w:tcW w:w="306" w:type="pct"/>
            <w:tcBorders>
              <w:top w:val="nil"/>
              <w:left w:val="nil"/>
              <w:bottom w:val="nil"/>
              <w:right w:val="nil"/>
            </w:tcBorders>
            <w:shd w:val="clear" w:color="000000" w:fill="FFFFFF"/>
            <w:noWrap/>
            <w:vAlign w:val="center"/>
            <w:hideMark/>
          </w:tcPr>
          <w:p w14:paraId="53EDAFC7" w14:textId="77777777" w:rsidR="00B679FB" w:rsidRPr="00D015C7" w:rsidRDefault="00B679FB" w:rsidP="00C94E2B">
            <w:pPr>
              <w:jc w:val="center"/>
              <w:rPr>
                <w:color w:val="000000"/>
                <w:sz w:val="20"/>
                <w:lang w:val="ru-RU" w:eastAsia="ru-RU"/>
              </w:rPr>
            </w:pPr>
            <w:r w:rsidRPr="00D015C7">
              <w:rPr>
                <w:color w:val="000000"/>
                <w:sz w:val="20"/>
                <w:lang w:val="ru-RU" w:eastAsia="ru-RU"/>
              </w:rPr>
              <w:t>0.13</w:t>
            </w:r>
          </w:p>
        </w:tc>
        <w:tc>
          <w:tcPr>
            <w:tcW w:w="256" w:type="pct"/>
            <w:tcBorders>
              <w:top w:val="nil"/>
              <w:left w:val="nil"/>
              <w:bottom w:val="nil"/>
              <w:right w:val="nil"/>
            </w:tcBorders>
            <w:shd w:val="clear" w:color="000000" w:fill="FFFFFF"/>
            <w:noWrap/>
            <w:vAlign w:val="center"/>
            <w:hideMark/>
          </w:tcPr>
          <w:p w14:paraId="607D5A41"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254" w:type="pct"/>
            <w:tcBorders>
              <w:top w:val="nil"/>
              <w:left w:val="nil"/>
              <w:bottom w:val="nil"/>
              <w:right w:val="nil"/>
            </w:tcBorders>
            <w:shd w:val="clear" w:color="000000" w:fill="FFFFFF"/>
            <w:noWrap/>
            <w:vAlign w:val="center"/>
            <w:hideMark/>
          </w:tcPr>
          <w:p w14:paraId="43FC5E35" w14:textId="77777777" w:rsidR="00B679FB" w:rsidRPr="00D015C7" w:rsidRDefault="00B679FB" w:rsidP="00C94E2B">
            <w:pPr>
              <w:jc w:val="center"/>
              <w:rPr>
                <w:color w:val="000000"/>
                <w:sz w:val="20"/>
                <w:lang w:val="ru-RU" w:eastAsia="ru-RU"/>
              </w:rPr>
            </w:pPr>
            <w:r w:rsidRPr="00D015C7">
              <w:rPr>
                <w:color w:val="000000"/>
                <w:sz w:val="20"/>
                <w:lang w:val="ru-RU" w:eastAsia="ru-RU"/>
              </w:rPr>
              <w:t>0.50</w:t>
            </w:r>
          </w:p>
        </w:tc>
        <w:tc>
          <w:tcPr>
            <w:tcW w:w="204" w:type="pct"/>
            <w:gridSpan w:val="2"/>
            <w:tcBorders>
              <w:top w:val="nil"/>
              <w:left w:val="nil"/>
              <w:bottom w:val="nil"/>
              <w:right w:val="nil"/>
            </w:tcBorders>
            <w:shd w:val="clear" w:color="000000" w:fill="FFFFFF"/>
            <w:noWrap/>
            <w:vAlign w:val="center"/>
            <w:hideMark/>
          </w:tcPr>
          <w:p w14:paraId="43B6F4FD" w14:textId="77777777" w:rsidR="00B679FB" w:rsidRPr="00D015C7" w:rsidRDefault="00B679FB" w:rsidP="00C94E2B">
            <w:pPr>
              <w:jc w:val="center"/>
              <w:rPr>
                <w:color w:val="000000"/>
                <w:sz w:val="20"/>
                <w:lang w:val="ru-RU" w:eastAsia="ru-RU"/>
              </w:rPr>
            </w:pPr>
            <w:r w:rsidRPr="00D015C7">
              <w:rPr>
                <w:color w:val="000000"/>
                <w:sz w:val="20"/>
                <w:lang w:val="ru-RU" w:eastAsia="ru-RU"/>
              </w:rPr>
              <w:t>0.35</w:t>
            </w:r>
          </w:p>
        </w:tc>
        <w:tc>
          <w:tcPr>
            <w:tcW w:w="206" w:type="pct"/>
            <w:tcBorders>
              <w:top w:val="nil"/>
              <w:left w:val="nil"/>
              <w:bottom w:val="nil"/>
              <w:right w:val="nil"/>
            </w:tcBorders>
            <w:shd w:val="clear" w:color="000000" w:fill="FFFFFF"/>
            <w:noWrap/>
            <w:vAlign w:val="center"/>
            <w:hideMark/>
          </w:tcPr>
          <w:p w14:paraId="5CE170AA" w14:textId="77777777" w:rsidR="00B679FB" w:rsidRPr="00D015C7" w:rsidRDefault="00B679FB" w:rsidP="00C94E2B">
            <w:pPr>
              <w:jc w:val="center"/>
              <w:rPr>
                <w:color w:val="000000"/>
                <w:sz w:val="20"/>
                <w:lang w:val="ru-RU" w:eastAsia="ru-RU"/>
              </w:rPr>
            </w:pPr>
            <w:r w:rsidRPr="00D015C7">
              <w:rPr>
                <w:color w:val="000000"/>
                <w:sz w:val="20"/>
                <w:lang w:val="ru-RU" w:eastAsia="ru-RU"/>
              </w:rPr>
              <w:t>217</w:t>
            </w:r>
          </w:p>
        </w:tc>
      </w:tr>
      <w:tr w:rsidR="00D015C7" w:rsidRPr="00D015C7" w14:paraId="0276876E"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1762FB9E"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4B5B8A7B" w14:textId="5AFC2108" w:rsidR="00B679FB" w:rsidRPr="00D015C7" w:rsidRDefault="00B679FB" w:rsidP="00C94E2B">
            <w:pPr>
              <w:jc w:val="center"/>
              <w:rPr>
                <w:color w:val="000000"/>
                <w:sz w:val="20"/>
                <w:lang w:val="ru-RU" w:eastAsia="ru-RU"/>
              </w:rPr>
            </w:pPr>
            <w:r w:rsidRPr="00D015C7">
              <w:rPr>
                <w:color w:val="000000"/>
                <w:sz w:val="20"/>
                <w:lang w:val="ru-RU" w:eastAsia="ru-RU"/>
              </w:rPr>
              <w:t xml:space="preserve"> D2-D3 (KT-III)</w:t>
            </w:r>
          </w:p>
        </w:tc>
        <w:tc>
          <w:tcPr>
            <w:tcW w:w="256" w:type="pct"/>
            <w:tcBorders>
              <w:top w:val="nil"/>
              <w:left w:val="nil"/>
              <w:bottom w:val="nil"/>
              <w:right w:val="nil"/>
            </w:tcBorders>
            <w:shd w:val="clear" w:color="000000" w:fill="FFFFFF"/>
            <w:noWrap/>
            <w:vAlign w:val="center"/>
            <w:hideMark/>
          </w:tcPr>
          <w:p w14:paraId="11DC5F5D" w14:textId="63E2B917"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nil"/>
              <w:right w:val="nil"/>
            </w:tcBorders>
            <w:shd w:val="clear" w:color="000000" w:fill="FFFFFF"/>
            <w:noWrap/>
            <w:vAlign w:val="center"/>
            <w:hideMark/>
          </w:tcPr>
          <w:p w14:paraId="4E431B9F" w14:textId="77777777" w:rsidR="00B679FB" w:rsidRPr="00D015C7" w:rsidRDefault="00B679FB" w:rsidP="00C94E2B">
            <w:pPr>
              <w:jc w:val="center"/>
              <w:rPr>
                <w:color w:val="000000"/>
                <w:sz w:val="20"/>
                <w:lang w:val="ru-RU" w:eastAsia="ru-RU"/>
              </w:rPr>
            </w:pPr>
            <w:r w:rsidRPr="00D015C7">
              <w:rPr>
                <w:color w:val="000000"/>
                <w:sz w:val="20"/>
                <w:lang w:val="ru-RU" w:eastAsia="ru-RU"/>
              </w:rPr>
              <w:t>4978.38</w:t>
            </w:r>
          </w:p>
        </w:tc>
        <w:tc>
          <w:tcPr>
            <w:tcW w:w="457" w:type="pct"/>
            <w:tcBorders>
              <w:top w:val="nil"/>
              <w:left w:val="nil"/>
              <w:bottom w:val="nil"/>
              <w:right w:val="nil"/>
            </w:tcBorders>
            <w:shd w:val="clear" w:color="000000" w:fill="FFFFFF"/>
            <w:noWrap/>
            <w:vAlign w:val="center"/>
            <w:hideMark/>
          </w:tcPr>
          <w:p w14:paraId="7F877C5F"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0BBB5202" w14:textId="77777777" w:rsidR="00B679FB" w:rsidRPr="00D015C7" w:rsidRDefault="00B679FB" w:rsidP="00C94E2B">
            <w:pPr>
              <w:jc w:val="center"/>
              <w:rPr>
                <w:color w:val="000000"/>
                <w:sz w:val="20"/>
                <w:lang w:val="ru-RU" w:eastAsia="ru-RU"/>
              </w:rPr>
            </w:pPr>
            <w:r w:rsidRPr="00D015C7">
              <w:rPr>
                <w:color w:val="000000"/>
                <w:sz w:val="20"/>
                <w:lang w:val="ru-RU" w:eastAsia="ru-RU"/>
              </w:rPr>
              <w:t>0.04</w:t>
            </w:r>
          </w:p>
        </w:tc>
        <w:tc>
          <w:tcPr>
            <w:tcW w:w="306" w:type="pct"/>
            <w:tcBorders>
              <w:top w:val="nil"/>
              <w:left w:val="nil"/>
              <w:bottom w:val="nil"/>
              <w:right w:val="nil"/>
            </w:tcBorders>
            <w:shd w:val="clear" w:color="000000" w:fill="FFFFFF"/>
            <w:noWrap/>
            <w:vAlign w:val="center"/>
            <w:hideMark/>
          </w:tcPr>
          <w:p w14:paraId="2C45D631" w14:textId="77777777" w:rsidR="00B679FB" w:rsidRPr="00D015C7" w:rsidRDefault="00B679FB" w:rsidP="00C94E2B">
            <w:pPr>
              <w:jc w:val="center"/>
              <w:rPr>
                <w:color w:val="000000"/>
                <w:sz w:val="20"/>
                <w:lang w:val="ru-RU" w:eastAsia="ru-RU"/>
              </w:rPr>
            </w:pPr>
            <w:r w:rsidRPr="00D015C7">
              <w:rPr>
                <w:color w:val="000000"/>
                <w:sz w:val="20"/>
                <w:lang w:val="ru-RU" w:eastAsia="ru-RU"/>
              </w:rPr>
              <w:t>422</w:t>
            </w:r>
          </w:p>
        </w:tc>
        <w:tc>
          <w:tcPr>
            <w:tcW w:w="204" w:type="pct"/>
            <w:tcBorders>
              <w:top w:val="nil"/>
              <w:left w:val="nil"/>
              <w:bottom w:val="nil"/>
              <w:right w:val="nil"/>
            </w:tcBorders>
            <w:shd w:val="clear" w:color="000000" w:fill="FFFFFF"/>
            <w:noWrap/>
            <w:vAlign w:val="center"/>
            <w:hideMark/>
          </w:tcPr>
          <w:p w14:paraId="0E36E9E0" w14:textId="77777777" w:rsidR="00B679FB" w:rsidRPr="00D015C7" w:rsidRDefault="00B679FB" w:rsidP="00C94E2B">
            <w:pPr>
              <w:jc w:val="center"/>
              <w:rPr>
                <w:color w:val="000000"/>
                <w:sz w:val="20"/>
                <w:lang w:val="ru-RU" w:eastAsia="ru-RU"/>
              </w:rPr>
            </w:pPr>
            <w:r w:rsidRPr="00D015C7">
              <w:rPr>
                <w:color w:val="000000"/>
                <w:sz w:val="20"/>
                <w:lang w:val="ru-RU" w:eastAsia="ru-RU"/>
              </w:rPr>
              <w:t>325</w:t>
            </w:r>
          </w:p>
        </w:tc>
        <w:tc>
          <w:tcPr>
            <w:tcW w:w="306" w:type="pct"/>
            <w:tcBorders>
              <w:top w:val="nil"/>
              <w:left w:val="nil"/>
              <w:bottom w:val="nil"/>
              <w:right w:val="nil"/>
            </w:tcBorders>
            <w:shd w:val="clear" w:color="000000" w:fill="FFFFFF"/>
            <w:noWrap/>
            <w:vAlign w:val="center"/>
            <w:hideMark/>
          </w:tcPr>
          <w:p w14:paraId="6BB6E235" w14:textId="77777777" w:rsidR="00B679FB" w:rsidRPr="00D015C7" w:rsidRDefault="00B679FB" w:rsidP="00C94E2B">
            <w:pPr>
              <w:jc w:val="center"/>
              <w:rPr>
                <w:color w:val="000000"/>
                <w:sz w:val="20"/>
                <w:lang w:val="ru-RU" w:eastAsia="ru-RU"/>
              </w:rPr>
            </w:pPr>
            <w:r w:rsidRPr="00D015C7">
              <w:rPr>
                <w:color w:val="000000"/>
                <w:sz w:val="20"/>
                <w:lang w:val="ru-RU" w:eastAsia="ru-RU"/>
              </w:rPr>
              <w:t>0.05</w:t>
            </w:r>
          </w:p>
        </w:tc>
        <w:tc>
          <w:tcPr>
            <w:tcW w:w="356" w:type="pct"/>
            <w:tcBorders>
              <w:top w:val="nil"/>
              <w:left w:val="nil"/>
              <w:bottom w:val="nil"/>
              <w:right w:val="nil"/>
            </w:tcBorders>
            <w:shd w:val="clear" w:color="000000" w:fill="FFFFFF"/>
            <w:noWrap/>
            <w:vAlign w:val="center"/>
            <w:hideMark/>
          </w:tcPr>
          <w:p w14:paraId="6210EF0E" w14:textId="77777777" w:rsidR="00B679FB" w:rsidRPr="00D015C7" w:rsidRDefault="00B679FB" w:rsidP="00C94E2B">
            <w:pPr>
              <w:jc w:val="center"/>
              <w:rPr>
                <w:color w:val="000000"/>
                <w:sz w:val="20"/>
                <w:lang w:val="ru-RU" w:eastAsia="ru-RU"/>
              </w:rPr>
            </w:pPr>
            <w:r w:rsidRPr="00D015C7">
              <w:rPr>
                <w:color w:val="000000"/>
                <w:sz w:val="20"/>
                <w:lang w:val="ru-RU" w:eastAsia="ru-RU"/>
              </w:rPr>
              <w:t>0.13</w:t>
            </w:r>
          </w:p>
        </w:tc>
        <w:tc>
          <w:tcPr>
            <w:tcW w:w="306" w:type="pct"/>
            <w:tcBorders>
              <w:top w:val="nil"/>
              <w:left w:val="nil"/>
              <w:bottom w:val="nil"/>
              <w:right w:val="nil"/>
            </w:tcBorders>
            <w:shd w:val="clear" w:color="000000" w:fill="FFFFFF"/>
            <w:noWrap/>
            <w:vAlign w:val="center"/>
            <w:hideMark/>
          </w:tcPr>
          <w:p w14:paraId="3EAFEA31" w14:textId="77777777" w:rsidR="00B679FB" w:rsidRPr="00D015C7" w:rsidRDefault="00B679FB" w:rsidP="00C94E2B">
            <w:pPr>
              <w:jc w:val="center"/>
              <w:rPr>
                <w:color w:val="000000"/>
                <w:sz w:val="20"/>
                <w:lang w:val="ru-RU" w:eastAsia="ru-RU"/>
              </w:rPr>
            </w:pPr>
            <w:r w:rsidRPr="00D015C7">
              <w:rPr>
                <w:color w:val="000000"/>
                <w:sz w:val="20"/>
                <w:lang w:val="ru-RU" w:eastAsia="ru-RU"/>
              </w:rPr>
              <w:t>0.18</w:t>
            </w:r>
          </w:p>
        </w:tc>
        <w:tc>
          <w:tcPr>
            <w:tcW w:w="306" w:type="pct"/>
            <w:tcBorders>
              <w:top w:val="nil"/>
              <w:left w:val="nil"/>
              <w:bottom w:val="nil"/>
              <w:right w:val="nil"/>
            </w:tcBorders>
            <w:shd w:val="clear" w:color="000000" w:fill="FFFFFF"/>
            <w:noWrap/>
            <w:vAlign w:val="center"/>
            <w:hideMark/>
          </w:tcPr>
          <w:p w14:paraId="7DB8282C" w14:textId="77777777" w:rsidR="00B679FB" w:rsidRPr="00D015C7" w:rsidRDefault="00B679FB" w:rsidP="00C94E2B">
            <w:pPr>
              <w:jc w:val="center"/>
              <w:rPr>
                <w:color w:val="000000"/>
                <w:sz w:val="20"/>
                <w:lang w:val="ru-RU" w:eastAsia="ru-RU"/>
              </w:rPr>
            </w:pPr>
            <w:r w:rsidRPr="00D015C7">
              <w:rPr>
                <w:color w:val="000000"/>
                <w:sz w:val="20"/>
                <w:lang w:val="ru-RU" w:eastAsia="ru-RU"/>
              </w:rPr>
              <w:t>0.16</w:t>
            </w:r>
          </w:p>
        </w:tc>
        <w:tc>
          <w:tcPr>
            <w:tcW w:w="256" w:type="pct"/>
            <w:tcBorders>
              <w:top w:val="nil"/>
              <w:left w:val="nil"/>
              <w:bottom w:val="nil"/>
              <w:right w:val="nil"/>
            </w:tcBorders>
            <w:shd w:val="clear" w:color="000000" w:fill="FFFFFF"/>
            <w:noWrap/>
            <w:vAlign w:val="center"/>
            <w:hideMark/>
          </w:tcPr>
          <w:p w14:paraId="1CEA200A"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254" w:type="pct"/>
            <w:tcBorders>
              <w:top w:val="nil"/>
              <w:left w:val="nil"/>
              <w:bottom w:val="nil"/>
              <w:right w:val="nil"/>
            </w:tcBorders>
            <w:shd w:val="clear" w:color="000000" w:fill="FFFFFF"/>
            <w:noWrap/>
            <w:vAlign w:val="center"/>
            <w:hideMark/>
          </w:tcPr>
          <w:p w14:paraId="5CDBE371" w14:textId="77777777" w:rsidR="00B679FB" w:rsidRPr="00D015C7" w:rsidRDefault="00B679FB" w:rsidP="00C94E2B">
            <w:pPr>
              <w:jc w:val="center"/>
              <w:rPr>
                <w:color w:val="000000"/>
                <w:sz w:val="20"/>
                <w:lang w:val="ru-RU" w:eastAsia="ru-RU"/>
              </w:rPr>
            </w:pPr>
            <w:r w:rsidRPr="00D015C7">
              <w:rPr>
                <w:color w:val="000000"/>
                <w:sz w:val="20"/>
                <w:lang w:val="ru-RU" w:eastAsia="ru-RU"/>
              </w:rPr>
              <w:t>0.50</w:t>
            </w:r>
          </w:p>
        </w:tc>
        <w:tc>
          <w:tcPr>
            <w:tcW w:w="204" w:type="pct"/>
            <w:gridSpan w:val="2"/>
            <w:tcBorders>
              <w:top w:val="nil"/>
              <w:left w:val="nil"/>
              <w:bottom w:val="nil"/>
              <w:right w:val="nil"/>
            </w:tcBorders>
            <w:shd w:val="clear" w:color="000000" w:fill="FFFFFF"/>
            <w:noWrap/>
            <w:vAlign w:val="center"/>
            <w:hideMark/>
          </w:tcPr>
          <w:p w14:paraId="7AB14EA6" w14:textId="77777777" w:rsidR="00B679FB" w:rsidRPr="00D015C7" w:rsidRDefault="00B679FB" w:rsidP="00C94E2B">
            <w:pPr>
              <w:jc w:val="center"/>
              <w:rPr>
                <w:color w:val="000000"/>
                <w:sz w:val="20"/>
                <w:lang w:val="ru-RU" w:eastAsia="ru-RU"/>
              </w:rPr>
            </w:pPr>
            <w:r w:rsidRPr="00D015C7">
              <w:rPr>
                <w:color w:val="000000"/>
                <w:sz w:val="20"/>
                <w:lang w:val="ru-RU" w:eastAsia="ru-RU"/>
              </w:rPr>
              <w:t>0.27</w:t>
            </w:r>
          </w:p>
        </w:tc>
        <w:tc>
          <w:tcPr>
            <w:tcW w:w="206" w:type="pct"/>
            <w:tcBorders>
              <w:top w:val="nil"/>
              <w:left w:val="nil"/>
              <w:bottom w:val="nil"/>
              <w:right w:val="nil"/>
            </w:tcBorders>
            <w:shd w:val="clear" w:color="000000" w:fill="FFFFFF"/>
            <w:noWrap/>
            <w:vAlign w:val="center"/>
            <w:hideMark/>
          </w:tcPr>
          <w:p w14:paraId="7F232605" w14:textId="77777777" w:rsidR="00B679FB" w:rsidRPr="00D015C7" w:rsidRDefault="00B679FB" w:rsidP="00C94E2B">
            <w:pPr>
              <w:jc w:val="center"/>
              <w:rPr>
                <w:color w:val="000000"/>
                <w:sz w:val="20"/>
                <w:lang w:val="ru-RU" w:eastAsia="ru-RU"/>
              </w:rPr>
            </w:pPr>
            <w:r w:rsidRPr="00D015C7">
              <w:rPr>
                <w:color w:val="000000"/>
                <w:sz w:val="20"/>
                <w:lang w:val="ru-RU" w:eastAsia="ru-RU"/>
              </w:rPr>
              <w:t>400</w:t>
            </w:r>
          </w:p>
        </w:tc>
      </w:tr>
      <w:tr w:rsidR="00D015C7" w:rsidRPr="00D015C7" w14:paraId="3584B6C0"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183632F2"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724D394B" w14:textId="158C2552" w:rsidR="00B679FB" w:rsidRPr="00D015C7" w:rsidRDefault="00B679FB" w:rsidP="00C94E2B">
            <w:pPr>
              <w:jc w:val="center"/>
              <w:rPr>
                <w:color w:val="000000"/>
                <w:sz w:val="20"/>
                <w:lang w:val="ru-RU" w:eastAsia="ru-RU"/>
              </w:rPr>
            </w:pPr>
            <w:r w:rsidRPr="00D015C7">
              <w:rPr>
                <w:color w:val="000000"/>
                <w:sz w:val="20"/>
                <w:lang w:val="ru-RU" w:eastAsia="ru-RU"/>
              </w:rPr>
              <w:t xml:space="preserve"> D2-D3 (KT-III)</w:t>
            </w:r>
          </w:p>
        </w:tc>
        <w:tc>
          <w:tcPr>
            <w:tcW w:w="256" w:type="pct"/>
            <w:tcBorders>
              <w:top w:val="nil"/>
              <w:left w:val="nil"/>
              <w:bottom w:val="nil"/>
              <w:right w:val="nil"/>
            </w:tcBorders>
            <w:shd w:val="clear" w:color="000000" w:fill="FFFFFF"/>
            <w:noWrap/>
            <w:vAlign w:val="center"/>
            <w:hideMark/>
          </w:tcPr>
          <w:p w14:paraId="179BD8C0" w14:textId="330B1F63"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nil"/>
              <w:right w:val="nil"/>
            </w:tcBorders>
            <w:shd w:val="clear" w:color="000000" w:fill="FFFFFF"/>
            <w:noWrap/>
            <w:vAlign w:val="center"/>
            <w:hideMark/>
          </w:tcPr>
          <w:p w14:paraId="50D703CF" w14:textId="77777777" w:rsidR="00B679FB" w:rsidRPr="00D015C7" w:rsidRDefault="00B679FB" w:rsidP="00C94E2B">
            <w:pPr>
              <w:jc w:val="center"/>
              <w:rPr>
                <w:color w:val="000000"/>
                <w:sz w:val="20"/>
                <w:lang w:val="ru-RU" w:eastAsia="ru-RU"/>
              </w:rPr>
            </w:pPr>
            <w:r w:rsidRPr="00D015C7">
              <w:rPr>
                <w:color w:val="000000"/>
                <w:sz w:val="20"/>
                <w:lang w:val="ru-RU" w:eastAsia="ru-RU"/>
              </w:rPr>
              <w:t>4980.4</w:t>
            </w:r>
          </w:p>
        </w:tc>
        <w:tc>
          <w:tcPr>
            <w:tcW w:w="457" w:type="pct"/>
            <w:tcBorders>
              <w:top w:val="nil"/>
              <w:left w:val="nil"/>
              <w:bottom w:val="nil"/>
              <w:right w:val="nil"/>
            </w:tcBorders>
            <w:shd w:val="clear" w:color="000000" w:fill="FFFFFF"/>
            <w:noWrap/>
            <w:vAlign w:val="center"/>
            <w:hideMark/>
          </w:tcPr>
          <w:p w14:paraId="63B9EFAB"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6F2C5A4B" w14:textId="77777777" w:rsidR="00B679FB" w:rsidRPr="00D015C7" w:rsidRDefault="00B679FB" w:rsidP="00C94E2B">
            <w:pPr>
              <w:jc w:val="center"/>
              <w:rPr>
                <w:color w:val="000000"/>
                <w:sz w:val="20"/>
                <w:lang w:val="ru-RU" w:eastAsia="ru-RU"/>
              </w:rPr>
            </w:pPr>
            <w:r w:rsidRPr="00D015C7">
              <w:rPr>
                <w:color w:val="000000"/>
                <w:sz w:val="20"/>
                <w:lang w:val="ru-RU" w:eastAsia="ru-RU"/>
              </w:rPr>
              <w:t>0.15</w:t>
            </w:r>
          </w:p>
        </w:tc>
        <w:tc>
          <w:tcPr>
            <w:tcW w:w="306" w:type="pct"/>
            <w:tcBorders>
              <w:top w:val="nil"/>
              <w:left w:val="nil"/>
              <w:bottom w:val="nil"/>
              <w:right w:val="nil"/>
            </w:tcBorders>
            <w:shd w:val="clear" w:color="000000" w:fill="FFFFFF"/>
            <w:noWrap/>
            <w:vAlign w:val="center"/>
            <w:hideMark/>
          </w:tcPr>
          <w:p w14:paraId="1390F406" w14:textId="77777777" w:rsidR="00B679FB" w:rsidRPr="00D015C7" w:rsidRDefault="00B679FB" w:rsidP="00C94E2B">
            <w:pPr>
              <w:jc w:val="center"/>
              <w:rPr>
                <w:color w:val="000000"/>
                <w:sz w:val="20"/>
                <w:lang w:val="ru-RU" w:eastAsia="ru-RU"/>
              </w:rPr>
            </w:pPr>
            <w:r w:rsidRPr="00D015C7">
              <w:rPr>
                <w:color w:val="000000"/>
                <w:sz w:val="20"/>
                <w:lang w:val="ru-RU" w:eastAsia="ru-RU"/>
              </w:rPr>
              <w:t>427</w:t>
            </w:r>
          </w:p>
        </w:tc>
        <w:tc>
          <w:tcPr>
            <w:tcW w:w="204" w:type="pct"/>
            <w:tcBorders>
              <w:top w:val="nil"/>
              <w:left w:val="nil"/>
              <w:bottom w:val="nil"/>
              <w:right w:val="nil"/>
            </w:tcBorders>
            <w:shd w:val="clear" w:color="000000" w:fill="FFFFFF"/>
            <w:noWrap/>
            <w:vAlign w:val="center"/>
            <w:hideMark/>
          </w:tcPr>
          <w:p w14:paraId="3AEE3890" w14:textId="77777777" w:rsidR="00B679FB" w:rsidRPr="00D015C7" w:rsidRDefault="00B679FB" w:rsidP="00C94E2B">
            <w:pPr>
              <w:jc w:val="center"/>
              <w:rPr>
                <w:color w:val="000000"/>
                <w:sz w:val="20"/>
                <w:lang w:val="ru-RU" w:eastAsia="ru-RU"/>
              </w:rPr>
            </w:pPr>
            <w:r w:rsidRPr="00D015C7">
              <w:rPr>
                <w:color w:val="000000"/>
                <w:sz w:val="20"/>
                <w:lang w:val="ru-RU" w:eastAsia="ru-RU"/>
              </w:rPr>
              <w:t>127</w:t>
            </w:r>
          </w:p>
        </w:tc>
        <w:tc>
          <w:tcPr>
            <w:tcW w:w="306" w:type="pct"/>
            <w:tcBorders>
              <w:top w:val="nil"/>
              <w:left w:val="nil"/>
              <w:bottom w:val="nil"/>
              <w:right w:val="nil"/>
            </w:tcBorders>
            <w:shd w:val="clear" w:color="000000" w:fill="FFFFFF"/>
            <w:noWrap/>
            <w:vAlign w:val="center"/>
            <w:hideMark/>
          </w:tcPr>
          <w:p w14:paraId="5FFCB07F"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356" w:type="pct"/>
            <w:tcBorders>
              <w:top w:val="nil"/>
              <w:left w:val="nil"/>
              <w:bottom w:val="nil"/>
              <w:right w:val="nil"/>
            </w:tcBorders>
            <w:shd w:val="clear" w:color="000000" w:fill="FFFFFF"/>
            <w:noWrap/>
            <w:vAlign w:val="center"/>
            <w:hideMark/>
          </w:tcPr>
          <w:p w14:paraId="7C0BDD36" w14:textId="77777777" w:rsidR="00B679FB" w:rsidRPr="00D015C7" w:rsidRDefault="00B679FB" w:rsidP="00C94E2B">
            <w:pPr>
              <w:jc w:val="center"/>
              <w:rPr>
                <w:color w:val="000000"/>
                <w:sz w:val="20"/>
                <w:lang w:val="ru-RU" w:eastAsia="ru-RU"/>
              </w:rPr>
            </w:pPr>
            <w:r w:rsidRPr="00D015C7">
              <w:rPr>
                <w:color w:val="000000"/>
                <w:sz w:val="20"/>
                <w:lang w:val="ru-RU" w:eastAsia="ru-RU"/>
              </w:rPr>
              <w:t>0.19</w:t>
            </w:r>
          </w:p>
        </w:tc>
        <w:tc>
          <w:tcPr>
            <w:tcW w:w="306" w:type="pct"/>
            <w:tcBorders>
              <w:top w:val="nil"/>
              <w:left w:val="nil"/>
              <w:bottom w:val="nil"/>
              <w:right w:val="nil"/>
            </w:tcBorders>
            <w:shd w:val="clear" w:color="000000" w:fill="FFFFFF"/>
            <w:noWrap/>
            <w:vAlign w:val="center"/>
            <w:hideMark/>
          </w:tcPr>
          <w:p w14:paraId="6E326217" w14:textId="77777777" w:rsidR="00B679FB" w:rsidRPr="00D015C7" w:rsidRDefault="00B679FB" w:rsidP="00C94E2B">
            <w:pPr>
              <w:jc w:val="center"/>
              <w:rPr>
                <w:color w:val="000000"/>
                <w:sz w:val="20"/>
                <w:lang w:val="ru-RU" w:eastAsia="ru-RU"/>
              </w:rPr>
            </w:pPr>
            <w:r w:rsidRPr="00D015C7">
              <w:rPr>
                <w:color w:val="000000"/>
                <w:sz w:val="20"/>
                <w:lang w:val="ru-RU" w:eastAsia="ru-RU"/>
              </w:rPr>
              <w:t>0.29</w:t>
            </w:r>
          </w:p>
        </w:tc>
        <w:tc>
          <w:tcPr>
            <w:tcW w:w="306" w:type="pct"/>
            <w:tcBorders>
              <w:top w:val="nil"/>
              <w:left w:val="nil"/>
              <w:bottom w:val="nil"/>
              <w:right w:val="nil"/>
            </w:tcBorders>
            <w:shd w:val="clear" w:color="000000" w:fill="FFFFFF"/>
            <w:noWrap/>
            <w:vAlign w:val="center"/>
            <w:hideMark/>
          </w:tcPr>
          <w:p w14:paraId="1DEA07C4"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256" w:type="pct"/>
            <w:tcBorders>
              <w:top w:val="nil"/>
              <w:left w:val="nil"/>
              <w:bottom w:val="nil"/>
              <w:right w:val="nil"/>
            </w:tcBorders>
            <w:shd w:val="clear" w:color="000000" w:fill="FFFFFF"/>
            <w:noWrap/>
            <w:vAlign w:val="center"/>
            <w:hideMark/>
          </w:tcPr>
          <w:p w14:paraId="3638A3F9" w14:textId="77777777" w:rsidR="00B679FB" w:rsidRPr="00D015C7" w:rsidRDefault="00B679FB" w:rsidP="00C94E2B">
            <w:pPr>
              <w:jc w:val="center"/>
              <w:rPr>
                <w:color w:val="000000"/>
                <w:sz w:val="20"/>
                <w:lang w:val="ru-RU" w:eastAsia="ru-RU"/>
              </w:rPr>
            </w:pPr>
            <w:r w:rsidRPr="00D015C7">
              <w:rPr>
                <w:color w:val="000000"/>
                <w:sz w:val="20"/>
                <w:lang w:val="ru-RU" w:eastAsia="ru-RU"/>
              </w:rPr>
              <w:t>0.12</w:t>
            </w:r>
          </w:p>
        </w:tc>
        <w:tc>
          <w:tcPr>
            <w:tcW w:w="254" w:type="pct"/>
            <w:tcBorders>
              <w:top w:val="nil"/>
              <w:left w:val="nil"/>
              <w:bottom w:val="nil"/>
              <w:right w:val="nil"/>
            </w:tcBorders>
            <w:shd w:val="clear" w:color="000000" w:fill="FFFFFF"/>
            <w:noWrap/>
            <w:vAlign w:val="center"/>
            <w:hideMark/>
          </w:tcPr>
          <w:p w14:paraId="35F76305" w14:textId="77777777" w:rsidR="00B679FB" w:rsidRPr="00D015C7" w:rsidRDefault="00B679FB" w:rsidP="00C94E2B">
            <w:pPr>
              <w:jc w:val="center"/>
              <w:rPr>
                <w:color w:val="000000"/>
                <w:sz w:val="20"/>
                <w:lang w:val="ru-RU" w:eastAsia="ru-RU"/>
              </w:rPr>
            </w:pPr>
            <w:r w:rsidRPr="00D015C7">
              <w:rPr>
                <w:color w:val="000000"/>
                <w:sz w:val="20"/>
                <w:lang w:val="ru-RU" w:eastAsia="ru-RU"/>
              </w:rPr>
              <w:t>0.80</w:t>
            </w:r>
          </w:p>
        </w:tc>
        <w:tc>
          <w:tcPr>
            <w:tcW w:w="204" w:type="pct"/>
            <w:gridSpan w:val="2"/>
            <w:tcBorders>
              <w:top w:val="nil"/>
              <w:left w:val="nil"/>
              <w:bottom w:val="nil"/>
              <w:right w:val="nil"/>
            </w:tcBorders>
            <w:shd w:val="clear" w:color="000000" w:fill="FFFFFF"/>
            <w:noWrap/>
            <w:vAlign w:val="center"/>
            <w:hideMark/>
          </w:tcPr>
          <w:p w14:paraId="6E9E8F4E" w14:textId="77777777" w:rsidR="00B679FB" w:rsidRPr="00D015C7" w:rsidRDefault="00B679FB" w:rsidP="00C94E2B">
            <w:pPr>
              <w:jc w:val="center"/>
              <w:rPr>
                <w:color w:val="000000"/>
                <w:sz w:val="20"/>
                <w:lang w:val="ru-RU" w:eastAsia="ru-RU"/>
              </w:rPr>
            </w:pPr>
            <w:r w:rsidRPr="00D015C7">
              <w:rPr>
                <w:color w:val="000000"/>
                <w:sz w:val="20"/>
                <w:lang w:val="ru-RU" w:eastAsia="ru-RU"/>
              </w:rPr>
              <w:t>0.35</w:t>
            </w:r>
          </w:p>
        </w:tc>
        <w:tc>
          <w:tcPr>
            <w:tcW w:w="206" w:type="pct"/>
            <w:tcBorders>
              <w:top w:val="nil"/>
              <w:left w:val="nil"/>
              <w:bottom w:val="nil"/>
              <w:right w:val="nil"/>
            </w:tcBorders>
            <w:shd w:val="clear" w:color="000000" w:fill="FFFFFF"/>
            <w:noWrap/>
            <w:vAlign w:val="center"/>
            <w:hideMark/>
          </w:tcPr>
          <w:p w14:paraId="53EC9108" w14:textId="77777777" w:rsidR="00B679FB" w:rsidRPr="00D015C7" w:rsidRDefault="00B679FB" w:rsidP="00C94E2B">
            <w:pPr>
              <w:jc w:val="center"/>
              <w:rPr>
                <w:color w:val="000000"/>
                <w:sz w:val="20"/>
                <w:lang w:val="ru-RU" w:eastAsia="ru-RU"/>
              </w:rPr>
            </w:pPr>
            <w:r w:rsidRPr="00D015C7">
              <w:rPr>
                <w:color w:val="000000"/>
                <w:sz w:val="20"/>
                <w:lang w:val="ru-RU" w:eastAsia="ru-RU"/>
              </w:rPr>
              <w:t>67</w:t>
            </w:r>
          </w:p>
        </w:tc>
      </w:tr>
      <w:tr w:rsidR="00D015C7" w:rsidRPr="00D015C7" w14:paraId="396E7E36"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3F63AB3B"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6DACDB36" w14:textId="3C808678" w:rsidR="00B679FB" w:rsidRPr="00D015C7" w:rsidRDefault="00B679FB" w:rsidP="00C94E2B">
            <w:pPr>
              <w:jc w:val="center"/>
              <w:rPr>
                <w:color w:val="000000"/>
                <w:sz w:val="20"/>
                <w:lang w:val="ru-RU" w:eastAsia="ru-RU"/>
              </w:rPr>
            </w:pPr>
            <w:r w:rsidRPr="00D015C7">
              <w:rPr>
                <w:color w:val="000000"/>
                <w:sz w:val="20"/>
                <w:lang w:val="ru-RU" w:eastAsia="ru-RU"/>
              </w:rPr>
              <w:t xml:space="preserve"> D2-D3 (KT-III)</w:t>
            </w:r>
          </w:p>
        </w:tc>
        <w:tc>
          <w:tcPr>
            <w:tcW w:w="256" w:type="pct"/>
            <w:tcBorders>
              <w:top w:val="nil"/>
              <w:left w:val="nil"/>
              <w:bottom w:val="nil"/>
              <w:right w:val="nil"/>
            </w:tcBorders>
            <w:shd w:val="clear" w:color="000000" w:fill="FFFFFF"/>
            <w:noWrap/>
            <w:vAlign w:val="center"/>
            <w:hideMark/>
          </w:tcPr>
          <w:p w14:paraId="1B628C39" w14:textId="79C466A9"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nil"/>
              <w:right w:val="nil"/>
            </w:tcBorders>
            <w:shd w:val="clear" w:color="000000" w:fill="FFFFFF"/>
            <w:noWrap/>
            <w:vAlign w:val="center"/>
            <w:hideMark/>
          </w:tcPr>
          <w:p w14:paraId="2EAA25DF" w14:textId="77777777" w:rsidR="00B679FB" w:rsidRPr="00D015C7" w:rsidRDefault="00B679FB" w:rsidP="00C94E2B">
            <w:pPr>
              <w:jc w:val="center"/>
              <w:rPr>
                <w:color w:val="000000"/>
                <w:sz w:val="20"/>
                <w:lang w:val="ru-RU" w:eastAsia="ru-RU"/>
              </w:rPr>
            </w:pPr>
            <w:r w:rsidRPr="00D015C7">
              <w:rPr>
                <w:color w:val="000000"/>
                <w:sz w:val="20"/>
                <w:lang w:val="ru-RU" w:eastAsia="ru-RU"/>
              </w:rPr>
              <w:t>4981.75</w:t>
            </w:r>
          </w:p>
        </w:tc>
        <w:tc>
          <w:tcPr>
            <w:tcW w:w="457" w:type="pct"/>
            <w:tcBorders>
              <w:top w:val="nil"/>
              <w:left w:val="nil"/>
              <w:bottom w:val="nil"/>
              <w:right w:val="nil"/>
            </w:tcBorders>
            <w:shd w:val="clear" w:color="000000" w:fill="FFFFFF"/>
            <w:noWrap/>
            <w:vAlign w:val="center"/>
            <w:hideMark/>
          </w:tcPr>
          <w:p w14:paraId="507BBA92"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35B155B8" w14:textId="77777777" w:rsidR="00B679FB" w:rsidRPr="00D015C7" w:rsidRDefault="00B679FB" w:rsidP="00C94E2B">
            <w:pPr>
              <w:jc w:val="center"/>
              <w:rPr>
                <w:color w:val="000000"/>
                <w:sz w:val="20"/>
                <w:lang w:val="ru-RU" w:eastAsia="ru-RU"/>
              </w:rPr>
            </w:pPr>
            <w:r w:rsidRPr="00D015C7">
              <w:rPr>
                <w:color w:val="000000"/>
                <w:sz w:val="20"/>
                <w:lang w:val="ru-RU" w:eastAsia="ru-RU"/>
              </w:rPr>
              <w:t>0.13</w:t>
            </w:r>
          </w:p>
        </w:tc>
        <w:tc>
          <w:tcPr>
            <w:tcW w:w="306" w:type="pct"/>
            <w:tcBorders>
              <w:top w:val="nil"/>
              <w:left w:val="nil"/>
              <w:bottom w:val="nil"/>
              <w:right w:val="nil"/>
            </w:tcBorders>
            <w:shd w:val="clear" w:color="000000" w:fill="FFFFFF"/>
            <w:noWrap/>
            <w:vAlign w:val="center"/>
            <w:hideMark/>
          </w:tcPr>
          <w:p w14:paraId="6F325626" w14:textId="77777777" w:rsidR="00B679FB" w:rsidRPr="00D015C7" w:rsidRDefault="00B679FB" w:rsidP="00C94E2B">
            <w:pPr>
              <w:jc w:val="center"/>
              <w:rPr>
                <w:color w:val="000000"/>
                <w:sz w:val="20"/>
                <w:lang w:val="ru-RU" w:eastAsia="ru-RU"/>
              </w:rPr>
            </w:pPr>
            <w:r w:rsidRPr="00D015C7">
              <w:rPr>
                <w:color w:val="000000"/>
                <w:sz w:val="20"/>
                <w:lang w:val="ru-RU" w:eastAsia="ru-RU"/>
              </w:rPr>
              <w:t>417</w:t>
            </w:r>
          </w:p>
        </w:tc>
        <w:tc>
          <w:tcPr>
            <w:tcW w:w="204" w:type="pct"/>
            <w:tcBorders>
              <w:top w:val="nil"/>
              <w:left w:val="nil"/>
              <w:bottom w:val="nil"/>
              <w:right w:val="nil"/>
            </w:tcBorders>
            <w:shd w:val="clear" w:color="000000" w:fill="FFFFFF"/>
            <w:noWrap/>
            <w:vAlign w:val="center"/>
            <w:hideMark/>
          </w:tcPr>
          <w:p w14:paraId="791FD5A1" w14:textId="77777777" w:rsidR="00B679FB" w:rsidRPr="00D015C7" w:rsidRDefault="00B679FB" w:rsidP="00C94E2B">
            <w:pPr>
              <w:jc w:val="center"/>
              <w:rPr>
                <w:color w:val="000000"/>
                <w:sz w:val="20"/>
                <w:lang w:val="ru-RU" w:eastAsia="ru-RU"/>
              </w:rPr>
            </w:pPr>
            <w:r w:rsidRPr="00D015C7">
              <w:rPr>
                <w:color w:val="000000"/>
                <w:sz w:val="20"/>
                <w:lang w:val="ru-RU" w:eastAsia="ru-RU"/>
              </w:rPr>
              <w:t>231</w:t>
            </w:r>
          </w:p>
        </w:tc>
        <w:tc>
          <w:tcPr>
            <w:tcW w:w="306" w:type="pct"/>
            <w:tcBorders>
              <w:top w:val="nil"/>
              <w:left w:val="nil"/>
              <w:bottom w:val="nil"/>
              <w:right w:val="nil"/>
            </w:tcBorders>
            <w:shd w:val="clear" w:color="000000" w:fill="FFFFFF"/>
            <w:noWrap/>
            <w:vAlign w:val="center"/>
            <w:hideMark/>
          </w:tcPr>
          <w:p w14:paraId="55537BFF" w14:textId="77777777" w:rsidR="00B679FB" w:rsidRPr="00D015C7" w:rsidRDefault="00B679FB" w:rsidP="00C94E2B">
            <w:pPr>
              <w:jc w:val="center"/>
              <w:rPr>
                <w:color w:val="000000"/>
                <w:sz w:val="20"/>
                <w:lang w:val="ru-RU" w:eastAsia="ru-RU"/>
              </w:rPr>
            </w:pPr>
            <w:r w:rsidRPr="00D015C7">
              <w:rPr>
                <w:color w:val="000000"/>
                <w:sz w:val="20"/>
                <w:lang w:val="ru-RU" w:eastAsia="ru-RU"/>
              </w:rPr>
              <w:t>0.63</w:t>
            </w:r>
          </w:p>
        </w:tc>
        <w:tc>
          <w:tcPr>
            <w:tcW w:w="356" w:type="pct"/>
            <w:tcBorders>
              <w:top w:val="nil"/>
              <w:left w:val="nil"/>
              <w:bottom w:val="nil"/>
              <w:right w:val="nil"/>
            </w:tcBorders>
            <w:shd w:val="clear" w:color="000000" w:fill="FFFFFF"/>
            <w:noWrap/>
            <w:vAlign w:val="center"/>
            <w:hideMark/>
          </w:tcPr>
          <w:p w14:paraId="7EC8BEDF" w14:textId="77777777" w:rsidR="00B679FB" w:rsidRPr="00D015C7" w:rsidRDefault="00B679FB" w:rsidP="00C94E2B">
            <w:pPr>
              <w:jc w:val="center"/>
              <w:rPr>
                <w:color w:val="000000"/>
                <w:sz w:val="20"/>
                <w:lang w:val="ru-RU" w:eastAsia="ru-RU"/>
              </w:rPr>
            </w:pPr>
            <w:r w:rsidRPr="00D015C7">
              <w:rPr>
                <w:color w:val="000000"/>
                <w:sz w:val="20"/>
                <w:lang w:val="ru-RU" w:eastAsia="ru-RU"/>
              </w:rPr>
              <w:t>0.3</w:t>
            </w:r>
          </w:p>
        </w:tc>
        <w:tc>
          <w:tcPr>
            <w:tcW w:w="306" w:type="pct"/>
            <w:tcBorders>
              <w:top w:val="nil"/>
              <w:left w:val="nil"/>
              <w:bottom w:val="nil"/>
              <w:right w:val="nil"/>
            </w:tcBorders>
            <w:shd w:val="clear" w:color="000000" w:fill="FFFFFF"/>
            <w:noWrap/>
            <w:vAlign w:val="center"/>
            <w:hideMark/>
          </w:tcPr>
          <w:p w14:paraId="764F7E06" w14:textId="77777777" w:rsidR="00B679FB" w:rsidRPr="00D015C7" w:rsidRDefault="00B679FB" w:rsidP="00C94E2B">
            <w:pPr>
              <w:jc w:val="center"/>
              <w:rPr>
                <w:color w:val="000000"/>
                <w:sz w:val="20"/>
                <w:lang w:val="ru-RU" w:eastAsia="ru-RU"/>
              </w:rPr>
            </w:pPr>
            <w:r w:rsidRPr="00D015C7">
              <w:rPr>
                <w:color w:val="000000"/>
                <w:sz w:val="20"/>
                <w:lang w:val="ru-RU" w:eastAsia="ru-RU"/>
              </w:rPr>
              <w:t>0.93</w:t>
            </w:r>
          </w:p>
        </w:tc>
        <w:tc>
          <w:tcPr>
            <w:tcW w:w="306" w:type="pct"/>
            <w:tcBorders>
              <w:top w:val="nil"/>
              <w:left w:val="nil"/>
              <w:bottom w:val="nil"/>
              <w:right w:val="nil"/>
            </w:tcBorders>
            <w:shd w:val="clear" w:color="000000" w:fill="FFFFFF"/>
            <w:noWrap/>
            <w:vAlign w:val="center"/>
            <w:hideMark/>
          </w:tcPr>
          <w:p w14:paraId="62A2A6B0" w14:textId="77777777" w:rsidR="00B679FB" w:rsidRPr="00D015C7" w:rsidRDefault="00B679FB" w:rsidP="00C94E2B">
            <w:pPr>
              <w:jc w:val="center"/>
              <w:rPr>
                <w:color w:val="000000"/>
                <w:sz w:val="20"/>
                <w:lang w:val="ru-RU" w:eastAsia="ru-RU"/>
              </w:rPr>
            </w:pPr>
            <w:r w:rsidRPr="00D015C7">
              <w:rPr>
                <w:color w:val="000000"/>
                <w:sz w:val="20"/>
                <w:lang w:val="ru-RU" w:eastAsia="ru-RU"/>
              </w:rPr>
              <w:t>0.25</w:t>
            </w:r>
          </w:p>
        </w:tc>
        <w:tc>
          <w:tcPr>
            <w:tcW w:w="256" w:type="pct"/>
            <w:tcBorders>
              <w:top w:val="nil"/>
              <w:left w:val="nil"/>
              <w:bottom w:val="nil"/>
              <w:right w:val="nil"/>
            </w:tcBorders>
            <w:shd w:val="clear" w:color="000000" w:fill="FFFFFF"/>
            <w:noWrap/>
            <w:vAlign w:val="center"/>
            <w:hideMark/>
          </w:tcPr>
          <w:p w14:paraId="14E1872E" w14:textId="77777777" w:rsidR="00B679FB" w:rsidRPr="00D015C7" w:rsidRDefault="00B679FB" w:rsidP="00C94E2B">
            <w:pPr>
              <w:jc w:val="center"/>
              <w:rPr>
                <w:color w:val="000000"/>
                <w:sz w:val="20"/>
                <w:lang w:val="ru-RU" w:eastAsia="ru-RU"/>
              </w:rPr>
            </w:pPr>
            <w:r w:rsidRPr="00D015C7">
              <w:rPr>
                <w:color w:val="000000"/>
                <w:sz w:val="20"/>
                <w:lang w:val="ru-RU" w:eastAsia="ru-RU"/>
              </w:rPr>
              <w:t>0.04</w:t>
            </w:r>
          </w:p>
        </w:tc>
        <w:tc>
          <w:tcPr>
            <w:tcW w:w="254" w:type="pct"/>
            <w:tcBorders>
              <w:top w:val="nil"/>
              <w:left w:val="nil"/>
              <w:bottom w:val="nil"/>
              <w:right w:val="nil"/>
            </w:tcBorders>
            <w:shd w:val="clear" w:color="000000" w:fill="FFFFFF"/>
            <w:noWrap/>
            <w:vAlign w:val="center"/>
            <w:hideMark/>
          </w:tcPr>
          <w:p w14:paraId="2B0BB000" w14:textId="77777777" w:rsidR="00B679FB" w:rsidRPr="00D015C7" w:rsidRDefault="00B679FB" w:rsidP="00C94E2B">
            <w:pPr>
              <w:jc w:val="center"/>
              <w:rPr>
                <w:color w:val="000000"/>
                <w:sz w:val="20"/>
                <w:lang w:val="ru-RU" w:eastAsia="ru-RU"/>
              </w:rPr>
            </w:pPr>
            <w:r w:rsidRPr="00D015C7">
              <w:rPr>
                <w:color w:val="000000"/>
                <w:sz w:val="20"/>
                <w:lang w:val="ru-RU" w:eastAsia="ru-RU"/>
              </w:rPr>
              <w:t>0.31</w:t>
            </w:r>
          </w:p>
        </w:tc>
        <w:tc>
          <w:tcPr>
            <w:tcW w:w="204" w:type="pct"/>
            <w:gridSpan w:val="2"/>
            <w:tcBorders>
              <w:top w:val="nil"/>
              <w:left w:val="nil"/>
              <w:bottom w:val="nil"/>
              <w:right w:val="nil"/>
            </w:tcBorders>
            <w:shd w:val="clear" w:color="000000" w:fill="FFFFFF"/>
            <w:noWrap/>
            <w:vAlign w:val="center"/>
            <w:hideMark/>
          </w:tcPr>
          <w:p w14:paraId="7A6BC3FE" w14:textId="77777777" w:rsidR="00B679FB" w:rsidRPr="00D015C7" w:rsidRDefault="00B679FB" w:rsidP="00C94E2B">
            <w:pPr>
              <w:jc w:val="center"/>
              <w:rPr>
                <w:color w:val="000000"/>
                <w:sz w:val="20"/>
                <w:lang w:val="ru-RU" w:eastAsia="ru-RU"/>
              </w:rPr>
            </w:pPr>
            <w:r w:rsidRPr="00D015C7">
              <w:rPr>
                <w:color w:val="000000"/>
                <w:sz w:val="20"/>
                <w:lang w:val="ru-RU" w:eastAsia="ru-RU"/>
              </w:rPr>
              <w:t>0.68</w:t>
            </w:r>
          </w:p>
        </w:tc>
        <w:tc>
          <w:tcPr>
            <w:tcW w:w="206" w:type="pct"/>
            <w:tcBorders>
              <w:top w:val="nil"/>
              <w:left w:val="nil"/>
              <w:bottom w:val="nil"/>
              <w:right w:val="nil"/>
            </w:tcBorders>
            <w:shd w:val="clear" w:color="000000" w:fill="FFFFFF"/>
            <w:noWrap/>
            <w:vAlign w:val="center"/>
            <w:hideMark/>
          </w:tcPr>
          <w:p w14:paraId="134AD8DE" w14:textId="77777777" w:rsidR="00B679FB" w:rsidRPr="00D015C7" w:rsidRDefault="00B679FB" w:rsidP="00C94E2B">
            <w:pPr>
              <w:jc w:val="center"/>
              <w:rPr>
                <w:color w:val="000000"/>
                <w:sz w:val="20"/>
                <w:lang w:val="ru-RU" w:eastAsia="ru-RU"/>
              </w:rPr>
            </w:pPr>
            <w:r w:rsidRPr="00D015C7">
              <w:rPr>
                <w:color w:val="000000"/>
                <w:sz w:val="20"/>
                <w:lang w:val="ru-RU" w:eastAsia="ru-RU"/>
              </w:rPr>
              <w:t>192</w:t>
            </w:r>
          </w:p>
        </w:tc>
      </w:tr>
      <w:tr w:rsidR="00D015C7" w:rsidRPr="00D015C7" w14:paraId="3DD526A0" w14:textId="77777777" w:rsidTr="00D015C7">
        <w:trPr>
          <w:trHeight w:val="28"/>
          <w:jc w:val="center"/>
        </w:trPr>
        <w:tc>
          <w:tcPr>
            <w:tcW w:w="554" w:type="pct"/>
            <w:tcBorders>
              <w:top w:val="nil"/>
              <w:left w:val="nil"/>
              <w:right w:val="nil"/>
            </w:tcBorders>
            <w:shd w:val="clear" w:color="000000" w:fill="FFFFFF"/>
            <w:noWrap/>
            <w:vAlign w:val="center"/>
            <w:hideMark/>
          </w:tcPr>
          <w:p w14:paraId="5EECB4FB"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right w:val="nil"/>
            </w:tcBorders>
            <w:shd w:val="clear" w:color="000000" w:fill="FFFFFF"/>
            <w:vAlign w:val="center"/>
            <w:hideMark/>
          </w:tcPr>
          <w:p w14:paraId="39E7F972" w14:textId="29B36E9B" w:rsidR="00B679FB" w:rsidRPr="00D015C7" w:rsidRDefault="00B679FB" w:rsidP="00C94E2B">
            <w:pPr>
              <w:jc w:val="center"/>
              <w:rPr>
                <w:color w:val="000000"/>
                <w:sz w:val="20"/>
                <w:lang w:val="ru-RU" w:eastAsia="ru-RU"/>
              </w:rPr>
            </w:pPr>
            <w:r w:rsidRPr="00D015C7">
              <w:rPr>
                <w:color w:val="000000"/>
                <w:sz w:val="20"/>
                <w:lang w:val="ru-RU" w:eastAsia="ru-RU"/>
              </w:rPr>
              <w:t xml:space="preserve"> D2-D3 (KT-III)</w:t>
            </w:r>
          </w:p>
        </w:tc>
        <w:tc>
          <w:tcPr>
            <w:tcW w:w="256" w:type="pct"/>
            <w:tcBorders>
              <w:top w:val="nil"/>
              <w:left w:val="nil"/>
              <w:right w:val="nil"/>
            </w:tcBorders>
            <w:shd w:val="clear" w:color="000000" w:fill="FFFFFF"/>
            <w:noWrap/>
            <w:vAlign w:val="center"/>
            <w:hideMark/>
          </w:tcPr>
          <w:p w14:paraId="13595259" w14:textId="5D6276A3"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right w:val="nil"/>
            </w:tcBorders>
            <w:shd w:val="clear" w:color="000000" w:fill="FFFFFF"/>
            <w:noWrap/>
            <w:vAlign w:val="center"/>
            <w:hideMark/>
          </w:tcPr>
          <w:p w14:paraId="64B8E231" w14:textId="77777777" w:rsidR="00B679FB" w:rsidRPr="00D015C7" w:rsidRDefault="00B679FB" w:rsidP="00C94E2B">
            <w:pPr>
              <w:jc w:val="center"/>
              <w:rPr>
                <w:color w:val="000000"/>
                <w:sz w:val="20"/>
                <w:lang w:val="ru-RU" w:eastAsia="ru-RU"/>
              </w:rPr>
            </w:pPr>
            <w:r w:rsidRPr="00D015C7">
              <w:rPr>
                <w:color w:val="000000"/>
                <w:sz w:val="20"/>
                <w:lang w:val="ru-RU" w:eastAsia="ru-RU"/>
              </w:rPr>
              <w:t>5091.55</w:t>
            </w:r>
          </w:p>
        </w:tc>
        <w:tc>
          <w:tcPr>
            <w:tcW w:w="457" w:type="pct"/>
            <w:tcBorders>
              <w:top w:val="nil"/>
              <w:left w:val="nil"/>
              <w:right w:val="nil"/>
            </w:tcBorders>
            <w:shd w:val="clear" w:color="000000" w:fill="FFFFFF"/>
            <w:noWrap/>
            <w:vAlign w:val="center"/>
            <w:hideMark/>
          </w:tcPr>
          <w:p w14:paraId="23CA650B"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right w:val="nil"/>
            </w:tcBorders>
            <w:shd w:val="clear" w:color="000000" w:fill="FFFFFF"/>
            <w:noWrap/>
            <w:vAlign w:val="center"/>
            <w:hideMark/>
          </w:tcPr>
          <w:p w14:paraId="26931869" w14:textId="77777777" w:rsidR="00B679FB" w:rsidRPr="00D015C7" w:rsidRDefault="00B679FB" w:rsidP="00C94E2B">
            <w:pPr>
              <w:jc w:val="center"/>
              <w:rPr>
                <w:color w:val="000000"/>
                <w:sz w:val="20"/>
                <w:lang w:val="ru-RU" w:eastAsia="ru-RU"/>
              </w:rPr>
            </w:pPr>
            <w:r w:rsidRPr="00D015C7">
              <w:rPr>
                <w:color w:val="000000"/>
                <w:sz w:val="20"/>
                <w:lang w:val="ru-RU" w:eastAsia="ru-RU"/>
              </w:rPr>
              <w:t>0.04</w:t>
            </w:r>
          </w:p>
        </w:tc>
        <w:tc>
          <w:tcPr>
            <w:tcW w:w="306" w:type="pct"/>
            <w:tcBorders>
              <w:top w:val="nil"/>
              <w:left w:val="nil"/>
              <w:right w:val="nil"/>
            </w:tcBorders>
            <w:shd w:val="clear" w:color="000000" w:fill="FFFFFF"/>
            <w:noWrap/>
            <w:vAlign w:val="center"/>
            <w:hideMark/>
          </w:tcPr>
          <w:p w14:paraId="741C3D92" w14:textId="77777777" w:rsidR="00B679FB" w:rsidRPr="00D015C7" w:rsidRDefault="00B679FB" w:rsidP="00C94E2B">
            <w:pPr>
              <w:jc w:val="center"/>
              <w:rPr>
                <w:color w:val="000000"/>
                <w:sz w:val="20"/>
                <w:lang w:val="ru-RU" w:eastAsia="ru-RU"/>
              </w:rPr>
            </w:pPr>
            <w:r w:rsidRPr="00D015C7">
              <w:rPr>
                <w:color w:val="000000"/>
                <w:sz w:val="20"/>
                <w:lang w:val="ru-RU" w:eastAsia="ru-RU"/>
              </w:rPr>
              <w:t>412</w:t>
            </w:r>
          </w:p>
        </w:tc>
        <w:tc>
          <w:tcPr>
            <w:tcW w:w="204" w:type="pct"/>
            <w:tcBorders>
              <w:top w:val="nil"/>
              <w:left w:val="nil"/>
              <w:right w:val="nil"/>
            </w:tcBorders>
            <w:shd w:val="clear" w:color="000000" w:fill="FFFFFF"/>
            <w:noWrap/>
            <w:vAlign w:val="center"/>
            <w:hideMark/>
          </w:tcPr>
          <w:p w14:paraId="7A730A8A" w14:textId="77777777" w:rsidR="00B679FB" w:rsidRPr="00D015C7" w:rsidRDefault="00B679FB" w:rsidP="00C94E2B">
            <w:pPr>
              <w:jc w:val="center"/>
              <w:rPr>
                <w:color w:val="000000"/>
                <w:sz w:val="20"/>
                <w:lang w:val="ru-RU" w:eastAsia="ru-RU"/>
              </w:rPr>
            </w:pPr>
            <w:r w:rsidRPr="00D015C7">
              <w:rPr>
                <w:color w:val="000000"/>
                <w:sz w:val="20"/>
                <w:lang w:val="ru-RU" w:eastAsia="ru-RU"/>
              </w:rPr>
              <w:t>200</w:t>
            </w:r>
          </w:p>
        </w:tc>
        <w:tc>
          <w:tcPr>
            <w:tcW w:w="306" w:type="pct"/>
            <w:tcBorders>
              <w:top w:val="nil"/>
              <w:left w:val="nil"/>
              <w:right w:val="nil"/>
            </w:tcBorders>
            <w:shd w:val="clear" w:color="000000" w:fill="FFFFFF"/>
            <w:noWrap/>
            <w:vAlign w:val="center"/>
            <w:hideMark/>
          </w:tcPr>
          <w:p w14:paraId="2A683DC1" w14:textId="77777777" w:rsidR="00B679FB" w:rsidRPr="00D015C7" w:rsidRDefault="00B679FB" w:rsidP="00C94E2B">
            <w:pPr>
              <w:jc w:val="center"/>
              <w:rPr>
                <w:color w:val="000000"/>
                <w:sz w:val="20"/>
                <w:lang w:val="ru-RU" w:eastAsia="ru-RU"/>
              </w:rPr>
            </w:pPr>
            <w:r w:rsidRPr="00D015C7">
              <w:rPr>
                <w:color w:val="000000"/>
                <w:sz w:val="20"/>
                <w:lang w:val="ru-RU" w:eastAsia="ru-RU"/>
              </w:rPr>
              <w:t>0.06</w:t>
            </w:r>
          </w:p>
        </w:tc>
        <w:tc>
          <w:tcPr>
            <w:tcW w:w="356" w:type="pct"/>
            <w:tcBorders>
              <w:top w:val="nil"/>
              <w:left w:val="nil"/>
              <w:right w:val="nil"/>
            </w:tcBorders>
            <w:shd w:val="clear" w:color="000000" w:fill="FFFFFF"/>
            <w:noWrap/>
            <w:vAlign w:val="center"/>
            <w:hideMark/>
          </w:tcPr>
          <w:p w14:paraId="7C15E50F" w14:textId="77777777" w:rsidR="00B679FB" w:rsidRPr="00D015C7" w:rsidRDefault="00B679FB" w:rsidP="00C94E2B">
            <w:pPr>
              <w:jc w:val="center"/>
              <w:rPr>
                <w:color w:val="000000"/>
                <w:sz w:val="20"/>
                <w:lang w:val="ru-RU" w:eastAsia="ru-RU"/>
              </w:rPr>
            </w:pPr>
            <w:r w:rsidRPr="00D015C7">
              <w:rPr>
                <w:color w:val="000000"/>
                <w:sz w:val="20"/>
                <w:lang w:val="ru-RU" w:eastAsia="ru-RU"/>
              </w:rPr>
              <w:t>0.08</w:t>
            </w:r>
          </w:p>
        </w:tc>
        <w:tc>
          <w:tcPr>
            <w:tcW w:w="306" w:type="pct"/>
            <w:tcBorders>
              <w:top w:val="nil"/>
              <w:left w:val="nil"/>
              <w:right w:val="nil"/>
            </w:tcBorders>
            <w:shd w:val="clear" w:color="000000" w:fill="FFFFFF"/>
            <w:noWrap/>
            <w:vAlign w:val="center"/>
            <w:hideMark/>
          </w:tcPr>
          <w:p w14:paraId="6F016962" w14:textId="77777777" w:rsidR="00B679FB" w:rsidRPr="00D015C7" w:rsidRDefault="00B679FB" w:rsidP="00C94E2B">
            <w:pPr>
              <w:jc w:val="center"/>
              <w:rPr>
                <w:color w:val="000000"/>
                <w:sz w:val="20"/>
                <w:lang w:val="ru-RU" w:eastAsia="ru-RU"/>
              </w:rPr>
            </w:pPr>
            <w:r w:rsidRPr="00D015C7">
              <w:rPr>
                <w:color w:val="000000"/>
                <w:sz w:val="20"/>
                <w:lang w:val="ru-RU" w:eastAsia="ru-RU"/>
              </w:rPr>
              <w:t>0.14</w:t>
            </w:r>
          </w:p>
        </w:tc>
        <w:tc>
          <w:tcPr>
            <w:tcW w:w="306" w:type="pct"/>
            <w:tcBorders>
              <w:top w:val="nil"/>
              <w:left w:val="nil"/>
              <w:right w:val="nil"/>
            </w:tcBorders>
            <w:shd w:val="clear" w:color="000000" w:fill="FFFFFF"/>
            <w:noWrap/>
            <w:vAlign w:val="center"/>
            <w:hideMark/>
          </w:tcPr>
          <w:p w14:paraId="2434B509" w14:textId="77777777" w:rsidR="00B679FB" w:rsidRPr="00D015C7" w:rsidRDefault="00B679FB" w:rsidP="00C94E2B">
            <w:pPr>
              <w:jc w:val="center"/>
              <w:rPr>
                <w:color w:val="000000"/>
                <w:sz w:val="20"/>
                <w:lang w:val="ru-RU" w:eastAsia="ru-RU"/>
              </w:rPr>
            </w:pPr>
            <w:r w:rsidRPr="00D015C7">
              <w:rPr>
                <w:color w:val="000000"/>
                <w:sz w:val="20"/>
                <w:lang w:val="ru-RU" w:eastAsia="ru-RU"/>
              </w:rPr>
              <w:t>0.12</w:t>
            </w:r>
          </w:p>
        </w:tc>
        <w:tc>
          <w:tcPr>
            <w:tcW w:w="256" w:type="pct"/>
            <w:tcBorders>
              <w:top w:val="nil"/>
              <w:left w:val="nil"/>
              <w:right w:val="nil"/>
            </w:tcBorders>
            <w:shd w:val="clear" w:color="000000" w:fill="FFFFFF"/>
            <w:noWrap/>
            <w:vAlign w:val="center"/>
            <w:hideMark/>
          </w:tcPr>
          <w:p w14:paraId="1511EB6B"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254" w:type="pct"/>
            <w:tcBorders>
              <w:top w:val="nil"/>
              <w:left w:val="nil"/>
              <w:right w:val="nil"/>
            </w:tcBorders>
            <w:shd w:val="clear" w:color="000000" w:fill="FFFFFF"/>
            <w:noWrap/>
            <w:vAlign w:val="center"/>
            <w:hideMark/>
          </w:tcPr>
          <w:p w14:paraId="6B8136D8" w14:textId="77777777" w:rsidR="00B679FB" w:rsidRPr="00D015C7" w:rsidRDefault="00B679FB" w:rsidP="00C94E2B">
            <w:pPr>
              <w:jc w:val="center"/>
              <w:rPr>
                <w:color w:val="000000"/>
                <w:sz w:val="20"/>
                <w:lang w:val="ru-RU" w:eastAsia="ru-RU"/>
              </w:rPr>
            </w:pPr>
            <w:r w:rsidRPr="00D015C7">
              <w:rPr>
                <w:color w:val="000000"/>
                <w:sz w:val="20"/>
                <w:lang w:val="ru-RU" w:eastAsia="ru-RU"/>
              </w:rPr>
              <w:t>0.50</w:t>
            </w:r>
          </w:p>
        </w:tc>
        <w:tc>
          <w:tcPr>
            <w:tcW w:w="204" w:type="pct"/>
            <w:gridSpan w:val="2"/>
            <w:tcBorders>
              <w:top w:val="nil"/>
              <w:left w:val="nil"/>
              <w:right w:val="nil"/>
            </w:tcBorders>
            <w:shd w:val="clear" w:color="000000" w:fill="FFFFFF"/>
            <w:noWrap/>
            <w:vAlign w:val="center"/>
            <w:hideMark/>
          </w:tcPr>
          <w:p w14:paraId="5721E78A" w14:textId="77777777" w:rsidR="00B679FB" w:rsidRPr="00D015C7" w:rsidRDefault="00B679FB" w:rsidP="00C94E2B">
            <w:pPr>
              <w:jc w:val="center"/>
              <w:rPr>
                <w:color w:val="000000"/>
                <w:sz w:val="20"/>
                <w:lang w:val="ru-RU" w:eastAsia="ru-RU"/>
              </w:rPr>
            </w:pPr>
            <w:r w:rsidRPr="00D015C7">
              <w:rPr>
                <w:color w:val="000000"/>
                <w:sz w:val="20"/>
                <w:lang w:val="ru-RU" w:eastAsia="ru-RU"/>
              </w:rPr>
              <w:t>0.46</w:t>
            </w:r>
          </w:p>
        </w:tc>
        <w:tc>
          <w:tcPr>
            <w:tcW w:w="206" w:type="pct"/>
            <w:tcBorders>
              <w:top w:val="nil"/>
              <w:left w:val="nil"/>
              <w:right w:val="nil"/>
            </w:tcBorders>
            <w:shd w:val="clear" w:color="000000" w:fill="FFFFFF"/>
            <w:noWrap/>
            <w:vAlign w:val="center"/>
            <w:hideMark/>
          </w:tcPr>
          <w:p w14:paraId="4ABC88B3" w14:textId="77777777" w:rsidR="00B679FB" w:rsidRPr="00D015C7" w:rsidRDefault="00B679FB" w:rsidP="00C94E2B">
            <w:pPr>
              <w:jc w:val="center"/>
              <w:rPr>
                <w:color w:val="000000"/>
                <w:sz w:val="20"/>
                <w:lang w:val="ru-RU" w:eastAsia="ru-RU"/>
              </w:rPr>
            </w:pPr>
            <w:r w:rsidRPr="00D015C7">
              <w:rPr>
                <w:color w:val="000000"/>
                <w:sz w:val="20"/>
                <w:lang w:val="ru-RU" w:eastAsia="ru-RU"/>
              </w:rPr>
              <w:t>300</w:t>
            </w:r>
          </w:p>
        </w:tc>
      </w:tr>
      <w:tr w:rsidR="00D015C7" w:rsidRPr="00D015C7" w14:paraId="0D4E6CF0" w14:textId="77777777" w:rsidTr="00D015C7">
        <w:trPr>
          <w:trHeight w:val="28"/>
          <w:jc w:val="center"/>
        </w:trPr>
        <w:tc>
          <w:tcPr>
            <w:tcW w:w="554" w:type="pct"/>
            <w:tcBorders>
              <w:top w:val="nil"/>
              <w:left w:val="nil"/>
              <w:right w:val="nil"/>
            </w:tcBorders>
            <w:shd w:val="clear" w:color="000000" w:fill="FFFFFF"/>
            <w:noWrap/>
            <w:vAlign w:val="center"/>
            <w:hideMark/>
          </w:tcPr>
          <w:p w14:paraId="35379BAC"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right w:val="nil"/>
            </w:tcBorders>
            <w:shd w:val="clear" w:color="000000" w:fill="FFFFFF"/>
            <w:vAlign w:val="center"/>
            <w:hideMark/>
          </w:tcPr>
          <w:p w14:paraId="315BDD44" w14:textId="63A6EEF2" w:rsidR="00B679FB" w:rsidRPr="00D015C7" w:rsidRDefault="00B679FB" w:rsidP="00C94E2B">
            <w:pPr>
              <w:jc w:val="center"/>
              <w:rPr>
                <w:color w:val="000000"/>
                <w:sz w:val="20"/>
                <w:lang w:val="ru-RU" w:eastAsia="ru-RU"/>
              </w:rPr>
            </w:pPr>
            <w:r w:rsidRPr="00D015C7">
              <w:rPr>
                <w:color w:val="000000"/>
                <w:sz w:val="20"/>
                <w:lang w:val="ru-RU" w:eastAsia="ru-RU"/>
              </w:rPr>
              <w:t xml:space="preserve"> D2-D3 (KT-III)</w:t>
            </w:r>
          </w:p>
        </w:tc>
        <w:tc>
          <w:tcPr>
            <w:tcW w:w="256" w:type="pct"/>
            <w:tcBorders>
              <w:top w:val="nil"/>
              <w:left w:val="nil"/>
              <w:right w:val="nil"/>
            </w:tcBorders>
            <w:shd w:val="clear" w:color="000000" w:fill="FFFFFF"/>
            <w:noWrap/>
            <w:vAlign w:val="center"/>
            <w:hideMark/>
          </w:tcPr>
          <w:p w14:paraId="2C4453FE" w14:textId="101FBE46"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right w:val="nil"/>
            </w:tcBorders>
            <w:shd w:val="clear" w:color="000000" w:fill="FFFFFF"/>
            <w:noWrap/>
            <w:vAlign w:val="center"/>
            <w:hideMark/>
          </w:tcPr>
          <w:p w14:paraId="54570C64" w14:textId="77777777" w:rsidR="00B679FB" w:rsidRPr="00D015C7" w:rsidRDefault="00B679FB" w:rsidP="00C94E2B">
            <w:pPr>
              <w:jc w:val="center"/>
              <w:rPr>
                <w:color w:val="000000"/>
                <w:sz w:val="20"/>
                <w:lang w:val="ru-RU" w:eastAsia="ru-RU"/>
              </w:rPr>
            </w:pPr>
            <w:r w:rsidRPr="00D015C7">
              <w:rPr>
                <w:color w:val="000000"/>
                <w:sz w:val="20"/>
                <w:lang w:val="ru-RU" w:eastAsia="ru-RU"/>
              </w:rPr>
              <w:t>5093</w:t>
            </w:r>
          </w:p>
        </w:tc>
        <w:tc>
          <w:tcPr>
            <w:tcW w:w="457" w:type="pct"/>
            <w:tcBorders>
              <w:top w:val="nil"/>
              <w:left w:val="nil"/>
              <w:right w:val="nil"/>
            </w:tcBorders>
            <w:shd w:val="clear" w:color="000000" w:fill="FFFFFF"/>
            <w:noWrap/>
            <w:vAlign w:val="center"/>
            <w:hideMark/>
          </w:tcPr>
          <w:p w14:paraId="2A833F5B"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right w:val="nil"/>
            </w:tcBorders>
            <w:shd w:val="clear" w:color="000000" w:fill="FFFFFF"/>
            <w:noWrap/>
            <w:vAlign w:val="center"/>
            <w:hideMark/>
          </w:tcPr>
          <w:p w14:paraId="08225689"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306" w:type="pct"/>
            <w:tcBorders>
              <w:top w:val="nil"/>
              <w:left w:val="nil"/>
              <w:right w:val="nil"/>
            </w:tcBorders>
            <w:shd w:val="clear" w:color="000000" w:fill="FFFFFF"/>
            <w:noWrap/>
            <w:vAlign w:val="center"/>
            <w:hideMark/>
          </w:tcPr>
          <w:p w14:paraId="285E7C65" w14:textId="77777777" w:rsidR="00B679FB" w:rsidRPr="00D015C7" w:rsidRDefault="00B679FB" w:rsidP="00C94E2B">
            <w:pPr>
              <w:jc w:val="center"/>
              <w:rPr>
                <w:color w:val="000000"/>
                <w:sz w:val="20"/>
                <w:lang w:val="ru-RU" w:eastAsia="ru-RU"/>
              </w:rPr>
            </w:pPr>
            <w:r w:rsidRPr="00D015C7">
              <w:rPr>
                <w:color w:val="000000"/>
                <w:sz w:val="20"/>
                <w:lang w:val="ru-RU" w:eastAsia="ru-RU"/>
              </w:rPr>
              <w:t>437</w:t>
            </w:r>
          </w:p>
        </w:tc>
        <w:tc>
          <w:tcPr>
            <w:tcW w:w="204" w:type="pct"/>
            <w:tcBorders>
              <w:top w:val="nil"/>
              <w:left w:val="nil"/>
              <w:right w:val="nil"/>
            </w:tcBorders>
            <w:shd w:val="clear" w:color="000000" w:fill="FFFFFF"/>
            <w:noWrap/>
            <w:vAlign w:val="center"/>
            <w:hideMark/>
          </w:tcPr>
          <w:p w14:paraId="4BD6F220" w14:textId="77777777" w:rsidR="00B679FB" w:rsidRPr="00D015C7" w:rsidRDefault="00B679FB" w:rsidP="00C94E2B">
            <w:pPr>
              <w:jc w:val="center"/>
              <w:rPr>
                <w:color w:val="000000"/>
                <w:sz w:val="20"/>
                <w:lang w:val="ru-RU" w:eastAsia="ru-RU"/>
              </w:rPr>
            </w:pPr>
            <w:r w:rsidRPr="00D015C7">
              <w:rPr>
                <w:color w:val="000000"/>
                <w:sz w:val="20"/>
                <w:lang w:val="ru-RU" w:eastAsia="ru-RU"/>
              </w:rPr>
              <w:t>300</w:t>
            </w:r>
          </w:p>
        </w:tc>
        <w:tc>
          <w:tcPr>
            <w:tcW w:w="306" w:type="pct"/>
            <w:tcBorders>
              <w:top w:val="nil"/>
              <w:left w:val="nil"/>
              <w:right w:val="nil"/>
            </w:tcBorders>
            <w:shd w:val="clear" w:color="000000" w:fill="FFFFFF"/>
            <w:noWrap/>
            <w:vAlign w:val="center"/>
            <w:hideMark/>
          </w:tcPr>
          <w:p w14:paraId="1013A1C0"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356" w:type="pct"/>
            <w:tcBorders>
              <w:top w:val="nil"/>
              <w:left w:val="nil"/>
              <w:right w:val="nil"/>
            </w:tcBorders>
            <w:shd w:val="clear" w:color="000000" w:fill="FFFFFF"/>
            <w:noWrap/>
            <w:vAlign w:val="center"/>
            <w:hideMark/>
          </w:tcPr>
          <w:p w14:paraId="5C30FA58" w14:textId="77777777" w:rsidR="00B679FB" w:rsidRPr="00D015C7" w:rsidRDefault="00B679FB" w:rsidP="00C94E2B">
            <w:pPr>
              <w:jc w:val="center"/>
              <w:rPr>
                <w:color w:val="000000"/>
                <w:sz w:val="20"/>
                <w:lang w:val="ru-RU" w:eastAsia="ru-RU"/>
              </w:rPr>
            </w:pPr>
            <w:r w:rsidRPr="00D015C7">
              <w:rPr>
                <w:color w:val="000000"/>
                <w:sz w:val="20"/>
                <w:lang w:val="ru-RU" w:eastAsia="ru-RU"/>
              </w:rPr>
              <w:t>0.06</w:t>
            </w:r>
          </w:p>
        </w:tc>
        <w:tc>
          <w:tcPr>
            <w:tcW w:w="306" w:type="pct"/>
            <w:tcBorders>
              <w:top w:val="nil"/>
              <w:left w:val="nil"/>
              <w:right w:val="nil"/>
            </w:tcBorders>
            <w:shd w:val="clear" w:color="000000" w:fill="FFFFFF"/>
            <w:noWrap/>
            <w:vAlign w:val="center"/>
            <w:hideMark/>
          </w:tcPr>
          <w:p w14:paraId="5E00F9A1" w14:textId="77777777" w:rsidR="00B679FB" w:rsidRPr="00D015C7" w:rsidRDefault="00B679FB" w:rsidP="00C94E2B">
            <w:pPr>
              <w:jc w:val="center"/>
              <w:rPr>
                <w:color w:val="000000"/>
                <w:sz w:val="20"/>
                <w:lang w:val="ru-RU" w:eastAsia="ru-RU"/>
              </w:rPr>
            </w:pPr>
            <w:r w:rsidRPr="00D015C7">
              <w:rPr>
                <w:color w:val="000000"/>
                <w:sz w:val="20"/>
                <w:lang w:val="ru-RU" w:eastAsia="ru-RU"/>
              </w:rPr>
              <w:t>0.09</w:t>
            </w:r>
          </w:p>
        </w:tc>
        <w:tc>
          <w:tcPr>
            <w:tcW w:w="306" w:type="pct"/>
            <w:tcBorders>
              <w:top w:val="nil"/>
              <w:left w:val="nil"/>
              <w:right w:val="nil"/>
            </w:tcBorders>
            <w:shd w:val="clear" w:color="000000" w:fill="FFFFFF"/>
            <w:noWrap/>
            <w:vAlign w:val="center"/>
            <w:hideMark/>
          </w:tcPr>
          <w:p w14:paraId="66757266"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256" w:type="pct"/>
            <w:tcBorders>
              <w:top w:val="nil"/>
              <w:left w:val="nil"/>
              <w:right w:val="nil"/>
            </w:tcBorders>
            <w:shd w:val="clear" w:color="000000" w:fill="FFFFFF"/>
            <w:noWrap/>
            <w:vAlign w:val="center"/>
            <w:hideMark/>
          </w:tcPr>
          <w:p w14:paraId="42B295E3" w14:textId="77777777" w:rsidR="00B679FB" w:rsidRPr="00D015C7" w:rsidRDefault="00B679FB" w:rsidP="00C94E2B">
            <w:pPr>
              <w:jc w:val="center"/>
              <w:rPr>
                <w:color w:val="000000"/>
                <w:sz w:val="20"/>
                <w:lang w:val="ru-RU" w:eastAsia="ru-RU"/>
              </w:rPr>
            </w:pPr>
            <w:r w:rsidRPr="00D015C7">
              <w:rPr>
                <w:color w:val="000000"/>
                <w:sz w:val="20"/>
                <w:lang w:val="ru-RU" w:eastAsia="ru-RU"/>
              </w:rPr>
              <w:t>0.01</w:t>
            </w:r>
          </w:p>
        </w:tc>
        <w:tc>
          <w:tcPr>
            <w:tcW w:w="254" w:type="pct"/>
            <w:tcBorders>
              <w:top w:val="nil"/>
              <w:left w:val="nil"/>
              <w:right w:val="nil"/>
            </w:tcBorders>
            <w:shd w:val="clear" w:color="000000" w:fill="FFFFFF"/>
            <w:noWrap/>
            <w:vAlign w:val="center"/>
            <w:hideMark/>
          </w:tcPr>
          <w:p w14:paraId="582CEF58" w14:textId="77777777" w:rsidR="00B679FB" w:rsidRPr="00D015C7" w:rsidRDefault="00B679FB" w:rsidP="00C94E2B">
            <w:pPr>
              <w:jc w:val="center"/>
              <w:rPr>
                <w:color w:val="000000"/>
                <w:sz w:val="20"/>
                <w:lang w:val="ru-RU" w:eastAsia="ru-RU"/>
              </w:rPr>
            </w:pPr>
            <w:r w:rsidRPr="00D015C7">
              <w:rPr>
                <w:color w:val="000000"/>
                <w:sz w:val="20"/>
                <w:lang w:val="ru-RU" w:eastAsia="ru-RU"/>
              </w:rPr>
              <w:t>0.50</w:t>
            </w:r>
          </w:p>
        </w:tc>
        <w:tc>
          <w:tcPr>
            <w:tcW w:w="204" w:type="pct"/>
            <w:gridSpan w:val="2"/>
            <w:tcBorders>
              <w:top w:val="nil"/>
              <w:left w:val="nil"/>
              <w:right w:val="nil"/>
            </w:tcBorders>
            <w:shd w:val="clear" w:color="000000" w:fill="FFFFFF"/>
            <w:noWrap/>
            <w:vAlign w:val="center"/>
            <w:hideMark/>
          </w:tcPr>
          <w:p w14:paraId="4EE6E08E" w14:textId="77777777" w:rsidR="00B679FB" w:rsidRPr="00D015C7" w:rsidRDefault="00B679FB" w:rsidP="00C94E2B">
            <w:pPr>
              <w:jc w:val="center"/>
              <w:rPr>
                <w:color w:val="000000"/>
                <w:sz w:val="20"/>
                <w:lang w:val="ru-RU" w:eastAsia="ru-RU"/>
              </w:rPr>
            </w:pPr>
            <w:r w:rsidRPr="00D015C7">
              <w:rPr>
                <w:color w:val="000000"/>
                <w:sz w:val="20"/>
                <w:lang w:val="ru-RU" w:eastAsia="ru-RU"/>
              </w:rPr>
              <w:t>0.31</w:t>
            </w:r>
          </w:p>
        </w:tc>
        <w:tc>
          <w:tcPr>
            <w:tcW w:w="206" w:type="pct"/>
            <w:tcBorders>
              <w:top w:val="nil"/>
              <w:left w:val="nil"/>
              <w:right w:val="nil"/>
            </w:tcBorders>
            <w:shd w:val="clear" w:color="000000" w:fill="FFFFFF"/>
            <w:noWrap/>
            <w:vAlign w:val="center"/>
            <w:hideMark/>
          </w:tcPr>
          <w:p w14:paraId="0A417C69" w14:textId="77777777" w:rsidR="00B679FB" w:rsidRPr="00D015C7" w:rsidRDefault="00B679FB" w:rsidP="00C94E2B">
            <w:pPr>
              <w:jc w:val="center"/>
              <w:rPr>
                <w:color w:val="000000"/>
                <w:sz w:val="20"/>
                <w:lang w:val="ru-RU" w:eastAsia="ru-RU"/>
              </w:rPr>
            </w:pPr>
            <w:r w:rsidRPr="00D015C7">
              <w:rPr>
                <w:color w:val="000000"/>
                <w:sz w:val="20"/>
                <w:lang w:val="ru-RU" w:eastAsia="ru-RU"/>
              </w:rPr>
              <w:t>150</w:t>
            </w:r>
          </w:p>
        </w:tc>
      </w:tr>
      <w:tr w:rsidR="00D015C7" w:rsidRPr="00D015C7" w14:paraId="3AFDE9C2" w14:textId="77777777" w:rsidTr="00D015C7">
        <w:trPr>
          <w:trHeight w:val="28"/>
          <w:jc w:val="center"/>
        </w:trPr>
        <w:tc>
          <w:tcPr>
            <w:tcW w:w="554" w:type="pct"/>
            <w:tcBorders>
              <w:top w:val="nil"/>
              <w:left w:val="nil"/>
              <w:right w:val="nil"/>
            </w:tcBorders>
            <w:shd w:val="clear" w:color="000000" w:fill="FFFFFF"/>
            <w:noWrap/>
            <w:vAlign w:val="center"/>
            <w:hideMark/>
          </w:tcPr>
          <w:p w14:paraId="14B5EDC9"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right w:val="nil"/>
            </w:tcBorders>
            <w:shd w:val="clear" w:color="000000" w:fill="FFFFFF"/>
            <w:vAlign w:val="center"/>
            <w:hideMark/>
          </w:tcPr>
          <w:p w14:paraId="226FED25" w14:textId="1629B46D" w:rsidR="00B679FB" w:rsidRPr="00D015C7" w:rsidRDefault="00B679FB" w:rsidP="00C94E2B">
            <w:pPr>
              <w:jc w:val="center"/>
              <w:rPr>
                <w:color w:val="000000"/>
                <w:sz w:val="20"/>
                <w:lang w:val="ru-RU" w:eastAsia="ru-RU"/>
              </w:rPr>
            </w:pPr>
            <w:r w:rsidRPr="00D015C7">
              <w:rPr>
                <w:color w:val="000000"/>
                <w:sz w:val="20"/>
                <w:lang w:val="ru-RU" w:eastAsia="ru-RU"/>
              </w:rPr>
              <w:t xml:space="preserve"> D2-D3 (KT-III)</w:t>
            </w:r>
          </w:p>
        </w:tc>
        <w:tc>
          <w:tcPr>
            <w:tcW w:w="256" w:type="pct"/>
            <w:tcBorders>
              <w:top w:val="nil"/>
              <w:left w:val="nil"/>
              <w:right w:val="nil"/>
            </w:tcBorders>
            <w:shd w:val="clear" w:color="000000" w:fill="FFFFFF"/>
            <w:noWrap/>
            <w:vAlign w:val="center"/>
            <w:hideMark/>
          </w:tcPr>
          <w:p w14:paraId="3AE975F7" w14:textId="40C8531B"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right w:val="nil"/>
            </w:tcBorders>
            <w:shd w:val="clear" w:color="000000" w:fill="FFFFFF"/>
            <w:noWrap/>
            <w:vAlign w:val="center"/>
            <w:hideMark/>
          </w:tcPr>
          <w:p w14:paraId="295F502F" w14:textId="77777777" w:rsidR="00B679FB" w:rsidRPr="00D015C7" w:rsidRDefault="00B679FB" w:rsidP="00C94E2B">
            <w:pPr>
              <w:jc w:val="center"/>
              <w:rPr>
                <w:color w:val="000000"/>
                <w:sz w:val="20"/>
                <w:lang w:val="ru-RU" w:eastAsia="ru-RU"/>
              </w:rPr>
            </w:pPr>
            <w:r w:rsidRPr="00D015C7">
              <w:rPr>
                <w:color w:val="000000"/>
                <w:sz w:val="20"/>
                <w:lang w:val="ru-RU" w:eastAsia="ru-RU"/>
              </w:rPr>
              <w:t>5095.6</w:t>
            </w:r>
          </w:p>
        </w:tc>
        <w:tc>
          <w:tcPr>
            <w:tcW w:w="457" w:type="pct"/>
            <w:tcBorders>
              <w:top w:val="nil"/>
              <w:left w:val="nil"/>
              <w:right w:val="nil"/>
            </w:tcBorders>
            <w:shd w:val="clear" w:color="000000" w:fill="FFFFFF"/>
            <w:noWrap/>
            <w:vAlign w:val="center"/>
            <w:hideMark/>
          </w:tcPr>
          <w:p w14:paraId="4893F18B"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right w:val="nil"/>
            </w:tcBorders>
            <w:shd w:val="clear" w:color="000000" w:fill="FFFFFF"/>
            <w:noWrap/>
            <w:vAlign w:val="center"/>
            <w:hideMark/>
          </w:tcPr>
          <w:p w14:paraId="6EA62C7F" w14:textId="77777777" w:rsidR="00B679FB" w:rsidRPr="00D015C7" w:rsidRDefault="00B679FB" w:rsidP="00C94E2B">
            <w:pPr>
              <w:jc w:val="center"/>
              <w:rPr>
                <w:color w:val="000000"/>
                <w:sz w:val="20"/>
                <w:lang w:val="ru-RU" w:eastAsia="ru-RU"/>
              </w:rPr>
            </w:pPr>
            <w:r w:rsidRPr="00D015C7">
              <w:rPr>
                <w:color w:val="000000"/>
                <w:sz w:val="20"/>
                <w:lang w:val="ru-RU" w:eastAsia="ru-RU"/>
              </w:rPr>
              <w:t>0.13</w:t>
            </w:r>
          </w:p>
        </w:tc>
        <w:tc>
          <w:tcPr>
            <w:tcW w:w="306" w:type="pct"/>
            <w:tcBorders>
              <w:top w:val="nil"/>
              <w:left w:val="nil"/>
              <w:right w:val="nil"/>
            </w:tcBorders>
            <w:shd w:val="clear" w:color="000000" w:fill="FFFFFF"/>
            <w:noWrap/>
            <w:vAlign w:val="center"/>
            <w:hideMark/>
          </w:tcPr>
          <w:p w14:paraId="7805FD84" w14:textId="77777777" w:rsidR="00B679FB" w:rsidRPr="00D015C7" w:rsidRDefault="00B679FB" w:rsidP="00C94E2B">
            <w:pPr>
              <w:jc w:val="center"/>
              <w:rPr>
                <w:color w:val="000000"/>
                <w:sz w:val="20"/>
                <w:lang w:val="ru-RU" w:eastAsia="ru-RU"/>
              </w:rPr>
            </w:pPr>
            <w:r w:rsidRPr="00D015C7">
              <w:rPr>
                <w:color w:val="000000"/>
                <w:sz w:val="20"/>
                <w:lang w:val="ru-RU" w:eastAsia="ru-RU"/>
              </w:rPr>
              <w:t>425</w:t>
            </w:r>
          </w:p>
        </w:tc>
        <w:tc>
          <w:tcPr>
            <w:tcW w:w="204" w:type="pct"/>
            <w:tcBorders>
              <w:top w:val="nil"/>
              <w:left w:val="nil"/>
              <w:right w:val="nil"/>
            </w:tcBorders>
            <w:shd w:val="clear" w:color="000000" w:fill="FFFFFF"/>
            <w:noWrap/>
            <w:vAlign w:val="center"/>
            <w:hideMark/>
          </w:tcPr>
          <w:p w14:paraId="18DBBB0C" w14:textId="77777777" w:rsidR="00B679FB" w:rsidRPr="00D015C7" w:rsidRDefault="00B679FB" w:rsidP="00C94E2B">
            <w:pPr>
              <w:jc w:val="center"/>
              <w:rPr>
                <w:color w:val="000000"/>
                <w:sz w:val="20"/>
                <w:lang w:val="ru-RU" w:eastAsia="ru-RU"/>
              </w:rPr>
            </w:pPr>
            <w:r w:rsidRPr="00D015C7">
              <w:rPr>
                <w:color w:val="000000"/>
                <w:sz w:val="20"/>
                <w:lang w:val="ru-RU" w:eastAsia="ru-RU"/>
              </w:rPr>
              <w:t>115</w:t>
            </w:r>
          </w:p>
        </w:tc>
        <w:tc>
          <w:tcPr>
            <w:tcW w:w="306" w:type="pct"/>
            <w:tcBorders>
              <w:top w:val="nil"/>
              <w:left w:val="nil"/>
              <w:right w:val="nil"/>
            </w:tcBorders>
            <w:shd w:val="clear" w:color="000000" w:fill="FFFFFF"/>
            <w:noWrap/>
            <w:vAlign w:val="center"/>
            <w:hideMark/>
          </w:tcPr>
          <w:p w14:paraId="40A38C35"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356" w:type="pct"/>
            <w:tcBorders>
              <w:top w:val="nil"/>
              <w:left w:val="nil"/>
              <w:right w:val="nil"/>
            </w:tcBorders>
            <w:shd w:val="clear" w:color="000000" w:fill="FFFFFF"/>
            <w:noWrap/>
            <w:vAlign w:val="center"/>
            <w:hideMark/>
          </w:tcPr>
          <w:p w14:paraId="5D46A6B8" w14:textId="77777777" w:rsidR="00B679FB" w:rsidRPr="00D015C7" w:rsidRDefault="00B679FB" w:rsidP="00C94E2B">
            <w:pPr>
              <w:jc w:val="center"/>
              <w:rPr>
                <w:color w:val="000000"/>
                <w:sz w:val="20"/>
                <w:lang w:val="ru-RU" w:eastAsia="ru-RU"/>
              </w:rPr>
            </w:pPr>
            <w:r w:rsidRPr="00D015C7">
              <w:rPr>
                <w:color w:val="000000"/>
                <w:sz w:val="20"/>
                <w:lang w:val="ru-RU" w:eastAsia="ru-RU"/>
              </w:rPr>
              <w:t>0.15</w:t>
            </w:r>
          </w:p>
        </w:tc>
        <w:tc>
          <w:tcPr>
            <w:tcW w:w="306" w:type="pct"/>
            <w:tcBorders>
              <w:top w:val="nil"/>
              <w:left w:val="nil"/>
              <w:right w:val="nil"/>
            </w:tcBorders>
            <w:shd w:val="clear" w:color="000000" w:fill="FFFFFF"/>
            <w:noWrap/>
            <w:vAlign w:val="center"/>
            <w:hideMark/>
          </w:tcPr>
          <w:p w14:paraId="7A76B609" w14:textId="77777777" w:rsidR="00B679FB" w:rsidRPr="00D015C7" w:rsidRDefault="00B679FB" w:rsidP="00C94E2B">
            <w:pPr>
              <w:jc w:val="center"/>
              <w:rPr>
                <w:color w:val="000000"/>
                <w:sz w:val="20"/>
                <w:lang w:val="ru-RU" w:eastAsia="ru-RU"/>
              </w:rPr>
            </w:pPr>
            <w:r w:rsidRPr="00D015C7">
              <w:rPr>
                <w:color w:val="000000"/>
                <w:sz w:val="20"/>
                <w:lang w:val="ru-RU" w:eastAsia="ru-RU"/>
              </w:rPr>
              <w:t>0.18</w:t>
            </w:r>
          </w:p>
        </w:tc>
        <w:tc>
          <w:tcPr>
            <w:tcW w:w="306" w:type="pct"/>
            <w:tcBorders>
              <w:top w:val="nil"/>
              <w:left w:val="nil"/>
              <w:right w:val="nil"/>
            </w:tcBorders>
            <w:shd w:val="clear" w:color="000000" w:fill="FFFFFF"/>
            <w:noWrap/>
            <w:vAlign w:val="center"/>
            <w:hideMark/>
          </w:tcPr>
          <w:p w14:paraId="37326544" w14:textId="77777777" w:rsidR="00B679FB" w:rsidRPr="00D015C7" w:rsidRDefault="00B679FB" w:rsidP="00C94E2B">
            <w:pPr>
              <w:jc w:val="center"/>
              <w:rPr>
                <w:color w:val="000000"/>
                <w:sz w:val="20"/>
                <w:lang w:val="ru-RU" w:eastAsia="ru-RU"/>
              </w:rPr>
            </w:pPr>
            <w:r w:rsidRPr="00D015C7">
              <w:rPr>
                <w:color w:val="000000"/>
                <w:sz w:val="20"/>
                <w:lang w:val="ru-RU" w:eastAsia="ru-RU"/>
              </w:rPr>
              <w:t>0.09</w:t>
            </w:r>
          </w:p>
        </w:tc>
        <w:tc>
          <w:tcPr>
            <w:tcW w:w="256" w:type="pct"/>
            <w:tcBorders>
              <w:top w:val="nil"/>
              <w:left w:val="nil"/>
              <w:right w:val="nil"/>
            </w:tcBorders>
            <w:shd w:val="clear" w:color="000000" w:fill="FFFFFF"/>
            <w:noWrap/>
            <w:vAlign w:val="center"/>
            <w:hideMark/>
          </w:tcPr>
          <w:p w14:paraId="2363AE0F"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254" w:type="pct"/>
            <w:tcBorders>
              <w:top w:val="nil"/>
              <w:left w:val="nil"/>
              <w:right w:val="nil"/>
            </w:tcBorders>
            <w:shd w:val="clear" w:color="000000" w:fill="FFFFFF"/>
            <w:noWrap/>
            <w:vAlign w:val="center"/>
            <w:hideMark/>
          </w:tcPr>
          <w:p w14:paraId="42192C72" w14:textId="77777777" w:rsidR="00B679FB" w:rsidRPr="00D015C7" w:rsidRDefault="00B679FB" w:rsidP="00C94E2B">
            <w:pPr>
              <w:jc w:val="center"/>
              <w:rPr>
                <w:color w:val="000000"/>
                <w:sz w:val="20"/>
                <w:lang w:val="ru-RU" w:eastAsia="ru-RU"/>
              </w:rPr>
            </w:pPr>
            <w:r w:rsidRPr="00D015C7">
              <w:rPr>
                <w:color w:val="000000"/>
                <w:sz w:val="20"/>
                <w:lang w:val="ru-RU" w:eastAsia="ru-RU"/>
              </w:rPr>
              <w:t>0.85</w:t>
            </w:r>
          </w:p>
        </w:tc>
        <w:tc>
          <w:tcPr>
            <w:tcW w:w="204" w:type="pct"/>
            <w:gridSpan w:val="2"/>
            <w:tcBorders>
              <w:top w:val="nil"/>
              <w:left w:val="nil"/>
              <w:right w:val="nil"/>
            </w:tcBorders>
            <w:shd w:val="clear" w:color="000000" w:fill="FFFFFF"/>
            <w:noWrap/>
            <w:vAlign w:val="center"/>
            <w:hideMark/>
          </w:tcPr>
          <w:p w14:paraId="5ACAF7B1" w14:textId="77777777" w:rsidR="00B679FB" w:rsidRPr="00D015C7" w:rsidRDefault="00B679FB" w:rsidP="00C94E2B">
            <w:pPr>
              <w:jc w:val="center"/>
              <w:rPr>
                <w:color w:val="000000"/>
                <w:sz w:val="20"/>
                <w:lang w:val="ru-RU" w:eastAsia="ru-RU"/>
              </w:rPr>
            </w:pPr>
            <w:r w:rsidRPr="00D015C7">
              <w:rPr>
                <w:color w:val="000000"/>
                <w:sz w:val="20"/>
                <w:lang w:val="ru-RU" w:eastAsia="ru-RU"/>
              </w:rPr>
              <w:t>0.16</w:t>
            </w:r>
          </w:p>
        </w:tc>
        <w:tc>
          <w:tcPr>
            <w:tcW w:w="206" w:type="pct"/>
            <w:tcBorders>
              <w:top w:val="nil"/>
              <w:left w:val="nil"/>
              <w:right w:val="nil"/>
            </w:tcBorders>
            <w:shd w:val="clear" w:color="000000" w:fill="FFFFFF"/>
            <w:noWrap/>
            <w:vAlign w:val="center"/>
            <w:hideMark/>
          </w:tcPr>
          <w:p w14:paraId="378D18D1" w14:textId="77777777" w:rsidR="00B679FB" w:rsidRPr="00D015C7" w:rsidRDefault="00B679FB" w:rsidP="00C94E2B">
            <w:pPr>
              <w:jc w:val="center"/>
              <w:rPr>
                <w:color w:val="000000"/>
                <w:sz w:val="20"/>
                <w:lang w:val="ru-RU" w:eastAsia="ru-RU"/>
              </w:rPr>
            </w:pPr>
            <w:r w:rsidRPr="00D015C7">
              <w:rPr>
                <w:color w:val="000000"/>
                <w:sz w:val="20"/>
                <w:lang w:val="ru-RU" w:eastAsia="ru-RU"/>
              </w:rPr>
              <w:t>69</w:t>
            </w:r>
          </w:p>
        </w:tc>
      </w:tr>
      <w:tr w:rsidR="00D015C7" w:rsidRPr="00D015C7" w14:paraId="7817614C" w14:textId="77777777" w:rsidTr="00D015C7">
        <w:trPr>
          <w:trHeight w:val="28"/>
          <w:jc w:val="center"/>
        </w:trPr>
        <w:tc>
          <w:tcPr>
            <w:tcW w:w="554" w:type="pct"/>
            <w:tcBorders>
              <w:left w:val="nil"/>
              <w:bottom w:val="nil"/>
              <w:right w:val="nil"/>
            </w:tcBorders>
            <w:shd w:val="clear" w:color="000000" w:fill="FFFFFF"/>
            <w:noWrap/>
            <w:vAlign w:val="center"/>
            <w:hideMark/>
          </w:tcPr>
          <w:p w14:paraId="39FD9D88"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left w:val="nil"/>
              <w:bottom w:val="nil"/>
              <w:right w:val="nil"/>
            </w:tcBorders>
            <w:shd w:val="clear" w:color="000000" w:fill="FFFFFF"/>
            <w:vAlign w:val="center"/>
            <w:hideMark/>
          </w:tcPr>
          <w:p w14:paraId="51912D04" w14:textId="58FB6C66" w:rsidR="00B679FB" w:rsidRPr="00D015C7" w:rsidRDefault="00B679FB" w:rsidP="00C94E2B">
            <w:pPr>
              <w:jc w:val="center"/>
              <w:rPr>
                <w:color w:val="000000"/>
                <w:sz w:val="20"/>
                <w:lang w:val="ru-RU" w:eastAsia="ru-RU"/>
              </w:rPr>
            </w:pPr>
            <w:r w:rsidRPr="00D015C7">
              <w:rPr>
                <w:color w:val="000000"/>
                <w:sz w:val="20"/>
                <w:lang w:val="ru-RU" w:eastAsia="ru-RU"/>
              </w:rPr>
              <w:t xml:space="preserve"> D2-D3 (KT-III)</w:t>
            </w:r>
          </w:p>
        </w:tc>
        <w:tc>
          <w:tcPr>
            <w:tcW w:w="256" w:type="pct"/>
            <w:tcBorders>
              <w:left w:val="nil"/>
              <w:bottom w:val="nil"/>
              <w:right w:val="nil"/>
            </w:tcBorders>
            <w:shd w:val="clear" w:color="000000" w:fill="FFFFFF"/>
            <w:noWrap/>
            <w:vAlign w:val="center"/>
            <w:hideMark/>
          </w:tcPr>
          <w:p w14:paraId="4978DEA6" w14:textId="202221A3"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left w:val="nil"/>
              <w:bottom w:val="nil"/>
              <w:right w:val="nil"/>
            </w:tcBorders>
            <w:shd w:val="clear" w:color="000000" w:fill="FFFFFF"/>
            <w:noWrap/>
            <w:vAlign w:val="center"/>
            <w:hideMark/>
          </w:tcPr>
          <w:p w14:paraId="3D026B3C" w14:textId="77777777" w:rsidR="00B679FB" w:rsidRPr="00D015C7" w:rsidRDefault="00B679FB" w:rsidP="00C94E2B">
            <w:pPr>
              <w:jc w:val="center"/>
              <w:rPr>
                <w:color w:val="000000"/>
                <w:sz w:val="20"/>
                <w:lang w:val="ru-RU" w:eastAsia="ru-RU"/>
              </w:rPr>
            </w:pPr>
            <w:r w:rsidRPr="00D015C7">
              <w:rPr>
                <w:color w:val="000000"/>
                <w:sz w:val="20"/>
                <w:lang w:val="ru-RU" w:eastAsia="ru-RU"/>
              </w:rPr>
              <w:t>5097.4</w:t>
            </w:r>
          </w:p>
        </w:tc>
        <w:tc>
          <w:tcPr>
            <w:tcW w:w="457" w:type="pct"/>
            <w:tcBorders>
              <w:left w:val="nil"/>
              <w:bottom w:val="nil"/>
              <w:right w:val="nil"/>
            </w:tcBorders>
            <w:shd w:val="clear" w:color="000000" w:fill="FFFFFF"/>
            <w:noWrap/>
            <w:vAlign w:val="center"/>
            <w:hideMark/>
          </w:tcPr>
          <w:p w14:paraId="20D8A9FA"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left w:val="nil"/>
              <w:bottom w:val="nil"/>
              <w:right w:val="nil"/>
            </w:tcBorders>
            <w:shd w:val="clear" w:color="000000" w:fill="FFFFFF"/>
            <w:noWrap/>
            <w:vAlign w:val="center"/>
            <w:hideMark/>
          </w:tcPr>
          <w:p w14:paraId="32FD92BE"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306" w:type="pct"/>
            <w:tcBorders>
              <w:left w:val="nil"/>
              <w:bottom w:val="nil"/>
              <w:right w:val="nil"/>
            </w:tcBorders>
            <w:shd w:val="clear" w:color="000000" w:fill="FFFFFF"/>
            <w:noWrap/>
            <w:vAlign w:val="center"/>
            <w:hideMark/>
          </w:tcPr>
          <w:p w14:paraId="44F36255" w14:textId="77777777" w:rsidR="00B679FB" w:rsidRPr="00D015C7" w:rsidRDefault="00B679FB" w:rsidP="00C94E2B">
            <w:pPr>
              <w:jc w:val="center"/>
              <w:rPr>
                <w:color w:val="000000"/>
                <w:sz w:val="20"/>
                <w:lang w:val="ru-RU" w:eastAsia="ru-RU"/>
              </w:rPr>
            </w:pPr>
            <w:r w:rsidRPr="00D015C7">
              <w:rPr>
                <w:color w:val="000000"/>
                <w:sz w:val="20"/>
                <w:lang w:val="ru-RU" w:eastAsia="ru-RU"/>
              </w:rPr>
              <w:t>433</w:t>
            </w:r>
          </w:p>
        </w:tc>
        <w:tc>
          <w:tcPr>
            <w:tcW w:w="204" w:type="pct"/>
            <w:tcBorders>
              <w:left w:val="nil"/>
              <w:bottom w:val="nil"/>
              <w:right w:val="nil"/>
            </w:tcBorders>
            <w:shd w:val="clear" w:color="000000" w:fill="FFFFFF"/>
            <w:noWrap/>
            <w:vAlign w:val="center"/>
            <w:hideMark/>
          </w:tcPr>
          <w:p w14:paraId="48103284" w14:textId="77777777" w:rsidR="00B679FB" w:rsidRPr="00D015C7" w:rsidRDefault="00B679FB" w:rsidP="00C94E2B">
            <w:pPr>
              <w:jc w:val="center"/>
              <w:rPr>
                <w:color w:val="000000"/>
                <w:sz w:val="20"/>
                <w:lang w:val="ru-RU" w:eastAsia="ru-RU"/>
              </w:rPr>
            </w:pPr>
            <w:r w:rsidRPr="00D015C7">
              <w:rPr>
                <w:color w:val="000000"/>
                <w:sz w:val="20"/>
                <w:lang w:val="ru-RU" w:eastAsia="ru-RU"/>
              </w:rPr>
              <w:t>350</w:t>
            </w:r>
          </w:p>
        </w:tc>
        <w:tc>
          <w:tcPr>
            <w:tcW w:w="306" w:type="pct"/>
            <w:tcBorders>
              <w:left w:val="nil"/>
              <w:bottom w:val="nil"/>
              <w:right w:val="nil"/>
            </w:tcBorders>
            <w:shd w:val="clear" w:color="000000" w:fill="FFFFFF"/>
            <w:noWrap/>
            <w:vAlign w:val="center"/>
            <w:hideMark/>
          </w:tcPr>
          <w:p w14:paraId="306ED16A"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356" w:type="pct"/>
            <w:tcBorders>
              <w:left w:val="nil"/>
              <w:bottom w:val="nil"/>
              <w:right w:val="nil"/>
            </w:tcBorders>
            <w:shd w:val="clear" w:color="000000" w:fill="FFFFFF"/>
            <w:noWrap/>
            <w:vAlign w:val="center"/>
            <w:hideMark/>
          </w:tcPr>
          <w:p w14:paraId="266492B8" w14:textId="77777777" w:rsidR="00B679FB" w:rsidRPr="00D015C7" w:rsidRDefault="00B679FB" w:rsidP="00C94E2B">
            <w:pPr>
              <w:jc w:val="center"/>
              <w:rPr>
                <w:color w:val="000000"/>
                <w:sz w:val="20"/>
                <w:lang w:val="ru-RU" w:eastAsia="ru-RU"/>
              </w:rPr>
            </w:pPr>
            <w:r w:rsidRPr="00D015C7">
              <w:rPr>
                <w:color w:val="000000"/>
                <w:sz w:val="20"/>
                <w:lang w:val="ru-RU" w:eastAsia="ru-RU"/>
              </w:rPr>
              <w:t>0.07</w:t>
            </w:r>
          </w:p>
        </w:tc>
        <w:tc>
          <w:tcPr>
            <w:tcW w:w="306" w:type="pct"/>
            <w:tcBorders>
              <w:left w:val="nil"/>
              <w:bottom w:val="nil"/>
              <w:right w:val="nil"/>
            </w:tcBorders>
            <w:shd w:val="clear" w:color="000000" w:fill="FFFFFF"/>
            <w:noWrap/>
            <w:vAlign w:val="center"/>
            <w:hideMark/>
          </w:tcPr>
          <w:p w14:paraId="7B5D740F"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306" w:type="pct"/>
            <w:tcBorders>
              <w:left w:val="nil"/>
              <w:bottom w:val="nil"/>
              <w:right w:val="nil"/>
            </w:tcBorders>
            <w:shd w:val="clear" w:color="000000" w:fill="FFFFFF"/>
            <w:noWrap/>
            <w:vAlign w:val="center"/>
            <w:hideMark/>
          </w:tcPr>
          <w:p w14:paraId="4B3A4DC6" w14:textId="77777777" w:rsidR="00B679FB" w:rsidRPr="00D015C7" w:rsidRDefault="00B679FB" w:rsidP="00C94E2B">
            <w:pPr>
              <w:jc w:val="center"/>
              <w:rPr>
                <w:color w:val="000000"/>
                <w:sz w:val="20"/>
                <w:lang w:val="ru-RU" w:eastAsia="ru-RU"/>
              </w:rPr>
            </w:pPr>
            <w:r w:rsidRPr="00D015C7">
              <w:rPr>
                <w:color w:val="000000"/>
                <w:sz w:val="20"/>
                <w:lang w:val="ru-RU" w:eastAsia="ru-RU"/>
              </w:rPr>
              <w:t>0.07</w:t>
            </w:r>
          </w:p>
        </w:tc>
        <w:tc>
          <w:tcPr>
            <w:tcW w:w="256" w:type="pct"/>
            <w:tcBorders>
              <w:left w:val="nil"/>
              <w:bottom w:val="nil"/>
              <w:right w:val="nil"/>
            </w:tcBorders>
            <w:shd w:val="clear" w:color="000000" w:fill="FFFFFF"/>
            <w:noWrap/>
            <w:vAlign w:val="center"/>
            <w:hideMark/>
          </w:tcPr>
          <w:p w14:paraId="16C6752E" w14:textId="77777777" w:rsidR="00B679FB" w:rsidRPr="00D015C7" w:rsidRDefault="00B679FB" w:rsidP="00C94E2B">
            <w:pPr>
              <w:jc w:val="center"/>
              <w:rPr>
                <w:color w:val="000000"/>
                <w:sz w:val="20"/>
                <w:lang w:val="ru-RU" w:eastAsia="ru-RU"/>
              </w:rPr>
            </w:pPr>
            <w:r w:rsidRPr="00D015C7">
              <w:rPr>
                <w:color w:val="000000"/>
                <w:sz w:val="20"/>
                <w:lang w:val="ru-RU" w:eastAsia="ru-RU"/>
              </w:rPr>
              <w:t>0.01</w:t>
            </w:r>
          </w:p>
        </w:tc>
        <w:tc>
          <w:tcPr>
            <w:tcW w:w="254" w:type="pct"/>
            <w:tcBorders>
              <w:left w:val="nil"/>
              <w:bottom w:val="nil"/>
              <w:right w:val="nil"/>
            </w:tcBorders>
            <w:shd w:val="clear" w:color="000000" w:fill="FFFFFF"/>
            <w:noWrap/>
            <w:vAlign w:val="center"/>
            <w:hideMark/>
          </w:tcPr>
          <w:p w14:paraId="568A2DCA" w14:textId="77777777" w:rsidR="00B679FB" w:rsidRPr="00D015C7" w:rsidRDefault="00B679FB" w:rsidP="00C94E2B">
            <w:pPr>
              <w:jc w:val="center"/>
              <w:rPr>
                <w:color w:val="000000"/>
                <w:sz w:val="20"/>
                <w:lang w:val="ru-RU" w:eastAsia="ru-RU"/>
              </w:rPr>
            </w:pPr>
            <w:r w:rsidRPr="00D015C7">
              <w:rPr>
                <w:color w:val="000000"/>
                <w:sz w:val="20"/>
                <w:lang w:val="ru-RU" w:eastAsia="ru-RU"/>
              </w:rPr>
              <w:t>0.50</w:t>
            </w:r>
          </w:p>
        </w:tc>
        <w:tc>
          <w:tcPr>
            <w:tcW w:w="204" w:type="pct"/>
            <w:gridSpan w:val="2"/>
            <w:tcBorders>
              <w:left w:val="nil"/>
              <w:bottom w:val="nil"/>
              <w:right w:val="nil"/>
            </w:tcBorders>
            <w:shd w:val="clear" w:color="000000" w:fill="FFFFFF"/>
            <w:noWrap/>
            <w:vAlign w:val="center"/>
            <w:hideMark/>
          </w:tcPr>
          <w:p w14:paraId="0E0B948C" w14:textId="77777777" w:rsidR="00B679FB" w:rsidRPr="00D015C7" w:rsidRDefault="00B679FB" w:rsidP="00C94E2B">
            <w:pPr>
              <w:jc w:val="center"/>
              <w:rPr>
                <w:color w:val="000000"/>
                <w:sz w:val="20"/>
                <w:lang w:val="ru-RU" w:eastAsia="ru-RU"/>
              </w:rPr>
            </w:pPr>
            <w:r w:rsidRPr="00D015C7">
              <w:rPr>
                <w:color w:val="000000"/>
                <w:sz w:val="20"/>
                <w:lang w:val="ru-RU" w:eastAsia="ru-RU"/>
              </w:rPr>
              <w:t>0.32</w:t>
            </w:r>
          </w:p>
        </w:tc>
        <w:tc>
          <w:tcPr>
            <w:tcW w:w="206" w:type="pct"/>
            <w:tcBorders>
              <w:left w:val="nil"/>
              <w:bottom w:val="nil"/>
              <w:right w:val="nil"/>
            </w:tcBorders>
            <w:shd w:val="clear" w:color="000000" w:fill="FFFFFF"/>
            <w:noWrap/>
            <w:vAlign w:val="center"/>
            <w:hideMark/>
          </w:tcPr>
          <w:p w14:paraId="6D4E837E" w14:textId="77777777" w:rsidR="00B679FB" w:rsidRPr="00D015C7" w:rsidRDefault="00B679FB" w:rsidP="00C94E2B">
            <w:pPr>
              <w:jc w:val="center"/>
              <w:rPr>
                <w:color w:val="000000"/>
                <w:sz w:val="20"/>
                <w:lang w:val="ru-RU" w:eastAsia="ru-RU"/>
              </w:rPr>
            </w:pPr>
            <w:r w:rsidRPr="00D015C7">
              <w:rPr>
                <w:color w:val="000000"/>
                <w:sz w:val="20"/>
                <w:lang w:val="ru-RU" w:eastAsia="ru-RU"/>
              </w:rPr>
              <w:t>350</w:t>
            </w:r>
          </w:p>
        </w:tc>
      </w:tr>
      <w:tr w:rsidR="00D015C7" w:rsidRPr="00D015C7" w14:paraId="6357B48B"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33FC896F"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7A3145A8" w14:textId="407A64BD" w:rsidR="00B679FB" w:rsidRPr="00D015C7" w:rsidRDefault="00B679FB" w:rsidP="00C94E2B">
            <w:pPr>
              <w:jc w:val="center"/>
              <w:rPr>
                <w:color w:val="000000"/>
                <w:sz w:val="20"/>
                <w:lang w:val="ru-RU" w:eastAsia="ru-RU"/>
              </w:rPr>
            </w:pPr>
            <w:r w:rsidRPr="00D015C7">
              <w:rPr>
                <w:color w:val="000000"/>
                <w:sz w:val="20"/>
                <w:lang w:val="ru-RU" w:eastAsia="ru-RU"/>
              </w:rPr>
              <w:t xml:space="preserve"> D2-D3 (KT-III)</w:t>
            </w:r>
          </w:p>
        </w:tc>
        <w:tc>
          <w:tcPr>
            <w:tcW w:w="256" w:type="pct"/>
            <w:tcBorders>
              <w:top w:val="nil"/>
              <w:left w:val="nil"/>
              <w:bottom w:val="nil"/>
              <w:right w:val="nil"/>
            </w:tcBorders>
            <w:shd w:val="clear" w:color="000000" w:fill="FFFFFF"/>
            <w:noWrap/>
            <w:vAlign w:val="center"/>
            <w:hideMark/>
          </w:tcPr>
          <w:p w14:paraId="4F4A322B" w14:textId="085E8C07"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nil"/>
              <w:right w:val="nil"/>
            </w:tcBorders>
            <w:shd w:val="clear" w:color="000000" w:fill="FFFFFF"/>
            <w:noWrap/>
            <w:vAlign w:val="center"/>
            <w:hideMark/>
          </w:tcPr>
          <w:p w14:paraId="6C738A70" w14:textId="77777777" w:rsidR="00B679FB" w:rsidRPr="00D015C7" w:rsidRDefault="00B679FB" w:rsidP="00C94E2B">
            <w:pPr>
              <w:jc w:val="center"/>
              <w:rPr>
                <w:color w:val="000000"/>
                <w:sz w:val="20"/>
                <w:lang w:val="ru-RU" w:eastAsia="ru-RU"/>
              </w:rPr>
            </w:pPr>
            <w:r w:rsidRPr="00D015C7">
              <w:rPr>
                <w:color w:val="000000"/>
                <w:sz w:val="20"/>
                <w:lang w:val="ru-RU" w:eastAsia="ru-RU"/>
              </w:rPr>
              <w:t>5099.2</w:t>
            </w:r>
          </w:p>
        </w:tc>
        <w:tc>
          <w:tcPr>
            <w:tcW w:w="457" w:type="pct"/>
            <w:tcBorders>
              <w:top w:val="nil"/>
              <w:left w:val="nil"/>
              <w:bottom w:val="nil"/>
              <w:right w:val="nil"/>
            </w:tcBorders>
            <w:shd w:val="clear" w:color="000000" w:fill="FFFFFF"/>
            <w:noWrap/>
            <w:vAlign w:val="center"/>
            <w:hideMark/>
          </w:tcPr>
          <w:p w14:paraId="2792DD54"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4841B60F" w14:textId="77777777" w:rsidR="00B679FB" w:rsidRPr="00D015C7" w:rsidRDefault="00B679FB" w:rsidP="00C94E2B">
            <w:pPr>
              <w:jc w:val="center"/>
              <w:rPr>
                <w:color w:val="000000"/>
                <w:sz w:val="20"/>
                <w:lang w:val="ru-RU" w:eastAsia="ru-RU"/>
              </w:rPr>
            </w:pPr>
            <w:r w:rsidRPr="00D015C7">
              <w:rPr>
                <w:color w:val="000000"/>
                <w:sz w:val="20"/>
                <w:lang w:val="ru-RU" w:eastAsia="ru-RU"/>
              </w:rPr>
              <w:t>0.05</w:t>
            </w:r>
          </w:p>
        </w:tc>
        <w:tc>
          <w:tcPr>
            <w:tcW w:w="306" w:type="pct"/>
            <w:tcBorders>
              <w:top w:val="nil"/>
              <w:left w:val="nil"/>
              <w:bottom w:val="nil"/>
              <w:right w:val="nil"/>
            </w:tcBorders>
            <w:shd w:val="clear" w:color="000000" w:fill="FFFFFF"/>
            <w:noWrap/>
            <w:vAlign w:val="center"/>
            <w:hideMark/>
          </w:tcPr>
          <w:p w14:paraId="1BF22F6C" w14:textId="77777777" w:rsidR="00B679FB" w:rsidRPr="00D015C7" w:rsidRDefault="00B679FB" w:rsidP="00C94E2B">
            <w:pPr>
              <w:jc w:val="center"/>
              <w:rPr>
                <w:color w:val="000000"/>
                <w:sz w:val="20"/>
                <w:lang w:val="ru-RU" w:eastAsia="ru-RU"/>
              </w:rPr>
            </w:pPr>
            <w:r w:rsidRPr="00D015C7">
              <w:rPr>
                <w:color w:val="000000"/>
                <w:sz w:val="20"/>
                <w:lang w:val="ru-RU" w:eastAsia="ru-RU"/>
              </w:rPr>
              <w:t>424</w:t>
            </w:r>
          </w:p>
        </w:tc>
        <w:tc>
          <w:tcPr>
            <w:tcW w:w="204" w:type="pct"/>
            <w:tcBorders>
              <w:top w:val="nil"/>
              <w:left w:val="nil"/>
              <w:bottom w:val="nil"/>
              <w:right w:val="nil"/>
            </w:tcBorders>
            <w:shd w:val="clear" w:color="000000" w:fill="FFFFFF"/>
            <w:noWrap/>
            <w:vAlign w:val="center"/>
            <w:hideMark/>
          </w:tcPr>
          <w:p w14:paraId="35121123" w14:textId="77777777" w:rsidR="00B679FB" w:rsidRPr="00D015C7" w:rsidRDefault="00B679FB" w:rsidP="00C94E2B">
            <w:pPr>
              <w:jc w:val="center"/>
              <w:rPr>
                <w:color w:val="000000"/>
                <w:sz w:val="20"/>
                <w:lang w:val="ru-RU" w:eastAsia="ru-RU"/>
              </w:rPr>
            </w:pPr>
            <w:r w:rsidRPr="00D015C7">
              <w:rPr>
                <w:color w:val="000000"/>
                <w:sz w:val="20"/>
                <w:lang w:val="ru-RU" w:eastAsia="ru-RU"/>
              </w:rPr>
              <w:t>320</w:t>
            </w:r>
          </w:p>
        </w:tc>
        <w:tc>
          <w:tcPr>
            <w:tcW w:w="306" w:type="pct"/>
            <w:tcBorders>
              <w:top w:val="nil"/>
              <w:left w:val="nil"/>
              <w:bottom w:val="nil"/>
              <w:right w:val="nil"/>
            </w:tcBorders>
            <w:shd w:val="clear" w:color="000000" w:fill="FFFFFF"/>
            <w:noWrap/>
            <w:vAlign w:val="center"/>
            <w:hideMark/>
          </w:tcPr>
          <w:p w14:paraId="11282975" w14:textId="77777777" w:rsidR="00B679FB" w:rsidRPr="00D015C7" w:rsidRDefault="00B679FB" w:rsidP="00C94E2B">
            <w:pPr>
              <w:jc w:val="center"/>
              <w:rPr>
                <w:color w:val="000000"/>
                <w:sz w:val="20"/>
                <w:lang w:val="ru-RU" w:eastAsia="ru-RU"/>
              </w:rPr>
            </w:pPr>
            <w:r w:rsidRPr="00D015C7">
              <w:rPr>
                <w:color w:val="000000"/>
                <w:sz w:val="20"/>
                <w:lang w:val="ru-RU" w:eastAsia="ru-RU"/>
              </w:rPr>
              <w:t>0.06</w:t>
            </w:r>
          </w:p>
        </w:tc>
        <w:tc>
          <w:tcPr>
            <w:tcW w:w="356" w:type="pct"/>
            <w:tcBorders>
              <w:top w:val="nil"/>
              <w:left w:val="nil"/>
              <w:bottom w:val="nil"/>
              <w:right w:val="nil"/>
            </w:tcBorders>
            <w:shd w:val="clear" w:color="000000" w:fill="FFFFFF"/>
            <w:noWrap/>
            <w:vAlign w:val="center"/>
            <w:hideMark/>
          </w:tcPr>
          <w:p w14:paraId="4CCB3AC1" w14:textId="77777777" w:rsidR="00B679FB" w:rsidRPr="00D015C7" w:rsidRDefault="00B679FB" w:rsidP="00C94E2B">
            <w:pPr>
              <w:jc w:val="center"/>
              <w:rPr>
                <w:color w:val="000000"/>
                <w:sz w:val="20"/>
                <w:lang w:val="ru-RU" w:eastAsia="ru-RU"/>
              </w:rPr>
            </w:pPr>
            <w:r w:rsidRPr="00D015C7">
              <w:rPr>
                <w:color w:val="000000"/>
                <w:sz w:val="20"/>
                <w:lang w:val="ru-RU" w:eastAsia="ru-RU"/>
              </w:rPr>
              <w:t>0.16</w:t>
            </w:r>
          </w:p>
        </w:tc>
        <w:tc>
          <w:tcPr>
            <w:tcW w:w="306" w:type="pct"/>
            <w:tcBorders>
              <w:top w:val="nil"/>
              <w:left w:val="nil"/>
              <w:bottom w:val="nil"/>
              <w:right w:val="nil"/>
            </w:tcBorders>
            <w:shd w:val="clear" w:color="000000" w:fill="FFFFFF"/>
            <w:noWrap/>
            <w:vAlign w:val="center"/>
            <w:hideMark/>
          </w:tcPr>
          <w:p w14:paraId="2B99E25E" w14:textId="77777777" w:rsidR="00B679FB" w:rsidRPr="00D015C7" w:rsidRDefault="00B679FB" w:rsidP="00C94E2B">
            <w:pPr>
              <w:jc w:val="center"/>
              <w:rPr>
                <w:color w:val="000000"/>
                <w:sz w:val="20"/>
                <w:lang w:val="ru-RU" w:eastAsia="ru-RU"/>
              </w:rPr>
            </w:pPr>
            <w:r w:rsidRPr="00D015C7">
              <w:rPr>
                <w:color w:val="000000"/>
                <w:sz w:val="20"/>
                <w:lang w:val="ru-RU" w:eastAsia="ru-RU"/>
              </w:rPr>
              <w:t>0.22</w:t>
            </w:r>
          </w:p>
        </w:tc>
        <w:tc>
          <w:tcPr>
            <w:tcW w:w="306" w:type="pct"/>
            <w:tcBorders>
              <w:top w:val="nil"/>
              <w:left w:val="nil"/>
              <w:bottom w:val="nil"/>
              <w:right w:val="nil"/>
            </w:tcBorders>
            <w:shd w:val="clear" w:color="000000" w:fill="FFFFFF"/>
            <w:noWrap/>
            <w:vAlign w:val="center"/>
            <w:hideMark/>
          </w:tcPr>
          <w:p w14:paraId="498E0B56"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256" w:type="pct"/>
            <w:tcBorders>
              <w:top w:val="nil"/>
              <w:left w:val="nil"/>
              <w:bottom w:val="nil"/>
              <w:right w:val="nil"/>
            </w:tcBorders>
            <w:shd w:val="clear" w:color="000000" w:fill="FFFFFF"/>
            <w:noWrap/>
            <w:vAlign w:val="center"/>
            <w:hideMark/>
          </w:tcPr>
          <w:p w14:paraId="6955BE40"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254" w:type="pct"/>
            <w:tcBorders>
              <w:top w:val="nil"/>
              <w:left w:val="nil"/>
              <w:bottom w:val="nil"/>
              <w:right w:val="nil"/>
            </w:tcBorders>
            <w:shd w:val="clear" w:color="000000" w:fill="FFFFFF"/>
            <w:noWrap/>
            <w:vAlign w:val="center"/>
            <w:hideMark/>
          </w:tcPr>
          <w:p w14:paraId="19709F8E" w14:textId="77777777" w:rsidR="00B679FB" w:rsidRPr="00D015C7" w:rsidRDefault="00B679FB" w:rsidP="00C94E2B">
            <w:pPr>
              <w:jc w:val="center"/>
              <w:rPr>
                <w:color w:val="000000"/>
                <w:sz w:val="20"/>
                <w:lang w:val="ru-RU" w:eastAsia="ru-RU"/>
              </w:rPr>
            </w:pPr>
            <w:r w:rsidRPr="00D015C7">
              <w:rPr>
                <w:color w:val="000000"/>
                <w:sz w:val="20"/>
                <w:lang w:val="ru-RU" w:eastAsia="ru-RU"/>
              </w:rPr>
              <w:t>0.40</w:t>
            </w:r>
          </w:p>
        </w:tc>
        <w:tc>
          <w:tcPr>
            <w:tcW w:w="204" w:type="pct"/>
            <w:gridSpan w:val="2"/>
            <w:tcBorders>
              <w:top w:val="nil"/>
              <w:left w:val="nil"/>
              <w:bottom w:val="nil"/>
              <w:right w:val="nil"/>
            </w:tcBorders>
            <w:shd w:val="clear" w:color="000000" w:fill="FFFFFF"/>
            <w:noWrap/>
            <w:vAlign w:val="center"/>
            <w:hideMark/>
          </w:tcPr>
          <w:p w14:paraId="10A5B932" w14:textId="77777777" w:rsidR="00B679FB" w:rsidRPr="00D015C7" w:rsidRDefault="00B679FB" w:rsidP="00C94E2B">
            <w:pPr>
              <w:jc w:val="center"/>
              <w:rPr>
                <w:color w:val="000000"/>
                <w:sz w:val="20"/>
                <w:lang w:val="ru-RU" w:eastAsia="ru-RU"/>
              </w:rPr>
            </w:pPr>
            <w:r w:rsidRPr="00D015C7">
              <w:rPr>
                <w:color w:val="000000"/>
                <w:sz w:val="20"/>
                <w:lang w:val="ru-RU" w:eastAsia="ru-RU"/>
              </w:rPr>
              <w:t>0.26</w:t>
            </w:r>
          </w:p>
        </w:tc>
        <w:tc>
          <w:tcPr>
            <w:tcW w:w="206" w:type="pct"/>
            <w:tcBorders>
              <w:top w:val="nil"/>
              <w:left w:val="nil"/>
              <w:bottom w:val="nil"/>
              <w:right w:val="nil"/>
            </w:tcBorders>
            <w:shd w:val="clear" w:color="000000" w:fill="FFFFFF"/>
            <w:noWrap/>
            <w:vAlign w:val="center"/>
            <w:hideMark/>
          </w:tcPr>
          <w:p w14:paraId="40BE65E4" w14:textId="77777777" w:rsidR="00B679FB" w:rsidRPr="00D015C7" w:rsidRDefault="00B679FB" w:rsidP="00C94E2B">
            <w:pPr>
              <w:jc w:val="center"/>
              <w:rPr>
                <w:color w:val="000000"/>
                <w:sz w:val="20"/>
                <w:lang w:val="ru-RU" w:eastAsia="ru-RU"/>
              </w:rPr>
            </w:pPr>
            <w:r w:rsidRPr="00D015C7">
              <w:rPr>
                <w:color w:val="000000"/>
                <w:sz w:val="20"/>
                <w:lang w:val="ru-RU" w:eastAsia="ru-RU"/>
              </w:rPr>
              <w:t>200</w:t>
            </w:r>
          </w:p>
        </w:tc>
      </w:tr>
      <w:tr w:rsidR="00D015C7" w:rsidRPr="00D015C7" w14:paraId="36A6E4B2"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36B614BC"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02463AC8" w14:textId="32777EC7" w:rsidR="00B679FB" w:rsidRPr="00D015C7" w:rsidRDefault="00B679FB" w:rsidP="00C94E2B">
            <w:pPr>
              <w:jc w:val="center"/>
              <w:rPr>
                <w:color w:val="000000"/>
                <w:sz w:val="20"/>
                <w:lang w:val="ru-RU" w:eastAsia="ru-RU"/>
              </w:rPr>
            </w:pPr>
            <w:r w:rsidRPr="00D015C7">
              <w:rPr>
                <w:color w:val="000000"/>
                <w:sz w:val="20"/>
                <w:lang w:val="ru-RU" w:eastAsia="ru-RU"/>
              </w:rPr>
              <w:t xml:space="preserve"> D2-D3 (KT-III)</w:t>
            </w:r>
          </w:p>
        </w:tc>
        <w:tc>
          <w:tcPr>
            <w:tcW w:w="256" w:type="pct"/>
            <w:tcBorders>
              <w:top w:val="nil"/>
              <w:left w:val="nil"/>
              <w:bottom w:val="nil"/>
              <w:right w:val="nil"/>
            </w:tcBorders>
            <w:shd w:val="clear" w:color="000000" w:fill="FFFFFF"/>
            <w:noWrap/>
            <w:vAlign w:val="center"/>
            <w:hideMark/>
          </w:tcPr>
          <w:p w14:paraId="5B49ACE6" w14:textId="4AC2D8E8"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nil"/>
              <w:right w:val="nil"/>
            </w:tcBorders>
            <w:shd w:val="clear" w:color="000000" w:fill="FFFFFF"/>
            <w:noWrap/>
            <w:vAlign w:val="center"/>
            <w:hideMark/>
          </w:tcPr>
          <w:p w14:paraId="347ACDC6" w14:textId="77777777" w:rsidR="00B679FB" w:rsidRPr="00D015C7" w:rsidRDefault="00B679FB" w:rsidP="00C94E2B">
            <w:pPr>
              <w:jc w:val="center"/>
              <w:rPr>
                <w:color w:val="000000"/>
                <w:sz w:val="20"/>
                <w:lang w:val="ru-RU" w:eastAsia="ru-RU"/>
              </w:rPr>
            </w:pPr>
            <w:r w:rsidRPr="00D015C7">
              <w:rPr>
                <w:color w:val="000000"/>
                <w:sz w:val="20"/>
                <w:lang w:val="ru-RU" w:eastAsia="ru-RU"/>
              </w:rPr>
              <w:t>5101.13</w:t>
            </w:r>
          </w:p>
        </w:tc>
        <w:tc>
          <w:tcPr>
            <w:tcW w:w="457" w:type="pct"/>
            <w:tcBorders>
              <w:top w:val="nil"/>
              <w:left w:val="nil"/>
              <w:bottom w:val="nil"/>
              <w:right w:val="nil"/>
            </w:tcBorders>
            <w:shd w:val="clear" w:color="000000" w:fill="FFFFFF"/>
            <w:noWrap/>
            <w:vAlign w:val="center"/>
            <w:hideMark/>
          </w:tcPr>
          <w:p w14:paraId="6634E3B8"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1610EBEE"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306" w:type="pct"/>
            <w:tcBorders>
              <w:top w:val="nil"/>
              <w:left w:val="nil"/>
              <w:bottom w:val="nil"/>
              <w:right w:val="nil"/>
            </w:tcBorders>
            <w:shd w:val="clear" w:color="000000" w:fill="FFFFFF"/>
            <w:noWrap/>
            <w:vAlign w:val="center"/>
            <w:hideMark/>
          </w:tcPr>
          <w:p w14:paraId="2237B406" w14:textId="77777777" w:rsidR="00B679FB" w:rsidRPr="00D015C7" w:rsidRDefault="00B679FB" w:rsidP="00C94E2B">
            <w:pPr>
              <w:jc w:val="center"/>
              <w:rPr>
                <w:color w:val="000000"/>
                <w:sz w:val="20"/>
                <w:lang w:val="ru-RU" w:eastAsia="ru-RU"/>
              </w:rPr>
            </w:pPr>
            <w:r w:rsidRPr="00D015C7">
              <w:rPr>
                <w:color w:val="000000"/>
                <w:sz w:val="20"/>
                <w:lang w:val="ru-RU" w:eastAsia="ru-RU"/>
              </w:rPr>
              <w:t>442</w:t>
            </w:r>
          </w:p>
        </w:tc>
        <w:tc>
          <w:tcPr>
            <w:tcW w:w="204" w:type="pct"/>
            <w:tcBorders>
              <w:top w:val="nil"/>
              <w:left w:val="nil"/>
              <w:bottom w:val="nil"/>
              <w:right w:val="nil"/>
            </w:tcBorders>
            <w:shd w:val="clear" w:color="000000" w:fill="FFFFFF"/>
            <w:noWrap/>
            <w:vAlign w:val="center"/>
            <w:hideMark/>
          </w:tcPr>
          <w:p w14:paraId="4E020440" w14:textId="77777777" w:rsidR="00B679FB" w:rsidRPr="00D015C7" w:rsidRDefault="00B679FB" w:rsidP="00C94E2B">
            <w:pPr>
              <w:jc w:val="center"/>
              <w:rPr>
                <w:color w:val="000000"/>
                <w:sz w:val="20"/>
                <w:lang w:val="ru-RU" w:eastAsia="ru-RU"/>
              </w:rPr>
            </w:pPr>
            <w:r w:rsidRPr="00D015C7">
              <w:rPr>
                <w:color w:val="000000"/>
                <w:sz w:val="20"/>
                <w:lang w:val="ru-RU" w:eastAsia="ru-RU"/>
              </w:rPr>
              <w:t>450</w:t>
            </w:r>
          </w:p>
        </w:tc>
        <w:tc>
          <w:tcPr>
            <w:tcW w:w="306" w:type="pct"/>
            <w:tcBorders>
              <w:top w:val="nil"/>
              <w:left w:val="nil"/>
              <w:bottom w:val="nil"/>
              <w:right w:val="nil"/>
            </w:tcBorders>
            <w:shd w:val="clear" w:color="000000" w:fill="FFFFFF"/>
            <w:noWrap/>
            <w:vAlign w:val="center"/>
            <w:hideMark/>
          </w:tcPr>
          <w:p w14:paraId="3E69DC53"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356" w:type="pct"/>
            <w:tcBorders>
              <w:top w:val="nil"/>
              <w:left w:val="nil"/>
              <w:bottom w:val="nil"/>
              <w:right w:val="nil"/>
            </w:tcBorders>
            <w:shd w:val="clear" w:color="000000" w:fill="FFFFFF"/>
            <w:noWrap/>
            <w:vAlign w:val="center"/>
            <w:hideMark/>
          </w:tcPr>
          <w:p w14:paraId="7E362428" w14:textId="77777777" w:rsidR="00B679FB" w:rsidRPr="00D015C7" w:rsidRDefault="00B679FB" w:rsidP="00C94E2B">
            <w:pPr>
              <w:jc w:val="center"/>
              <w:rPr>
                <w:color w:val="000000"/>
                <w:sz w:val="20"/>
                <w:lang w:val="ru-RU" w:eastAsia="ru-RU"/>
              </w:rPr>
            </w:pPr>
            <w:r w:rsidRPr="00D015C7">
              <w:rPr>
                <w:color w:val="000000"/>
                <w:sz w:val="20"/>
                <w:lang w:val="ru-RU" w:eastAsia="ru-RU"/>
              </w:rPr>
              <w:t>0.09</w:t>
            </w:r>
          </w:p>
        </w:tc>
        <w:tc>
          <w:tcPr>
            <w:tcW w:w="306" w:type="pct"/>
            <w:tcBorders>
              <w:top w:val="nil"/>
              <w:left w:val="nil"/>
              <w:bottom w:val="nil"/>
              <w:right w:val="nil"/>
            </w:tcBorders>
            <w:shd w:val="clear" w:color="000000" w:fill="FFFFFF"/>
            <w:noWrap/>
            <w:vAlign w:val="center"/>
            <w:hideMark/>
          </w:tcPr>
          <w:p w14:paraId="7E1601B9"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306" w:type="pct"/>
            <w:tcBorders>
              <w:top w:val="nil"/>
              <w:left w:val="nil"/>
              <w:bottom w:val="nil"/>
              <w:right w:val="nil"/>
            </w:tcBorders>
            <w:shd w:val="clear" w:color="000000" w:fill="FFFFFF"/>
            <w:noWrap/>
            <w:vAlign w:val="center"/>
            <w:hideMark/>
          </w:tcPr>
          <w:p w14:paraId="2D4D0554" w14:textId="77777777" w:rsidR="00B679FB" w:rsidRPr="00D015C7" w:rsidRDefault="00B679FB" w:rsidP="00C94E2B">
            <w:pPr>
              <w:jc w:val="center"/>
              <w:rPr>
                <w:color w:val="000000"/>
                <w:sz w:val="20"/>
                <w:lang w:val="ru-RU" w:eastAsia="ru-RU"/>
              </w:rPr>
            </w:pPr>
            <w:r w:rsidRPr="00D015C7">
              <w:rPr>
                <w:color w:val="000000"/>
                <w:sz w:val="20"/>
                <w:lang w:val="ru-RU" w:eastAsia="ru-RU"/>
              </w:rPr>
              <w:t>0.04</w:t>
            </w:r>
          </w:p>
        </w:tc>
        <w:tc>
          <w:tcPr>
            <w:tcW w:w="256" w:type="pct"/>
            <w:tcBorders>
              <w:top w:val="nil"/>
              <w:left w:val="nil"/>
              <w:bottom w:val="nil"/>
              <w:right w:val="nil"/>
            </w:tcBorders>
            <w:shd w:val="clear" w:color="000000" w:fill="FFFFFF"/>
            <w:noWrap/>
            <w:vAlign w:val="center"/>
            <w:hideMark/>
          </w:tcPr>
          <w:p w14:paraId="7ED22960" w14:textId="77777777" w:rsidR="00B679FB" w:rsidRPr="00D015C7" w:rsidRDefault="00B679FB" w:rsidP="00C94E2B">
            <w:pPr>
              <w:jc w:val="center"/>
              <w:rPr>
                <w:color w:val="000000"/>
                <w:sz w:val="20"/>
                <w:lang w:val="ru-RU" w:eastAsia="ru-RU"/>
              </w:rPr>
            </w:pPr>
            <w:r w:rsidRPr="00D015C7">
              <w:rPr>
                <w:color w:val="000000"/>
                <w:sz w:val="20"/>
                <w:lang w:val="ru-RU" w:eastAsia="ru-RU"/>
              </w:rPr>
              <w:t>0.01</w:t>
            </w:r>
          </w:p>
        </w:tc>
        <w:tc>
          <w:tcPr>
            <w:tcW w:w="254" w:type="pct"/>
            <w:tcBorders>
              <w:top w:val="nil"/>
              <w:left w:val="nil"/>
              <w:bottom w:val="nil"/>
              <w:right w:val="nil"/>
            </w:tcBorders>
            <w:shd w:val="clear" w:color="000000" w:fill="FFFFFF"/>
            <w:noWrap/>
            <w:vAlign w:val="center"/>
            <w:hideMark/>
          </w:tcPr>
          <w:p w14:paraId="5F8A3B1D" w14:textId="77777777" w:rsidR="00B679FB" w:rsidRPr="00D015C7" w:rsidRDefault="00B679FB" w:rsidP="00C94E2B">
            <w:pPr>
              <w:jc w:val="center"/>
              <w:rPr>
                <w:color w:val="000000"/>
                <w:sz w:val="20"/>
                <w:lang w:val="ru-RU" w:eastAsia="ru-RU"/>
              </w:rPr>
            </w:pPr>
            <w:r w:rsidRPr="00D015C7">
              <w:rPr>
                <w:color w:val="000000"/>
                <w:sz w:val="20"/>
                <w:lang w:val="ru-RU" w:eastAsia="ru-RU"/>
              </w:rPr>
              <w:t>0.50</w:t>
            </w:r>
          </w:p>
        </w:tc>
        <w:tc>
          <w:tcPr>
            <w:tcW w:w="204" w:type="pct"/>
            <w:gridSpan w:val="2"/>
            <w:tcBorders>
              <w:top w:val="nil"/>
              <w:left w:val="nil"/>
              <w:bottom w:val="nil"/>
              <w:right w:val="nil"/>
            </w:tcBorders>
            <w:shd w:val="clear" w:color="000000" w:fill="FFFFFF"/>
            <w:noWrap/>
            <w:vAlign w:val="center"/>
            <w:hideMark/>
          </w:tcPr>
          <w:p w14:paraId="550AAF76" w14:textId="77777777" w:rsidR="00B679FB" w:rsidRPr="00D015C7" w:rsidRDefault="00B679FB" w:rsidP="00C94E2B">
            <w:pPr>
              <w:jc w:val="center"/>
              <w:rPr>
                <w:color w:val="000000"/>
                <w:sz w:val="20"/>
                <w:lang w:val="ru-RU" w:eastAsia="ru-RU"/>
              </w:rPr>
            </w:pPr>
            <w:r w:rsidRPr="00D015C7">
              <w:rPr>
                <w:color w:val="000000"/>
                <w:sz w:val="20"/>
                <w:lang w:val="ru-RU" w:eastAsia="ru-RU"/>
              </w:rPr>
              <w:t>0.16</w:t>
            </w:r>
          </w:p>
        </w:tc>
        <w:tc>
          <w:tcPr>
            <w:tcW w:w="206" w:type="pct"/>
            <w:tcBorders>
              <w:top w:val="nil"/>
              <w:left w:val="nil"/>
              <w:bottom w:val="nil"/>
              <w:right w:val="nil"/>
            </w:tcBorders>
            <w:shd w:val="clear" w:color="000000" w:fill="FFFFFF"/>
            <w:noWrap/>
            <w:vAlign w:val="center"/>
            <w:hideMark/>
          </w:tcPr>
          <w:p w14:paraId="15FA193D" w14:textId="77777777" w:rsidR="00B679FB" w:rsidRPr="00D015C7" w:rsidRDefault="00B679FB" w:rsidP="00C94E2B">
            <w:pPr>
              <w:jc w:val="center"/>
              <w:rPr>
                <w:color w:val="000000"/>
                <w:sz w:val="20"/>
                <w:lang w:val="ru-RU" w:eastAsia="ru-RU"/>
              </w:rPr>
            </w:pPr>
            <w:r w:rsidRPr="00D015C7">
              <w:rPr>
                <w:color w:val="000000"/>
                <w:sz w:val="20"/>
                <w:lang w:val="ru-RU" w:eastAsia="ru-RU"/>
              </w:rPr>
              <w:t>200</w:t>
            </w:r>
          </w:p>
        </w:tc>
      </w:tr>
      <w:tr w:rsidR="00D015C7" w:rsidRPr="00D015C7" w14:paraId="7079F4EB"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3BA04899"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0F0DD773" w14:textId="2D476326" w:rsidR="00B679FB" w:rsidRPr="00D015C7" w:rsidRDefault="00B679FB" w:rsidP="00C94E2B">
            <w:pPr>
              <w:jc w:val="center"/>
              <w:rPr>
                <w:color w:val="000000"/>
                <w:sz w:val="20"/>
                <w:lang w:val="ru-RU" w:eastAsia="ru-RU"/>
              </w:rPr>
            </w:pPr>
            <w:r w:rsidRPr="00D015C7">
              <w:rPr>
                <w:color w:val="000000"/>
                <w:sz w:val="20"/>
                <w:lang w:val="ru-RU" w:eastAsia="ru-RU"/>
              </w:rPr>
              <w:t xml:space="preserve"> D2-D3 (KT-III)</w:t>
            </w:r>
          </w:p>
        </w:tc>
        <w:tc>
          <w:tcPr>
            <w:tcW w:w="256" w:type="pct"/>
            <w:tcBorders>
              <w:top w:val="nil"/>
              <w:left w:val="nil"/>
              <w:bottom w:val="nil"/>
              <w:right w:val="nil"/>
            </w:tcBorders>
            <w:shd w:val="clear" w:color="000000" w:fill="FFFFFF"/>
            <w:noWrap/>
            <w:vAlign w:val="center"/>
            <w:hideMark/>
          </w:tcPr>
          <w:p w14:paraId="210EFD4B" w14:textId="3FE6C4B6"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nil"/>
              <w:right w:val="nil"/>
            </w:tcBorders>
            <w:shd w:val="clear" w:color="000000" w:fill="FFFFFF"/>
            <w:noWrap/>
            <w:vAlign w:val="center"/>
            <w:hideMark/>
          </w:tcPr>
          <w:p w14:paraId="5717E7A8" w14:textId="77777777" w:rsidR="00B679FB" w:rsidRPr="00D015C7" w:rsidRDefault="00B679FB" w:rsidP="00C94E2B">
            <w:pPr>
              <w:jc w:val="center"/>
              <w:rPr>
                <w:color w:val="000000"/>
                <w:sz w:val="20"/>
                <w:lang w:val="ru-RU" w:eastAsia="ru-RU"/>
              </w:rPr>
            </w:pPr>
            <w:r w:rsidRPr="00D015C7">
              <w:rPr>
                <w:color w:val="000000"/>
                <w:sz w:val="20"/>
                <w:lang w:val="ru-RU" w:eastAsia="ru-RU"/>
              </w:rPr>
              <w:t>5103.48</w:t>
            </w:r>
          </w:p>
        </w:tc>
        <w:tc>
          <w:tcPr>
            <w:tcW w:w="457" w:type="pct"/>
            <w:tcBorders>
              <w:top w:val="nil"/>
              <w:left w:val="nil"/>
              <w:bottom w:val="nil"/>
              <w:right w:val="nil"/>
            </w:tcBorders>
            <w:shd w:val="clear" w:color="000000" w:fill="FFFFFF"/>
            <w:noWrap/>
            <w:vAlign w:val="center"/>
            <w:hideMark/>
          </w:tcPr>
          <w:p w14:paraId="4B1F07D3"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007C03CC"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306" w:type="pct"/>
            <w:tcBorders>
              <w:top w:val="nil"/>
              <w:left w:val="nil"/>
              <w:bottom w:val="nil"/>
              <w:right w:val="nil"/>
            </w:tcBorders>
            <w:shd w:val="clear" w:color="000000" w:fill="FFFFFF"/>
            <w:noWrap/>
            <w:vAlign w:val="center"/>
            <w:hideMark/>
          </w:tcPr>
          <w:p w14:paraId="30AA49EE" w14:textId="77777777" w:rsidR="00B679FB" w:rsidRPr="00D015C7" w:rsidRDefault="00B679FB" w:rsidP="00C94E2B">
            <w:pPr>
              <w:jc w:val="center"/>
              <w:rPr>
                <w:color w:val="000000"/>
                <w:sz w:val="20"/>
                <w:lang w:val="ru-RU" w:eastAsia="ru-RU"/>
              </w:rPr>
            </w:pPr>
            <w:r w:rsidRPr="00D015C7">
              <w:rPr>
                <w:color w:val="000000"/>
                <w:sz w:val="20"/>
                <w:lang w:val="ru-RU" w:eastAsia="ru-RU"/>
              </w:rPr>
              <w:t>431</w:t>
            </w:r>
          </w:p>
        </w:tc>
        <w:tc>
          <w:tcPr>
            <w:tcW w:w="204" w:type="pct"/>
            <w:tcBorders>
              <w:top w:val="nil"/>
              <w:left w:val="nil"/>
              <w:bottom w:val="nil"/>
              <w:right w:val="nil"/>
            </w:tcBorders>
            <w:shd w:val="clear" w:color="000000" w:fill="FFFFFF"/>
            <w:noWrap/>
            <w:vAlign w:val="center"/>
            <w:hideMark/>
          </w:tcPr>
          <w:p w14:paraId="0FE2F85F" w14:textId="77777777" w:rsidR="00B679FB" w:rsidRPr="00D015C7" w:rsidRDefault="00B679FB" w:rsidP="00C94E2B">
            <w:pPr>
              <w:jc w:val="center"/>
              <w:rPr>
                <w:color w:val="000000"/>
                <w:sz w:val="20"/>
                <w:lang w:val="ru-RU" w:eastAsia="ru-RU"/>
              </w:rPr>
            </w:pPr>
            <w:r w:rsidRPr="00D015C7">
              <w:rPr>
                <w:color w:val="000000"/>
                <w:sz w:val="20"/>
                <w:lang w:val="ru-RU" w:eastAsia="ru-RU"/>
              </w:rPr>
              <w:t>267</w:t>
            </w:r>
          </w:p>
        </w:tc>
        <w:tc>
          <w:tcPr>
            <w:tcW w:w="306" w:type="pct"/>
            <w:tcBorders>
              <w:top w:val="nil"/>
              <w:left w:val="nil"/>
              <w:bottom w:val="nil"/>
              <w:right w:val="nil"/>
            </w:tcBorders>
            <w:shd w:val="clear" w:color="000000" w:fill="FFFFFF"/>
            <w:noWrap/>
            <w:vAlign w:val="center"/>
            <w:hideMark/>
          </w:tcPr>
          <w:p w14:paraId="115F0960"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356" w:type="pct"/>
            <w:tcBorders>
              <w:top w:val="nil"/>
              <w:left w:val="nil"/>
              <w:bottom w:val="nil"/>
              <w:right w:val="nil"/>
            </w:tcBorders>
            <w:shd w:val="clear" w:color="000000" w:fill="FFFFFF"/>
            <w:noWrap/>
            <w:vAlign w:val="center"/>
            <w:hideMark/>
          </w:tcPr>
          <w:p w14:paraId="05F77431" w14:textId="77777777" w:rsidR="00B679FB" w:rsidRPr="00D015C7" w:rsidRDefault="00B679FB" w:rsidP="00C94E2B">
            <w:pPr>
              <w:jc w:val="center"/>
              <w:rPr>
                <w:color w:val="000000"/>
                <w:sz w:val="20"/>
                <w:lang w:val="ru-RU" w:eastAsia="ru-RU"/>
              </w:rPr>
            </w:pPr>
            <w:r w:rsidRPr="00D015C7">
              <w:rPr>
                <w:color w:val="000000"/>
                <w:sz w:val="20"/>
                <w:lang w:val="ru-RU" w:eastAsia="ru-RU"/>
              </w:rPr>
              <w:t>0.08</w:t>
            </w:r>
          </w:p>
        </w:tc>
        <w:tc>
          <w:tcPr>
            <w:tcW w:w="306" w:type="pct"/>
            <w:tcBorders>
              <w:top w:val="nil"/>
              <w:left w:val="nil"/>
              <w:bottom w:val="nil"/>
              <w:right w:val="nil"/>
            </w:tcBorders>
            <w:shd w:val="clear" w:color="000000" w:fill="FFFFFF"/>
            <w:noWrap/>
            <w:vAlign w:val="center"/>
            <w:hideMark/>
          </w:tcPr>
          <w:p w14:paraId="01314280"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306" w:type="pct"/>
            <w:tcBorders>
              <w:top w:val="nil"/>
              <w:left w:val="nil"/>
              <w:bottom w:val="nil"/>
              <w:right w:val="nil"/>
            </w:tcBorders>
            <w:shd w:val="clear" w:color="000000" w:fill="FFFFFF"/>
            <w:noWrap/>
            <w:vAlign w:val="center"/>
            <w:hideMark/>
          </w:tcPr>
          <w:p w14:paraId="59D0D74B"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256" w:type="pct"/>
            <w:tcBorders>
              <w:top w:val="nil"/>
              <w:left w:val="nil"/>
              <w:bottom w:val="nil"/>
              <w:right w:val="nil"/>
            </w:tcBorders>
            <w:shd w:val="clear" w:color="000000" w:fill="FFFFFF"/>
            <w:noWrap/>
            <w:vAlign w:val="center"/>
            <w:hideMark/>
          </w:tcPr>
          <w:p w14:paraId="3BE02F94"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254" w:type="pct"/>
            <w:tcBorders>
              <w:top w:val="nil"/>
              <w:left w:val="nil"/>
              <w:bottom w:val="nil"/>
              <w:right w:val="nil"/>
            </w:tcBorders>
            <w:shd w:val="clear" w:color="000000" w:fill="FFFFFF"/>
            <w:noWrap/>
            <w:vAlign w:val="center"/>
            <w:hideMark/>
          </w:tcPr>
          <w:p w14:paraId="228E0780" w14:textId="77777777" w:rsidR="00B679FB" w:rsidRPr="00D015C7" w:rsidRDefault="00B679FB" w:rsidP="00C94E2B">
            <w:pPr>
              <w:jc w:val="center"/>
              <w:rPr>
                <w:color w:val="000000"/>
                <w:sz w:val="20"/>
                <w:lang w:val="ru-RU" w:eastAsia="ru-RU"/>
              </w:rPr>
            </w:pPr>
            <w:r w:rsidRPr="00D015C7">
              <w:rPr>
                <w:color w:val="000000"/>
                <w:sz w:val="20"/>
                <w:lang w:val="ru-RU" w:eastAsia="ru-RU"/>
              </w:rPr>
              <w:t>0.67</w:t>
            </w:r>
          </w:p>
        </w:tc>
        <w:tc>
          <w:tcPr>
            <w:tcW w:w="204" w:type="pct"/>
            <w:gridSpan w:val="2"/>
            <w:tcBorders>
              <w:top w:val="nil"/>
              <w:left w:val="nil"/>
              <w:bottom w:val="nil"/>
              <w:right w:val="nil"/>
            </w:tcBorders>
            <w:shd w:val="clear" w:color="000000" w:fill="FFFFFF"/>
            <w:noWrap/>
            <w:vAlign w:val="center"/>
            <w:hideMark/>
          </w:tcPr>
          <w:p w14:paraId="3DC27EF6" w14:textId="77777777" w:rsidR="00B679FB" w:rsidRPr="00D015C7" w:rsidRDefault="00B679FB" w:rsidP="00C94E2B">
            <w:pPr>
              <w:jc w:val="center"/>
              <w:rPr>
                <w:color w:val="000000"/>
                <w:sz w:val="20"/>
                <w:lang w:val="ru-RU" w:eastAsia="ru-RU"/>
              </w:rPr>
            </w:pPr>
            <w:r w:rsidRPr="00D015C7">
              <w:rPr>
                <w:color w:val="000000"/>
                <w:sz w:val="20"/>
                <w:lang w:val="ru-RU" w:eastAsia="ru-RU"/>
              </w:rPr>
              <w:t>0.22</w:t>
            </w:r>
          </w:p>
        </w:tc>
        <w:tc>
          <w:tcPr>
            <w:tcW w:w="206" w:type="pct"/>
            <w:tcBorders>
              <w:top w:val="nil"/>
              <w:left w:val="nil"/>
              <w:bottom w:val="nil"/>
              <w:right w:val="nil"/>
            </w:tcBorders>
            <w:shd w:val="clear" w:color="000000" w:fill="FFFFFF"/>
            <w:noWrap/>
            <w:vAlign w:val="center"/>
            <w:hideMark/>
          </w:tcPr>
          <w:p w14:paraId="698D6574" w14:textId="77777777" w:rsidR="00B679FB" w:rsidRPr="00D015C7" w:rsidRDefault="00B679FB" w:rsidP="00C94E2B">
            <w:pPr>
              <w:jc w:val="center"/>
              <w:rPr>
                <w:color w:val="000000"/>
                <w:sz w:val="20"/>
                <w:lang w:val="ru-RU" w:eastAsia="ru-RU"/>
              </w:rPr>
            </w:pPr>
            <w:r w:rsidRPr="00D015C7">
              <w:rPr>
                <w:color w:val="000000"/>
                <w:sz w:val="20"/>
                <w:lang w:val="ru-RU" w:eastAsia="ru-RU"/>
              </w:rPr>
              <w:t>333</w:t>
            </w:r>
          </w:p>
        </w:tc>
      </w:tr>
      <w:tr w:rsidR="00D015C7" w:rsidRPr="00D015C7" w14:paraId="42363B3F" w14:textId="77777777" w:rsidTr="00D015C7">
        <w:trPr>
          <w:trHeight w:val="28"/>
          <w:jc w:val="center"/>
        </w:trPr>
        <w:tc>
          <w:tcPr>
            <w:tcW w:w="554" w:type="pct"/>
            <w:tcBorders>
              <w:top w:val="nil"/>
              <w:left w:val="nil"/>
              <w:bottom w:val="nil"/>
              <w:right w:val="nil"/>
            </w:tcBorders>
            <w:shd w:val="clear" w:color="000000" w:fill="FFFFFF"/>
            <w:noWrap/>
            <w:vAlign w:val="center"/>
            <w:hideMark/>
          </w:tcPr>
          <w:p w14:paraId="11B5DD26"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nil"/>
              <w:right w:val="nil"/>
            </w:tcBorders>
            <w:shd w:val="clear" w:color="000000" w:fill="FFFFFF"/>
            <w:vAlign w:val="center"/>
            <w:hideMark/>
          </w:tcPr>
          <w:p w14:paraId="08F1C55D" w14:textId="26B36DE4" w:rsidR="00B679FB" w:rsidRPr="00D015C7" w:rsidRDefault="00B679FB" w:rsidP="00C94E2B">
            <w:pPr>
              <w:jc w:val="center"/>
              <w:rPr>
                <w:color w:val="000000"/>
                <w:sz w:val="20"/>
                <w:lang w:val="ru-RU" w:eastAsia="ru-RU"/>
              </w:rPr>
            </w:pPr>
            <w:r w:rsidRPr="00D015C7">
              <w:rPr>
                <w:color w:val="000000"/>
                <w:sz w:val="20"/>
                <w:lang w:val="ru-RU" w:eastAsia="ru-RU"/>
              </w:rPr>
              <w:t xml:space="preserve"> D2-D3 (KT-III)</w:t>
            </w:r>
          </w:p>
        </w:tc>
        <w:tc>
          <w:tcPr>
            <w:tcW w:w="256" w:type="pct"/>
            <w:tcBorders>
              <w:top w:val="nil"/>
              <w:left w:val="nil"/>
              <w:bottom w:val="nil"/>
              <w:right w:val="nil"/>
            </w:tcBorders>
            <w:shd w:val="clear" w:color="000000" w:fill="FFFFFF"/>
            <w:noWrap/>
            <w:vAlign w:val="center"/>
            <w:hideMark/>
          </w:tcPr>
          <w:p w14:paraId="3E2D29FF" w14:textId="34CCA978"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nil"/>
              <w:right w:val="nil"/>
            </w:tcBorders>
            <w:shd w:val="clear" w:color="000000" w:fill="FFFFFF"/>
            <w:noWrap/>
            <w:vAlign w:val="center"/>
            <w:hideMark/>
          </w:tcPr>
          <w:p w14:paraId="65B0F1BA" w14:textId="77777777" w:rsidR="00B679FB" w:rsidRPr="00D015C7" w:rsidRDefault="00B679FB" w:rsidP="00C94E2B">
            <w:pPr>
              <w:jc w:val="center"/>
              <w:rPr>
                <w:color w:val="000000"/>
                <w:sz w:val="20"/>
                <w:lang w:val="ru-RU" w:eastAsia="ru-RU"/>
              </w:rPr>
            </w:pPr>
            <w:r w:rsidRPr="00D015C7">
              <w:rPr>
                <w:color w:val="000000"/>
                <w:sz w:val="20"/>
                <w:lang w:val="ru-RU" w:eastAsia="ru-RU"/>
              </w:rPr>
              <w:t>5107.5</w:t>
            </w:r>
          </w:p>
        </w:tc>
        <w:tc>
          <w:tcPr>
            <w:tcW w:w="457" w:type="pct"/>
            <w:tcBorders>
              <w:top w:val="nil"/>
              <w:left w:val="nil"/>
              <w:bottom w:val="nil"/>
              <w:right w:val="nil"/>
            </w:tcBorders>
            <w:shd w:val="clear" w:color="000000" w:fill="FFFFFF"/>
            <w:noWrap/>
            <w:vAlign w:val="center"/>
            <w:hideMark/>
          </w:tcPr>
          <w:p w14:paraId="50366175"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nil"/>
              <w:right w:val="nil"/>
            </w:tcBorders>
            <w:shd w:val="clear" w:color="000000" w:fill="FFFFFF"/>
            <w:noWrap/>
            <w:vAlign w:val="center"/>
            <w:hideMark/>
          </w:tcPr>
          <w:p w14:paraId="5145AD21"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306" w:type="pct"/>
            <w:tcBorders>
              <w:top w:val="nil"/>
              <w:left w:val="nil"/>
              <w:bottom w:val="nil"/>
              <w:right w:val="nil"/>
            </w:tcBorders>
            <w:shd w:val="clear" w:color="000000" w:fill="FFFFFF"/>
            <w:noWrap/>
            <w:vAlign w:val="center"/>
            <w:hideMark/>
          </w:tcPr>
          <w:p w14:paraId="790FACD7" w14:textId="77777777" w:rsidR="00B679FB" w:rsidRPr="00D015C7" w:rsidRDefault="00B679FB" w:rsidP="00C94E2B">
            <w:pPr>
              <w:jc w:val="center"/>
              <w:rPr>
                <w:color w:val="000000"/>
                <w:sz w:val="20"/>
                <w:lang w:val="ru-RU" w:eastAsia="ru-RU"/>
              </w:rPr>
            </w:pPr>
            <w:r w:rsidRPr="00D015C7">
              <w:rPr>
                <w:color w:val="000000"/>
                <w:sz w:val="20"/>
                <w:lang w:val="ru-RU" w:eastAsia="ru-RU"/>
              </w:rPr>
              <w:t>421</w:t>
            </w:r>
          </w:p>
        </w:tc>
        <w:tc>
          <w:tcPr>
            <w:tcW w:w="204" w:type="pct"/>
            <w:tcBorders>
              <w:top w:val="nil"/>
              <w:left w:val="nil"/>
              <w:bottom w:val="nil"/>
              <w:right w:val="nil"/>
            </w:tcBorders>
            <w:shd w:val="clear" w:color="000000" w:fill="FFFFFF"/>
            <w:noWrap/>
            <w:vAlign w:val="center"/>
            <w:hideMark/>
          </w:tcPr>
          <w:p w14:paraId="6966BCD9" w14:textId="77777777" w:rsidR="00B679FB" w:rsidRPr="00D015C7" w:rsidRDefault="00B679FB" w:rsidP="00C94E2B">
            <w:pPr>
              <w:jc w:val="center"/>
              <w:rPr>
                <w:color w:val="000000"/>
                <w:sz w:val="20"/>
                <w:lang w:val="ru-RU" w:eastAsia="ru-RU"/>
              </w:rPr>
            </w:pPr>
            <w:r w:rsidRPr="00D015C7">
              <w:rPr>
                <w:color w:val="000000"/>
                <w:sz w:val="20"/>
                <w:lang w:val="ru-RU" w:eastAsia="ru-RU"/>
              </w:rPr>
              <w:t>267</w:t>
            </w:r>
          </w:p>
        </w:tc>
        <w:tc>
          <w:tcPr>
            <w:tcW w:w="306" w:type="pct"/>
            <w:tcBorders>
              <w:top w:val="nil"/>
              <w:left w:val="nil"/>
              <w:bottom w:val="nil"/>
              <w:right w:val="nil"/>
            </w:tcBorders>
            <w:shd w:val="clear" w:color="000000" w:fill="FFFFFF"/>
            <w:noWrap/>
            <w:vAlign w:val="center"/>
            <w:hideMark/>
          </w:tcPr>
          <w:p w14:paraId="2567BDB4"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356" w:type="pct"/>
            <w:tcBorders>
              <w:top w:val="nil"/>
              <w:left w:val="nil"/>
              <w:bottom w:val="nil"/>
              <w:right w:val="nil"/>
            </w:tcBorders>
            <w:shd w:val="clear" w:color="000000" w:fill="FFFFFF"/>
            <w:noWrap/>
            <w:vAlign w:val="center"/>
            <w:hideMark/>
          </w:tcPr>
          <w:p w14:paraId="17E5794F" w14:textId="77777777" w:rsidR="00B679FB" w:rsidRPr="00D015C7" w:rsidRDefault="00B679FB" w:rsidP="00C94E2B">
            <w:pPr>
              <w:jc w:val="center"/>
              <w:rPr>
                <w:color w:val="000000"/>
                <w:sz w:val="20"/>
                <w:lang w:val="ru-RU" w:eastAsia="ru-RU"/>
              </w:rPr>
            </w:pPr>
            <w:r w:rsidRPr="00D015C7">
              <w:rPr>
                <w:color w:val="000000"/>
                <w:sz w:val="20"/>
                <w:lang w:val="ru-RU" w:eastAsia="ru-RU"/>
              </w:rPr>
              <w:t>0.08</w:t>
            </w:r>
          </w:p>
        </w:tc>
        <w:tc>
          <w:tcPr>
            <w:tcW w:w="306" w:type="pct"/>
            <w:tcBorders>
              <w:top w:val="nil"/>
              <w:left w:val="nil"/>
              <w:bottom w:val="nil"/>
              <w:right w:val="nil"/>
            </w:tcBorders>
            <w:shd w:val="clear" w:color="000000" w:fill="FFFFFF"/>
            <w:noWrap/>
            <w:vAlign w:val="center"/>
            <w:hideMark/>
          </w:tcPr>
          <w:p w14:paraId="596B9A26" w14:textId="77777777" w:rsidR="00B679FB" w:rsidRPr="00D015C7" w:rsidRDefault="00B679FB" w:rsidP="00C94E2B">
            <w:pPr>
              <w:jc w:val="center"/>
              <w:rPr>
                <w:color w:val="000000"/>
                <w:sz w:val="20"/>
                <w:lang w:val="ru-RU" w:eastAsia="ru-RU"/>
              </w:rPr>
            </w:pPr>
            <w:r w:rsidRPr="00D015C7">
              <w:rPr>
                <w:color w:val="000000"/>
                <w:sz w:val="20"/>
                <w:lang w:val="ru-RU" w:eastAsia="ru-RU"/>
              </w:rPr>
              <w:t>0.1</w:t>
            </w:r>
          </w:p>
        </w:tc>
        <w:tc>
          <w:tcPr>
            <w:tcW w:w="306" w:type="pct"/>
            <w:tcBorders>
              <w:top w:val="nil"/>
              <w:left w:val="nil"/>
              <w:bottom w:val="nil"/>
              <w:right w:val="nil"/>
            </w:tcBorders>
            <w:shd w:val="clear" w:color="000000" w:fill="FFFFFF"/>
            <w:noWrap/>
            <w:vAlign w:val="center"/>
            <w:hideMark/>
          </w:tcPr>
          <w:p w14:paraId="10058477" w14:textId="77777777" w:rsidR="00B679FB" w:rsidRPr="00D015C7" w:rsidRDefault="00B679FB" w:rsidP="00C94E2B">
            <w:pPr>
              <w:jc w:val="center"/>
              <w:rPr>
                <w:color w:val="000000"/>
                <w:sz w:val="20"/>
                <w:lang w:val="ru-RU" w:eastAsia="ru-RU"/>
              </w:rPr>
            </w:pPr>
            <w:r w:rsidRPr="00D015C7">
              <w:rPr>
                <w:color w:val="000000"/>
                <w:sz w:val="20"/>
                <w:lang w:val="ru-RU" w:eastAsia="ru-RU"/>
              </w:rPr>
              <w:t>0.03</w:t>
            </w:r>
          </w:p>
        </w:tc>
        <w:tc>
          <w:tcPr>
            <w:tcW w:w="256" w:type="pct"/>
            <w:tcBorders>
              <w:top w:val="nil"/>
              <w:left w:val="nil"/>
              <w:bottom w:val="nil"/>
              <w:right w:val="nil"/>
            </w:tcBorders>
            <w:shd w:val="clear" w:color="000000" w:fill="FFFFFF"/>
            <w:noWrap/>
            <w:vAlign w:val="center"/>
            <w:hideMark/>
          </w:tcPr>
          <w:p w14:paraId="3EB788D8"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254" w:type="pct"/>
            <w:tcBorders>
              <w:top w:val="nil"/>
              <w:left w:val="nil"/>
              <w:bottom w:val="nil"/>
              <w:right w:val="nil"/>
            </w:tcBorders>
            <w:shd w:val="clear" w:color="000000" w:fill="FFFFFF"/>
            <w:noWrap/>
            <w:vAlign w:val="center"/>
            <w:hideMark/>
          </w:tcPr>
          <w:p w14:paraId="2209A87A" w14:textId="77777777" w:rsidR="00B679FB" w:rsidRPr="00D015C7" w:rsidRDefault="00B679FB" w:rsidP="00C94E2B">
            <w:pPr>
              <w:jc w:val="center"/>
              <w:rPr>
                <w:color w:val="000000"/>
                <w:sz w:val="20"/>
                <w:lang w:val="ru-RU" w:eastAsia="ru-RU"/>
              </w:rPr>
            </w:pPr>
            <w:r w:rsidRPr="00D015C7">
              <w:rPr>
                <w:color w:val="000000"/>
                <w:sz w:val="20"/>
                <w:lang w:val="ru-RU" w:eastAsia="ru-RU"/>
              </w:rPr>
              <w:t>0.67</w:t>
            </w:r>
          </w:p>
        </w:tc>
        <w:tc>
          <w:tcPr>
            <w:tcW w:w="204" w:type="pct"/>
            <w:gridSpan w:val="2"/>
            <w:tcBorders>
              <w:top w:val="nil"/>
              <w:left w:val="nil"/>
              <w:bottom w:val="nil"/>
              <w:right w:val="nil"/>
            </w:tcBorders>
            <w:shd w:val="clear" w:color="000000" w:fill="FFFFFF"/>
            <w:noWrap/>
            <w:vAlign w:val="center"/>
            <w:hideMark/>
          </w:tcPr>
          <w:p w14:paraId="67911A46" w14:textId="77777777" w:rsidR="00B679FB" w:rsidRPr="00D015C7" w:rsidRDefault="00B679FB" w:rsidP="00C94E2B">
            <w:pPr>
              <w:jc w:val="center"/>
              <w:rPr>
                <w:color w:val="000000"/>
                <w:sz w:val="20"/>
                <w:lang w:val="ru-RU" w:eastAsia="ru-RU"/>
              </w:rPr>
            </w:pPr>
            <w:r w:rsidRPr="00D015C7">
              <w:rPr>
                <w:color w:val="000000"/>
                <w:sz w:val="20"/>
                <w:lang w:val="ru-RU" w:eastAsia="ru-RU"/>
              </w:rPr>
              <w:t>0.18</w:t>
            </w:r>
          </w:p>
        </w:tc>
        <w:tc>
          <w:tcPr>
            <w:tcW w:w="206" w:type="pct"/>
            <w:tcBorders>
              <w:top w:val="nil"/>
              <w:left w:val="nil"/>
              <w:bottom w:val="nil"/>
              <w:right w:val="nil"/>
            </w:tcBorders>
            <w:shd w:val="clear" w:color="000000" w:fill="FFFFFF"/>
            <w:noWrap/>
            <w:vAlign w:val="center"/>
            <w:hideMark/>
          </w:tcPr>
          <w:p w14:paraId="44A9D3FC" w14:textId="77777777" w:rsidR="00B679FB" w:rsidRPr="00D015C7" w:rsidRDefault="00B679FB" w:rsidP="00C94E2B">
            <w:pPr>
              <w:jc w:val="center"/>
              <w:rPr>
                <w:color w:val="000000"/>
                <w:sz w:val="20"/>
                <w:lang w:val="ru-RU" w:eastAsia="ru-RU"/>
              </w:rPr>
            </w:pPr>
            <w:r w:rsidRPr="00D015C7">
              <w:rPr>
                <w:color w:val="000000"/>
                <w:sz w:val="20"/>
                <w:lang w:val="ru-RU" w:eastAsia="ru-RU"/>
              </w:rPr>
              <w:t>100</w:t>
            </w:r>
          </w:p>
        </w:tc>
      </w:tr>
      <w:tr w:rsidR="009E5D60" w:rsidRPr="00D015C7" w14:paraId="70944EF8" w14:textId="77777777" w:rsidTr="00D015C7">
        <w:trPr>
          <w:trHeight w:val="28"/>
          <w:jc w:val="center"/>
        </w:trPr>
        <w:tc>
          <w:tcPr>
            <w:tcW w:w="554" w:type="pct"/>
            <w:tcBorders>
              <w:top w:val="nil"/>
              <w:left w:val="nil"/>
              <w:bottom w:val="single" w:sz="4" w:space="0" w:color="auto"/>
              <w:right w:val="nil"/>
            </w:tcBorders>
            <w:shd w:val="clear" w:color="000000" w:fill="FFFFFF"/>
            <w:noWrap/>
            <w:vAlign w:val="center"/>
            <w:hideMark/>
          </w:tcPr>
          <w:p w14:paraId="358BAB6A" w14:textId="77777777" w:rsidR="00B679FB" w:rsidRPr="00D015C7" w:rsidRDefault="00B679FB" w:rsidP="00C94E2B">
            <w:pPr>
              <w:rPr>
                <w:color w:val="000000"/>
                <w:sz w:val="20"/>
                <w:lang w:val="ru-RU" w:eastAsia="ru-RU"/>
              </w:rPr>
            </w:pPr>
            <w:r w:rsidRPr="00D015C7">
              <w:rPr>
                <w:color w:val="000000"/>
                <w:sz w:val="20"/>
                <w:lang w:val="ru-RU" w:eastAsia="ru-RU"/>
              </w:rPr>
              <w:t>Урихтау</w:t>
            </w:r>
          </w:p>
        </w:tc>
        <w:tc>
          <w:tcPr>
            <w:tcW w:w="417" w:type="pct"/>
            <w:tcBorders>
              <w:top w:val="nil"/>
              <w:left w:val="nil"/>
              <w:bottom w:val="single" w:sz="4" w:space="0" w:color="auto"/>
              <w:right w:val="nil"/>
            </w:tcBorders>
            <w:shd w:val="clear" w:color="000000" w:fill="FFFFFF"/>
            <w:vAlign w:val="center"/>
            <w:hideMark/>
          </w:tcPr>
          <w:p w14:paraId="4A3BDEF1" w14:textId="4C8B8970" w:rsidR="00B679FB" w:rsidRPr="00D015C7" w:rsidRDefault="00B679FB" w:rsidP="00C94E2B">
            <w:pPr>
              <w:jc w:val="center"/>
              <w:rPr>
                <w:color w:val="000000"/>
                <w:sz w:val="20"/>
                <w:lang w:val="ru-RU" w:eastAsia="ru-RU"/>
              </w:rPr>
            </w:pPr>
            <w:r w:rsidRPr="00D015C7">
              <w:rPr>
                <w:color w:val="000000"/>
                <w:sz w:val="20"/>
                <w:lang w:val="ru-RU" w:eastAsia="ru-RU"/>
              </w:rPr>
              <w:t xml:space="preserve"> D2-D3 (KT-III)</w:t>
            </w:r>
          </w:p>
        </w:tc>
        <w:tc>
          <w:tcPr>
            <w:tcW w:w="256" w:type="pct"/>
            <w:tcBorders>
              <w:top w:val="nil"/>
              <w:left w:val="nil"/>
              <w:bottom w:val="single" w:sz="4" w:space="0" w:color="auto"/>
              <w:right w:val="nil"/>
            </w:tcBorders>
            <w:shd w:val="clear" w:color="000000" w:fill="FFFFFF"/>
            <w:noWrap/>
            <w:vAlign w:val="center"/>
            <w:hideMark/>
          </w:tcPr>
          <w:p w14:paraId="75E4B0CB" w14:textId="2C6D511F" w:rsidR="00B679FB" w:rsidRPr="00D015C7" w:rsidRDefault="00B679FB" w:rsidP="00C94E2B">
            <w:pPr>
              <w:jc w:val="center"/>
              <w:rPr>
                <w:color w:val="000000"/>
                <w:sz w:val="20"/>
                <w:lang w:val="ru-RU" w:eastAsia="ru-RU"/>
              </w:rPr>
            </w:pPr>
            <w:r w:rsidRPr="00D015C7">
              <w:rPr>
                <w:color w:val="000000"/>
                <w:sz w:val="20"/>
                <w:lang w:val="ru-RU" w:eastAsia="ru-RU"/>
              </w:rPr>
              <w:t>5</w:t>
            </w:r>
          </w:p>
        </w:tc>
        <w:tc>
          <w:tcPr>
            <w:tcW w:w="356" w:type="pct"/>
            <w:tcBorders>
              <w:top w:val="nil"/>
              <w:left w:val="nil"/>
              <w:bottom w:val="single" w:sz="4" w:space="0" w:color="auto"/>
              <w:right w:val="nil"/>
            </w:tcBorders>
            <w:shd w:val="clear" w:color="000000" w:fill="FFFFFF"/>
            <w:noWrap/>
            <w:vAlign w:val="center"/>
            <w:hideMark/>
          </w:tcPr>
          <w:p w14:paraId="615F5581" w14:textId="77777777" w:rsidR="00B679FB" w:rsidRPr="00D015C7" w:rsidRDefault="00B679FB" w:rsidP="00C94E2B">
            <w:pPr>
              <w:jc w:val="center"/>
              <w:rPr>
                <w:color w:val="000000"/>
                <w:sz w:val="20"/>
                <w:lang w:val="ru-RU" w:eastAsia="ru-RU"/>
              </w:rPr>
            </w:pPr>
            <w:r w:rsidRPr="00D015C7">
              <w:rPr>
                <w:color w:val="000000"/>
                <w:sz w:val="20"/>
                <w:lang w:val="ru-RU" w:eastAsia="ru-RU"/>
              </w:rPr>
              <w:t>5227.4</w:t>
            </w:r>
          </w:p>
        </w:tc>
        <w:tc>
          <w:tcPr>
            <w:tcW w:w="457" w:type="pct"/>
            <w:tcBorders>
              <w:top w:val="nil"/>
              <w:left w:val="nil"/>
              <w:bottom w:val="single" w:sz="4" w:space="0" w:color="auto"/>
              <w:right w:val="nil"/>
            </w:tcBorders>
            <w:shd w:val="clear" w:color="000000" w:fill="FFFFFF"/>
            <w:noWrap/>
            <w:vAlign w:val="center"/>
            <w:hideMark/>
          </w:tcPr>
          <w:p w14:paraId="21601626" w14:textId="77777777" w:rsidR="00B679FB" w:rsidRPr="00D015C7" w:rsidRDefault="00B679FB" w:rsidP="00C94E2B">
            <w:pPr>
              <w:jc w:val="center"/>
              <w:rPr>
                <w:color w:val="000000"/>
                <w:sz w:val="20"/>
                <w:lang w:val="ru-RU" w:eastAsia="ru-RU"/>
              </w:rPr>
            </w:pPr>
            <w:r w:rsidRPr="00D015C7">
              <w:rPr>
                <w:color w:val="000000"/>
                <w:sz w:val="20"/>
                <w:lang w:val="ru-RU" w:eastAsia="ru-RU"/>
              </w:rPr>
              <w:t>известняк</w:t>
            </w:r>
          </w:p>
        </w:tc>
        <w:tc>
          <w:tcPr>
            <w:tcW w:w="256" w:type="pct"/>
            <w:tcBorders>
              <w:top w:val="nil"/>
              <w:left w:val="nil"/>
              <w:bottom w:val="single" w:sz="4" w:space="0" w:color="auto"/>
              <w:right w:val="nil"/>
            </w:tcBorders>
            <w:shd w:val="clear" w:color="000000" w:fill="FFFFFF"/>
            <w:noWrap/>
            <w:vAlign w:val="center"/>
            <w:hideMark/>
          </w:tcPr>
          <w:p w14:paraId="7E3E72F0"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306" w:type="pct"/>
            <w:tcBorders>
              <w:top w:val="nil"/>
              <w:left w:val="nil"/>
              <w:bottom w:val="single" w:sz="4" w:space="0" w:color="auto"/>
              <w:right w:val="nil"/>
            </w:tcBorders>
            <w:shd w:val="clear" w:color="000000" w:fill="FFFFFF"/>
            <w:noWrap/>
            <w:vAlign w:val="center"/>
            <w:hideMark/>
          </w:tcPr>
          <w:p w14:paraId="3CCC57CD" w14:textId="77777777" w:rsidR="00B679FB" w:rsidRPr="00D015C7" w:rsidRDefault="00B679FB" w:rsidP="00C94E2B">
            <w:pPr>
              <w:jc w:val="center"/>
              <w:rPr>
                <w:color w:val="000000"/>
                <w:sz w:val="20"/>
                <w:lang w:val="ru-RU" w:eastAsia="ru-RU"/>
              </w:rPr>
            </w:pPr>
            <w:r w:rsidRPr="00D015C7">
              <w:rPr>
                <w:color w:val="000000"/>
                <w:sz w:val="20"/>
                <w:lang w:val="ru-RU" w:eastAsia="ru-RU"/>
              </w:rPr>
              <w:t>428</w:t>
            </w:r>
          </w:p>
        </w:tc>
        <w:tc>
          <w:tcPr>
            <w:tcW w:w="204" w:type="pct"/>
            <w:tcBorders>
              <w:top w:val="nil"/>
              <w:left w:val="nil"/>
              <w:bottom w:val="single" w:sz="4" w:space="0" w:color="auto"/>
              <w:right w:val="nil"/>
            </w:tcBorders>
            <w:shd w:val="clear" w:color="000000" w:fill="FFFFFF"/>
            <w:noWrap/>
            <w:vAlign w:val="center"/>
            <w:hideMark/>
          </w:tcPr>
          <w:p w14:paraId="06511BA2" w14:textId="77777777" w:rsidR="00B679FB" w:rsidRPr="00D015C7" w:rsidRDefault="00B679FB" w:rsidP="00C94E2B">
            <w:pPr>
              <w:jc w:val="center"/>
              <w:rPr>
                <w:color w:val="000000"/>
                <w:sz w:val="20"/>
                <w:lang w:val="ru-RU" w:eastAsia="ru-RU"/>
              </w:rPr>
            </w:pPr>
            <w:r w:rsidRPr="00D015C7">
              <w:rPr>
                <w:color w:val="000000"/>
                <w:sz w:val="20"/>
                <w:lang w:val="ru-RU" w:eastAsia="ru-RU"/>
              </w:rPr>
              <w:t>450</w:t>
            </w:r>
          </w:p>
        </w:tc>
        <w:tc>
          <w:tcPr>
            <w:tcW w:w="306" w:type="pct"/>
            <w:tcBorders>
              <w:top w:val="nil"/>
              <w:left w:val="nil"/>
              <w:bottom w:val="single" w:sz="4" w:space="0" w:color="auto"/>
              <w:right w:val="nil"/>
            </w:tcBorders>
            <w:shd w:val="clear" w:color="000000" w:fill="FFFFFF"/>
            <w:noWrap/>
            <w:vAlign w:val="center"/>
            <w:hideMark/>
          </w:tcPr>
          <w:p w14:paraId="709DC641" w14:textId="77777777" w:rsidR="00B679FB" w:rsidRPr="00D015C7" w:rsidRDefault="00B679FB" w:rsidP="00C94E2B">
            <w:pPr>
              <w:jc w:val="center"/>
              <w:rPr>
                <w:color w:val="000000"/>
                <w:sz w:val="20"/>
                <w:lang w:val="ru-RU" w:eastAsia="ru-RU"/>
              </w:rPr>
            </w:pPr>
            <w:r w:rsidRPr="00D015C7">
              <w:rPr>
                <w:color w:val="000000"/>
                <w:sz w:val="20"/>
                <w:lang w:val="ru-RU" w:eastAsia="ru-RU"/>
              </w:rPr>
              <w:t>0.02</w:t>
            </w:r>
          </w:p>
        </w:tc>
        <w:tc>
          <w:tcPr>
            <w:tcW w:w="356" w:type="pct"/>
            <w:tcBorders>
              <w:top w:val="nil"/>
              <w:left w:val="nil"/>
              <w:bottom w:val="single" w:sz="4" w:space="0" w:color="auto"/>
              <w:right w:val="nil"/>
            </w:tcBorders>
            <w:shd w:val="clear" w:color="000000" w:fill="FFFFFF"/>
            <w:noWrap/>
            <w:vAlign w:val="center"/>
            <w:hideMark/>
          </w:tcPr>
          <w:p w14:paraId="6FCB927D" w14:textId="77777777" w:rsidR="00B679FB" w:rsidRPr="00D015C7" w:rsidRDefault="00B679FB" w:rsidP="00C94E2B">
            <w:pPr>
              <w:jc w:val="center"/>
              <w:rPr>
                <w:color w:val="000000"/>
                <w:sz w:val="20"/>
                <w:lang w:val="ru-RU" w:eastAsia="ru-RU"/>
              </w:rPr>
            </w:pPr>
            <w:r w:rsidRPr="00D015C7">
              <w:rPr>
                <w:color w:val="000000"/>
                <w:sz w:val="20"/>
                <w:lang w:val="ru-RU" w:eastAsia="ru-RU"/>
              </w:rPr>
              <w:t>0.09</w:t>
            </w:r>
          </w:p>
        </w:tc>
        <w:tc>
          <w:tcPr>
            <w:tcW w:w="306" w:type="pct"/>
            <w:tcBorders>
              <w:top w:val="nil"/>
              <w:left w:val="nil"/>
              <w:bottom w:val="single" w:sz="4" w:space="0" w:color="auto"/>
              <w:right w:val="nil"/>
            </w:tcBorders>
            <w:shd w:val="clear" w:color="000000" w:fill="FFFFFF"/>
            <w:noWrap/>
            <w:vAlign w:val="center"/>
            <w:hideMark/>
          </w:tcPr>
          <w:p w14:paraId="6FBFAE62" w14:textId="77777777" w:rsidR="00B679FB" w:rsidRPr="00D015C7" w:rsidRDefault="00B679FB" w:rsidP="00C94E2B">
            <w:pPr>
              <w:jc w:val="center"/>
              <w:rPr>
                <w:color w:val="000000"/>
                <w:sz w:val="20"/>
                <w:lang w:val="ru-RU" w:eastAsia="ru-RU"/>
              </w:rPr>
            </w:pPr>
            <w:r w:rsidRPr="00D015C7">
              <w:rPr>
                <w:color w:val="000000"/>
                <w:sz w:val="20"/>
                <w:lang w:val="ru-RU" w:eastAsia="ru-RU"/>
              </w:rPr>
              <w:t>0.11</w:t>
            </w:r>
          </w:p>
        </w:tc>
        <w:tc>
          <w:tcPr>
            <w:tcW w:w="306" w:type="pct"/>
            <w:tcBorders>
              <w:top w:val="nil"/>
              <w:left w:val="nil"/>
              <w:bottom w:val="single" w:sz="4" w:space="0" w:color="auto"/>
              <w:right w:val="nil"/>
            </w:tcBorders>
            <w:shd w:val="clear" w:color="000000" w:fill="FFFFFF"/>
            <w:noWrap/>
            <w:vAlign w:val="center"/>
            <w:hideMark/>
          </w:tcPr>
          <w:p w14:paraId="2791D1E0" w14:textId="77777777" w:rsidR="00B679FB" w:rsidRPr="00D015C7" w:rsidRDefault="00B679FB" w:rsidP="00C94E2B">
            <w:pPr>
              <w:jc w:val="center"/>
              <w:rPr>
                <w:color w:val="000000"/>
                <w:sz w:val="20"/>
                <w:lang w:val="ru-RU" w:eastAsia="ru-RU"/>
              </w:rPr>
            </w:pPr>
            <w:r w:rsidRPr="00D015C7">
              <w:rPr>
                <w:color w:val="000000"/>
                <w:sz w:val="20"/>
                <w:lang w:val="ru-RU" w:eastAsia="ru-RU"/>
              </w:rPr>
              <w:t>0.07</w:t>
            </w:r>
          </w:p>
        </w:tc>
        <w:tc>
          <w:tcPr>
            <w:tcW w:w="256" w:type="pct"/>
            <w:tcBorders>
              <w:top w:val="nil"/>
              <w:left w:val="nil"/>
              <w:bottom w:val="single" w:sz="4" w:space="0" w:color="auto"/>
              <w:right w:val="nil"/>
            </w:tcBorders>
            <w:shd w:val="clear" w:color="000000" w:fill="FFFFFF"/>
            <w:noWrap/>
            <w:vAlign w:val="center"/>
            <w:hideMark/>
          </w:tcPr>
          <w:p w14:paraId="202D43FC" w14:textId="77777777" w:rsidR="00B679FB" w:rsidRPr="00D015C7" w:rsidRDefault="00B679FB" w:rsidP="00C94E2B">
            <w:pPr>
              <w:jc w:val="center"/>
              <w:rPr>
                <w:color w:val="000000"/>
                <w:sz w:val="20"/>
                <w:lang w:val="ru-RU" w:eastAsia="ru-RU"/>
              </w:rPr>
            </w:pPr>
            <w:r w:rsidRPr="00D015C7">
              <w:rPr>
                <w:color w:val="000000"/>
                <w:sz w:val="20"/>
                <w:lang w:val="ru-RU" w:eastAsia="ru-RU"/>
              </w:rPr>
              <w:t>0.01</w:t>
            </w:r>
          </w:p>
        </w:tc>
        <w:tc>
          <w:tcPr>
            <w:tcW w:w="254" w:type="pct"/>
            <w:tcBorders>
              <w:top w:val="nil"/>
              <w:left w:val="nil"/>
              <w:bottom w:val="single" w:sz="4" w:space="0" w:color="auto"/>
              <w:right w:val="nil"/>
            </w:tcBorders>
            <w:shd w:val="clear" w:color="000000" w:fill="FFFFFF"/>
            <w:noWrap/>
            <w:vAlign w:val="center"/>
            <w:hideMark/>
          </w:tcPr>
          <w:p w14:paraId="0395EA93" w14:textId="77777777" w:rsidR="00B679FB" w:rsidRPr="00D015C7" w:rsidRDefault="00B679FB" w:rsidP="00C94E2B">
            <w:pPr>
              <w:jc w:val="center"/>
              <w:rPr>
                <w:color w:val="000000"/>
                <w:sz w:val="20"/>
                <w:lang w:val="ru-RU" w:eastAsia="ru-RU"/>
              </w:rPr>
            </w:pPr>
            <w:r w:rsidRPr="00D015C7">
              <w:rPr>
                <w:color w:val="000000"/>
                <w:sz w:val="20"/>
                <w:lang w:val="ru-RU" w:eastAsia="ru-RU"/>
              </w:rPr>
              <w:t>0.50</w:t>
            </w:r>
          </w:p>
        </w:tc>
        <w:tc>
          <w:tcPr>
            <w:tcW w:w="204" w:type="pct"/>
            <w:gridSpan w:val="2"/>
            <w:tcBorders>
              <w:top w:val="nil"/>
              <w:left w:val="nil"/>
              <w:bottom w:val="single" w:sz="4" w:space="0" w:color="auto"/>
              <w:right w:val="nil"/>
            </w:tcBorders>
            <w:shd w:val="clear" w:color="000000" w:fill="FFFFFF"/>
            <w:noWrap/>
            <w:vAlign w:val="center"/>
            <w:hideMark/>
          </w:tcPr>
          <w:p w14:paraId="2954BC95" w14:textId="77777777" w:rsidR="00B679FB" w:rsidRPr="00D015C7" w:rsidRDefault="00B679FB" w:rsidP="00C94E2B">
            <w:pPr>
              <w:jc w:val="center"/>
              <w:rPr>
                <w:color w:val="000000"/>
                <w:sz w:val="20"/>
                <w:lang w:val="ru-RU" w:eastAsia="ru-RU"/>
              </w:rPr>
            </w:pPr>
            <w:r w:rsidRPr="00D015C7">
              <w:rPr>
                <w:color w:val="000000"/>
                <w:sz w:val="20"/>
                <w:lang w:val="ru-RU" w:eastAsia="ru-RU"/>
              </w:rPr>
              <w:t>0.17</w:t>
            </w:r>
          </w:p>
        </w:tc>
        <w:tc>
          <w:tcPr>
            <w:tcW w:w="206" w:type="pct"/>
            <w:tcBorders>
              <w:top w:val="nil"/>
              <w:left w:val="nil"/>
              <w:bottom w:val="single" w:sz="4" w:space="0" w:color="auto"/>
              <w:right w:val="nil"/>
            </w:tcBorders>
            <w:shd w:val="clear" w:color="000000" w:fill="FFFFFF"/>
            <w:noWrap/>
            <w:vAlign w:val="center"/>
            <w:hideMark/>
          </w:tcPr>
          <w:p w14:paraId="32D355EE" w14:textId="77777777" w:rsidR="00B679FB" w:rsidRPr="00D015C7" w:rsidRDefault="00B679FB" w:rsidP="00C94E2B">
            <w:pPr>
              <w:jc w:val="center"/>
              <w:rPr>
                <w:color w:val="000000"/>
                <w:sz w:val="20"/>
                <w:lang w:val="ru-RU" w:eastAsia="ru-RU"/>
              </w:rPr>
            </w:pPr>
            <w:r w:rsidRPr="00D015C7">
              <w:rPr>
                <w:color w:val="000000"/>
                <w:sz w:val="20"/>
                <w:lang w:val="ru-RU" w:eastAsia="ru-RU"/>
              </w:rPr>
              <w:t>350</w:t>
            </w:r>
          </w:p>
        </w:tc>
      </w:tr>
    </w:tbl>
    <w:p w14:paraId="42590831" w14:textId="1BC807F9" w:rsidR="00BD072E" w:rsidRPr="009E5D60" w:rsidRDefault="00352251" w:rsidP="009E5D60">
      <w:pPr>
        <w:ind w:firstLine="283"/>
        <w:jc w:val="both"/>
        <w:rPr>
          <w:szCs w:val="24"/>
          <w:lang w:val="ru-RU"/>
        </w:rPr>
      </w:pPr>
      <w:r w:rsidRPr="009E5D60">
        <w:rPr>
          <w:rFonts w:eastAsia="Calibri"/>
          <w:b/>
          <w:szCs w:val="24"/>
          <w:lang w:val="ru-RU"/>
        </w:rPr>
        <w:t>Примечание</w:t>
      </w:r>
      <w:r w:rsidR="00B679FB" w:rsidRPr="009E5D60">
        <w:rPr>
          <w:rFonts w:eastAsia="Calibri"/>
          <w:b/>
          <w:szCs w:val="24"/>
          <w:lang w:val="ru-RU"/>
        </w:rPr>
        <w:t>:</w:t>
      </w:r>
      <w:r w:rsidR="00B679FB" w:rsidRPr="009E5D60">
        <w:rPr>
          <w:rFonts w:eastAsia="Calibri"/>
          <w:szCs w:val="24"/>
          <w:lang w:val="ru-RU"/>
        </w:rPr>
        <w:t xml:space="preserve"> </w:t>
      </w:r>
      <w:r w:rsidR="00B679FB" w:rsidRPr="009E5D60">
        <w:rPr>
          <w:rFonts w:eastAsia="Calibri"/>
          <w:szCs w:val="24"/>
        </w:rPr>
        <w:t>TOC</w:t>
      </w:r>
      <w:r w:rsidR="00B679FB" w:rsidRPr="009E5D60">
        <w:rPr>
          <w:rFonts w:eastAsia="Calibri"/>
          <w:szCs w:val="24"/>
          <w:lang w:val="ru-RU"/>
        </w:rPr>
        <w:t xml:space="preserve">: Общее содержание углерода (%). </w:t>
      </w:r>
      <w:r w:rsidR="00B679FB" w:rsidRPr="009E5D60">
        <w:rPr>
          <w:rFonts w:eastAsia="Calibri"/>
          <w:szCs w:val="24"/>
        </w:rPr>
        <w:t>S</w:t>
      </w:r>
      <w:r w:rsidR="00B679FB" w:rsidRPr="009E5D60">
        <w:rPr>
          <w:rFonts w:eastAsia="Calibri"/>
          <w:szCs w:val="24"/>
          <w:vertAlign w:val="subscript"/>
          <w:lang w:val="ru-RU"/>
        </w:rPr>
        <w:t>1</w:t>
      </w:r>
      <w:r w:rsidR="0095291F" w:rsidRPr="009E5D60">
        <w:rPr>
          <w:rFonts w:eastAsia="Calibri"/>
          <w:szCs w:val="24"/>
          <w:lang w:val="ru-RU"/>
        </w:rPr>
        <w:t>: Свободные УВ, до 300</w:t>
      </w:r>
      <w:r w:rsidR="0095291F" w:rsidRPr="009E5D60">
        <w:rPr>
          <w:rFonts w:eastAsia="Calibri"/>
          <w:szCs w:val="24"/>
          <w:vertAlign w:val="superscript"/>
          <w:lang w:val="ru-RU"/>
        </w:rPr>
        <w:t>0</w:t>
      </w:r>
      <w:r w:rsidR="00B679FB" w:rsidRPr="009E5D60">
        <w:rPr>
          <w:rFonts w:eastAsia="Calibri"/>
          <w:szCs w:val="24"/>
          <w:lang w:val="ru-RU"/>
        </w:rPr>
        <w:t xml:space="preserve">С (мг УВ/г породы). </w:t>
      </w:r>
      <w:r w:rsidR="00B679FB" w:rsidRPr="009E5D60">
        <w:rPr>
          <w:rFonts w:eastAsia="Calibri"/>
          <w:szCs w:val="24"/>
        </w:rPr>
        <w:t>S</w:t>
      </w:r>
      <w:r w:rsidR="00B679FB" w:rsidRPr="009E5D60">
        <w:rPr>
          <w:rFonts w:eastAsia="Calibri"/>
          <w:szCs w:val="24"/>
          <w:vertAlign w:val="subscript"/>
          <w:lang w:val="ru-RU"/>
        </w:rPr>
        <w:t>2</w:t>
      </w:r>
      <w:r w:rsidR="00B679FB" w:rsidRPr="009E5D60">
        <w:rPr>
          <w:rFonts w:eastAsia="Calibri"/>
          <w:szCs w:val="24"/>
          <w:lang w:val="ru-RU"/>
        </w:rPr>
        <w:t>: УВ-продукты пиролиза керогена и смолисто-асфальтеновых веществ, 300-650</w:t>
      </w:r>
      <w:r w:rsidR="00B679FB" w:rsidRPr="009E5D60">
        <w:rPr>
          <w:rFonts w:eastAsia="Calibri"/>
          <w:szCs w:val="24"/>
          <w:vertAlign w:val="superscript"/>
          <w:lang w:val="ru-RU"/>
        </w:rPr>
        <w:t>0</w:t>
      </w:r>
      <w:r w:rsidR="00B679FB" w:rsidRPr="009E5D60">
        <w:rPr>
          <w:rFonts w:eastAsia="Calibri"/>
          <w:szCs w:val="24"/>
          <w:lang w:val="ru-RU"/>
        </w:rPr>
        <w:t xml:space="preserve">С (мг УВ/г породы). </w:t>
      </w:r>
      <w:r w:rsidR="00B679FB" w:rsidRPr="009E5D60">
        <w:rPr>
          <w:rFonts w:eastAsia="Calibri"/>
          <w:szCs w:val="24"/>
          <w:lang w:val="en-US"/>
        </w:rPr>
        <w:t>S</w:t>
      </w:r>
      <w:r w:rsidR="00B679FB" w:rsidRPr="009E5D60">
        <w:rPr>
          <w:rFonts w:eastAsia="Calibri"/>
          <w:szCs w:val="24"/>
          <w:vertAlign w:val="subscript"/>
          <w:lang w:val="ru-RU"/>
        </w:rPr>
        <w:t>3</w:t>
      </w:r>
      <w:r w:rsidR="00B679FB" w:rsidRPr="009E5D60">
        <w:rPr>
          <w:rFonts w:eastAsia="Calibri"/>
          <w:szCs w:val="24"/>
          <w:lang w:val="ru-RU"/>
        </w:rPr>
        <w:t xml:space="preserve">: Количество двуокиси углерода. </w:t>
      </w:r>
      <w:r w:rsidR="00B679FB" w:rsidRPr="009E5D60">
        <w:rPr>
          <w:rFonts w:eastAsia="Calibri"/>
          <w:szCs w:val="24"/>
        </w:rPr>
        <w:t>Tmax</w:t>
      </w:r>
      <w:r w:rsidR="00B679FB" w:rsidRPr="009E5D60">
        <w:rPr>
          <w:rFonts w:eastAsia="Calibri"/>
          <w:szCs w:val="24"/>
          <w:lang w:val="ru-RU"/>
        </w:rPr>
        <w:t xml:space="preserve">: Температура максимального выхода УВ (пик </w:t>
      </w:r>
      <w:r w:rsidR="00B679FB" w:rsidRPr="009E5D60">
        <w:rPr>
          <w:rFonts w:eastAsia="Calibri"/>
          <w:szCs w:val="24"/>
        </w:rPr>
        <w:t>S</w:t>
      </w:r>
      <w:r w:rsidR="00B679FB" w:rsidRPr="009E5D60">
        <w:rPr>
          <w:rFonts w:eastAsia="Calibri"/>
          <w:szCs w:val="24"/>
          <w:vertAlign w:val="subscript"/>
          <w:lang w:val="ru-RU"/>
        </w:rPr>
        <w:t>2</w:t>
      </w:r>
      <w:r w:rsidR="00B679FB" w:rsidRPr="009E5D60">
        <w:rPr>
          <w:rFonts w:eastAsia="Calibri"/>
          <w:szCs w:val="24"/>
          <w:lang w:val="ru-RU"/>
        </w:rPr>
        <w:t>) при пиролизе керогена (</w:t>
      </w:r>
      <w:r w:rsidR="00B679FB" w:rsidRPr="009E5D60">
        <w:rPr>
          <w:rFonts w:eastAsia="Calibri"/>
          <w:szCs w:val="24"/>
          <w:vertAlign w:val="superscript"/>
          <w:lang w:val="ru-RU"/>
        </w:rPr>
        <w:t>0</w:t>
      </w:r>
      <w:r w:rsidR="00B679FB" w:rsidRPr="009E5D60">
        <w:rPr>
          <w:rFonts w:eastAsia="Calibri"/>
          <w:szCs w:val="24"/>
        </w:rPr>
        <w:t>C</w:t>
      </w:r>
      <w:r w:rsidR="00B679FB" w:rsidRPr="009E5D60">
        <w:rPr>
          <w:rFonts w:eastAsia="Calibri"/>
          <w:szCs w:val="24"/>
          <w:lang w:val="ru-RU"/>
        </w:rPr>
        <w:t xml:space="preserve">.). </w:t>
      </w:r>
      <w:r w:rsidR="00B679FB" w:rsidRPr="009E5D60">
        <w:rPr>
          <w:rFonts w:eastAsia="Calibri"/>
          <w:szCs w:val="24"/>
        </w:rPr>
        <w:t>PI</w:t>
      </w:r>
      <w:r w:rsidR="00B679FB" w:rsidRPr="009E5D60">
        <w:rPr>
          <w:rFonts w:eastAsia="Calibri"/>
          <w:szCs w:val="24"/>
          <w:lang w:val="ru-RU"/>
        </w:rPr>
        <w:t xml:space="preserve">: Индекс продуктивности </w:t>
      </w:r>
      <w:r w:rsidR="00B679FB" w:rsidRPr="009E5D60">
        <w:rPr>
          <w:rFonts w:eastAsia="Calibri"/>
          <w:szCs w:val="24"/>
        </w:rPr>
        <w:t>S</w:t>
      </w:r>
      <w:r w:rsidR="00B679FB" w:rsidRPr="009E5D60">
        <w:rPr>
          <w:rFonts w:eastAsia="Calibri"/>
          <w:szCs w:val="24"/>
          <w:vertAlign w:val="subscript"/>
          <w:lang w:val="ru-RU"/>
        </w:rPr>
        <w:t>1</w:t>
      </w:r>
      <w:r w:rsidR="00FC21E0" w:rsidRPr="009E5D60">
        <w:rPr>
          <w:rFonts w:eastAsia="Calibri"/>
          <w:szCs w:val="24"/>
          <w:lang w:val="ru-RU"/>
        </w:rPr>
        <w:t>/ (</w:t>
      </w:r>
      <w:r w:rsidR="00B679FB" w:rsidRPr="009E5D60">
        <w:rPr>
          <w:rFonts w:eastAsia="Calibri"/>
          <w:szCs w:val="24"/>
        </w:rPr>
        <w:t>S</w:t>
      </w:r>
      <w:r w:rsidR="00B679FB" w:rsidRPr="009E5D60">
        <w:rPr>
          <w:rFonts w:eastAsia="Calibri"/>
          <w:szCs w:val="24"/>
          <w:vertAlign w:val="subscript"/>
          <w:lang w:val="ru-RU"/>
        </w:rPr>
        <w:t>1</w:t>
      </w:r>
      <w:r w:rsidR="00B679FB" w:rsidRPr="009E5D60">
        <w:rPr>
          <w:rFonts w:eastAsia="Calibri"/>
          <w:szCs w:val="24"/>
          <w:lang w:val="ru-RU"/>
        </w:rPr>
        <w:t xml:space="preserve"> + </w:t>
      </w:r>
      <w:r w:rsidR="00B679FB" w:rsidRPr="009E5D60">
        <w:rPr>
          <w:rFonts w:eastAsia="Calibri"/>
          <w:szCs w:val="24"/>
        </w:rPr>
        <w:t>S</w:t>
      </w:r>
      <w:r w:rsidR="00B679FB" w:rsidRPr="009E5D60">
        <w:rPr>
          <w:rFonts w:eastAsia="Calibri"/>
          <w:szCs w:val="24"/>
          <w:vertAlign w:val="subscript"/>
          <w:lang w:val="ru-RU"/>
        </w:rPr>
        <w:t>2</w:t>
      </w:r>
      <w:r w:rsidR="00B679FB" w:rsidRPr="009E5D60">
        <w:rPr>
          <w:rFonts w:eastAsia="Calibri"/>
          <w:szCs w:val="24"/>
          <w:lang w:val="ru-RU"/>
        </w:rPr>
        <w:t>).</w:t>
      </w:r>
      <w:r w:rsidR="00B679FB" w:rsidRPr="009E5D60">
        <w:rPr>
          <w:szCs w:val="24"/>
          <w:lang w:val="ru-RU"/>
        </w:rPr>
        <w:t xml:space="preserve"> </w:t>
      </w:r>
      <w:r w:rsidR="00B679FB" w:rsidRPr="009E5D60">
        <w:rPr>
          <w:szCs w:val="24"/>
        </w:rPr>
        <w:t>HI</w:t>
      </w:r>
      <w:r w:rsidR="00B679FB" w:rsidRPr="009E5D60">
        <w:rPr>
          <w:szCs w:val="24"/>
          <w:lang w:val="ru-RU"/>
        </w:rPr>
        <w:t>: водородный индекс (</w:t>
      </w:r>
      <w:bookmarkStart w:id="372" w:name="OLE_LINK100"/>
      <w:bookmarkStart w:id="373" w:name="OLE_LINK101"/>
      <w:bookmarkStart w:id="374" w:name="OLE_LINK23"/>
      <w:r w:rsidR="00B679FB" w:rsidRPr="009E5D60">
        <w:rPr>
          <w:szCs w:val="24"/>
          <w:lang w:val="ru-RU"/>
        </w:rPr>
        <w:t>мг УВ/г Сорг</w:t>
      </w:r>
      <w:bookmarkEnd w:id="372"/>
      <w:bookmarkEnd w:id="373"/>
      <w:bookmarkEnd w:id="374"/>
      <w:r w:rsidR="00B679FB" w:rsidRPr="009E5D60">
        <w:rPr>
          <w:szCs w:val="24"/>
          <w:lang w:val="ru-RU"/>
        </w:rPr>
        <w:t xml:space="preserve">). </w:t>
      </w:r>
      <w:r w:rsidR="00B679FB" w:rsidRPr="009E5D60">
        <w:rPr>
          <w:szCs w:val="24"/>
        </w:rPr>
        <w:t>OI</w:t>
      </w:r>
      <w:r w:rsidR="00B679FB" w:rsidRPr="009E5D60">
        <w:rPr>
          <w:szCs w:val="24"/>
          <w:lang w:val="ru-RU"/>
        </w:rPr>
        <w:t xml:space="preserve">: кислородный индекс (мг УВ/г Сорг). </w:t>
      </w:r>
      <w:r w:rsidR="00B679FB" w:rsidRPr="009E5D60">
        <w:rPr>
          <w:rFonts w:eastAsia="Calibri"/>
          <w:szCs w:val="24"/>
        </w:rPr>
        <w:t>PI</w:t>
      </w:r>
      <w:r w:rsidR="00B679FB" w:rsidRPr="009E5D60">
        <w:rPr>
          <w:rFonts w:eastAsia="Calibri"/>
          <w:szCs w:val="24"/>
          <w:lang w:val="ru-RU"/>
        </w:rPr>
        <w:t xml:space="preserve">: Индекс продуктивности </w:t>
      </w:r>
      <w:r w:rsidR="00B679FB" w:rsidRPr="009E5D60">
        <w:rPr>
          <w:rFonts w:eastAsia="Calibri"/>
          <w:szCs w:val="24"/>
        </w:rPr>
        <w:t>S</w:t>
      </w:r>
      <w:r w:rsidR="00B679FB" w:rsidRPr="009E5D60">
        <w:rPr>
          <w:rFonts w:eastAsia="Calibri"/>
          <w:szCs w:val="24"/>
          <w:vertAlign w:val="subscript"/>
          <w:lang w:val="ru-RU"/>
        </w:rPr>
        <w:t>1</w:t>
      </w:r>
      <w:r w:rsidR="00FC21E0" w:rsidRPr="009E5D60">
        <w:rPr>
          <w:rFonts w:eastAsia="Calibri"/>
          <w:szCs w:val="24"/>
          <w:lang w:val="ru-RU"/>
        </w:rPr>
        <w:t>/ (</w:t>
      </w:r>
      <w:r w:rsidR="00B679FB" w:rsidRPr="009E5D60">
        <w:rPr>
          <w:rFonts w:eastAsia="Calibri"/>
          <w:szCs w:val="24"/>
        </w:rPr>
        <w:t>S</w:t>
      </w:r>
      <w:r w:rsidR="00B679FB" w:rsidRPr="009E5D60">
        <w:rPr>
          <w:rFonts w:eastAsia="Calibri"/>
          <w:szCs w:val="24"/>
          <w:vertAlign w:val="subscript"/>
          <w:lang w:val="ru-RU"/>
        </w:rPr>
        <w:t>1</w:t>
      </w:r>
      <w:r w:rsidR="00B679FB" w:rsidRPr="009E5D60">
        <w:rPr>
          <w:rFonts w:eastAsia="Calibri"/>
          <w:szCs w:val="24"/>
          <w:lang w:val="ru-RU"/>
        </w:rPr>
        <w:t xml:space="preserve"> + </w:t>
      </w:r>
      <w:r w:rsidR="00B679FB" w:rsidRPr="009E5D60">
        <w:rPr>
          <w:rFonts w:eastAsia="Calibri"/>
          <w:szCs w:val="24"/>
        </w:rPr>
        <w:t>S</w:t>
      </w:r>
      <w:r w:rsidR="00B679FB" w:rsidRPr="009E5D60">
        <w:rPr>
          <w:rFonts w:eastAsia="Calibri"/>
          <w:szCs w:val="24"/>
          <w:vertAlign w:val="subscript"/>
          <w:lang w:val="ru-RU"/>
        </w:rPr>
        <w:t>2</w:t>
      </w:r>
      <w:r w:rsidR="00B679FB" w:rsidRPr="009E5D60">
        <w:rPr>
          <w:rFonts w:eastAsia="Calibri"/>
          <w:szCs w:val="24"/>
          <w:lang w:val="ru-RU"/>
        </w:rPr>
        <w:t xml:space="preserve">). </w:t>
      </w:r>
      <w:r w:rsidR="00B679FB" w:rsidRPr="009E5D60">
        <w:rPr>
          <w:rFonts w:eastAsia="Calibri"/>
          <w:szCs w:val="24"/>
          <w:lang w:val="en-US"/>
        </w:rPr>
        <w:t>ROC</w:t>
      </w:r>
      <w:r w:rsidR="00B679FB" w:rsidRPr="009E5D60">
        <w:rPr>
          <w:rFonts w:eastAsia="Calibri"/>
          <w:szCs w:val="24"/>
          <w:lang w:val="ru-RU"/>
        </w:rPr>
        <w:t>: остаточный органический углерод.</w:t>
      </w:r>
      <w:bookmarkStart w:id="375" w:name="_Toc84504398"/>
      <w:r w:rsidR="00BD072E" w:rsidRPr="00B23E6D">
        <w:rPr>
          <w:sz w:val="28"/>
          <w:szCs w:val="28"/>
          <w:lang w:val="ru-RU"/>
        </w:rPr>
        <w:br w:type="page"/>
      </w:r>
    </w:p>
    <w:p w14:paraId="706EDC73" w14:textId="77777777" w:rsidR="00BD072E" w:rsidRPr="00C94E2B" w:rsidRDefault="00BD072E" w:rsidP="00C94E2B">
      <w:pPr>
        <w:pStyle w:val="1"/>
        <w:jc w:val="center"/>
        <w:rPr>
          <w:sz w:val="28"/>
          <w:szCs w:val="28"/>
        </w:rPr>
        <w:sectPr w:rsidR="00BD072E" w:rsidRPr="00C94E2B" w:rsidSect="006C0AE4">
          <w:pgSz w:w="15840" w:h="12240" w:orient="landscape"/>
          <w:pgMar w:top="1134" w:right="567" w:bottom="1134" w:left="1701" w:header="567" w:footer="567" w:gutter="0"/>
          <w:cols w:space="708"/>
          <w:docGrid w:linePitch="360"/>
        </w:sectPr>
      </w:pPr>
    </w:p>
    <w:p w14:paraId="12309952" w14:textId="460973BB" w:rsidR="007E481A" w:rsidRPr="00D05950" w:rsidRDefault="007E481A" w:rsidP="006E0206">
      <w:pPr>
        <w:pStyle w:val="1"/>
        <w:jc w:val="center"/>
        <w:rPr>
          <w:b w:val="0"/>
          <w:i/>
          <w:sz w:val="28"/>
          <w:szCs w:val="28"/>
        </w:rPr>
      </w:pPr>
      <w:bookmarkStart w:id="376" w:name="_Toc156764323"/>
      <w:bookmarkStart w:id="377" w:name="_Toc84504517"/>
      <w:r w:rsidRPr="004805E9">
        <w:rPr>
          <w:sz w:val="28"/>
          <w:szCs w:val="28"/>
        </w:rPr>
        <w:t xml:space="preserve">ПРИЛОЖЕНИЕ </w:t>
      </w:r>
      <w:r w:rsidR="00A95A22" w:rsidRPr="004805E9">
        <w:rPr>
          <w:sz w:val="28"/>
          <w:szCs w:val="28"/>
          <w:lang w:val="en-US"/>
        </w:rPr>
        <w:t>D</w:t>
      </w:r>
      <w:bookmarkEnd w:id="376"/>
    </w:p>
    <w:p w14:paraId="6D7687FF" w14:textId="501D8B38" w:rsidR="007E481A" w:rsidRPr="00523DFA" w:rsidRDefault="00F33BAB" w:rsidP="00593391">
      <w:pPr>
        <w:jc w:val="center"/>
        <w:rPr>
          <w:b/>
          <w:sz w:val="28"/>
          <w:szCs w:val="28"/>
          <w:lang w:val="ru-RU"/>
        </w:rPr>
      </w:pPr>
      <w:r w:rsidRPr="00523DFA">
        <w:rPr>
          <w:b/>
          <w:sz w:val="28"/>
          <w:szCs w:val="28"/>
          <w:lang w:val="ru-RU"/>
        </w:rPr>
        <w:t>Характеристика г</w:t>
      </w:r>
      <w:r w:rsidR="007E481A" w:rsidRPr="00523DFA">
        <w:rPr>
          <w:b/>
          <w:sz w:val="28"/>
          <w:szCs w:val="28"/>
          <w:lang w:val="ru-RU"/>
        </w:rPr>
        <w:t>еохимические параметр</w:t>
      </w:r>
      <w:r w:rsidRPr="00523DFA">
        <w:rPr>
          <w:b/>
          <w:sz w:val="28"/>
          <w:szCs w:val="28"/>
          <w:lang w:val="ru-RU"/>
        </w:rPr>
        <w:t>ов</w:t>
      </w:r>
      <w:r w:rsidR="007E481A" w:rsidRPr="00523DFA">
        <w:rPr>
          <w:b/>
          <w:sz w:val="28"/>
          <w:szCs w:val="28"/>
          <w:lang w:val="ru-RU"/>
        </w:rPr>
        <w:t xml:space="preserve">, определенные для экстрактов </w:t>
      </w:r>
      <w:bookmarkStart w:id="378" w:name="OLE_LINK44"/>
      <w:r w:rsidR="00593391" w:rsidRPr="00523DFA">
        <w:rPr>
          <w:b/>
          <w:sz w:val="28"/>
          <w:szCs w:val="28"/>
          <w:lang w:val="ru-RU"/>
        </w:rPr>
        <w:t>образцов</w:t>
      </w:r>
    </w:p>
    <w:bookmarkEnd w:id="378"/>
    <w:p w14:paraId="774C3E17" w14:textId="77777777" w:rsidR="007E481A" w:rsidRPr="00570A9E" w:rsidRDefault="007E481A" w:rsidP="007E481A">
      <w:pPr>
        <w:rPr>
          <w:sz w:val="28"/>
          <w:szCs w:val="28"/>
          <w:lang w:val="ru-RU"/>
        </w:rPr>
      </w:pPr>
    </w:p>
    <w:tbl>
      <w:tblPr>
        <w:tblW w:w="9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042"/>
        <w:gridCol w:w="2920"/>
        <w:gridCol w:w="2681"/>
        <w:gridCol w:w="1882"/>
      </w:tblGrid>
      <w:tr w:rsidR="007E481A" w:rsidRPr="00ED586F" w14:paraId="0C64E34D" w14:textId="77777777" w:rsidTr="00CF3257">
        <w:trPr>
          <w:trHeight w:val="572"/>
          <w:tblHeader/>
        </w:trPr>
        <w:tc>
          <w:tcPr>
            <w:tcW w:w="2042" w:type="dxa"/>
            <w:tcBorders>
              <w:top w:val="single" w:sz="4" w:space="0" w:color="auto"/>
              <w:left w:val="single" w:sz="4" w:space="0" w:color="auto"/>
              <w:bottom w:val="single" w:sz="4" w:space="0" w:color="auto"/>
              <w:right w:val="single" w:sz="4" w:space="0" w:color="auto"/>
            </w:tcBorders>
            <w:vAlign w:val="center"/>
            <w:hideMark/>
          </w:tcPr>
          <w:p w14:paraId="42F6ED52" w14:textId="77777777" w:rsidR="007E481A" w:rsidRPr="00ED586F" w:rsidRDefault="007E481A" w:rsidP="00CF3257">
            <w:pPr>
              <w:rPr>
                <w:b/>
                <w:szCs w:val="24"/>
              </w:rPr>
            </w:pPr>
            <w:r w:rsidRPr="00ED586F">
              <w:rPr>
                <w:b/>
                <w:szCs w:val="24"/>
                <w:lang w:val="ru-RU"/>
              </w:rPr>
              <w:t>Геохимический п</w:t>
            </w:r>
            <w:r w:rsidRPr="00ED586F">
              <w:rPr>
                <w:b/>
                <w:szCs w:val="24"/>
              </w:rPr>
              <w:t>араметр</w:t>
            </w:r>
          </w:p>
        </w:tc>
        <w:tc>
          <w:tcPr>
            <w:tcW w:w="2920" w:type="dxa"/>
            <w:tcBorders>
              <w:top w:val="single" w:sz="4" w:space="0" w:color="auto"/>
              <w:left w:val="single" w:sz="4" w:space="0" w:color="auto"/>
              <w:bottom w:val="single" w:sz="4" w:space="0" w:color="auto"/>
              <w:right w:val="single" w:sz="4" w:space="0" w:color="auto"/>
            </w:tcBorders>
            <w:vAlign w:val="center"/>
            <w:hideMark/>
          </w:tcPr>
          <w:p w14:paraId="15FB2B19" w14:textId="77777777" w:rsidR="007E481A" w:rsidRPr="00ED586F" w:rsidRDefault="007E481A" w:rsidP="00CF3257">
            <w:pPr>
              <w:rPr>
                <w:b/>
                <w:szCs w:val="24"/>
              </w:rPr>
            </w:pPr>
            <w:r w:rsidRPr="00ED586F">
              <w:rPr>
                <w:b/>
                <w:iCs/>
                <w:szCs w:val="24"/>
              </w:rPr>
              <w:t>Формула расчета</w:t>
            </w:r>
            <w:r w:rsidRPr="00ED586F">
              <w:rPr>
                <w:b/>
                <w:szCs w:val="24"/>
              </w:rPr>
              <w:t>; (характеристический ион)</w:t>
            </w:r>
          </w:p>
        </w:tc>
        <w:tc>
          <w:tcPr>
            <w:tcW w:w="2681" w:type="dxa"/>
            <w:tcBorders>
              <w:top w:val="single" w:sz="4" w:space="0" w:color="auto"/>
              <w:left w:val="single" w:sz="4" w:space="0" w:color="auto"/>
              <w:bottom w:val="single" w:sz="4" w:space="0" w:color="auto"/>
              <w:right w:val="single" w:sz="4" w:space="0" w:color="auto"/>
            </w:tcBorders>
            <w:vAlign w:val="center"/>
            <w:hideMark/>
          </w:tcPr>
          <w:p w14:paraId="5FB11C6C" w14:textId="77777777" w:rsidR="007E481A" w:rsidRPr="00ED586F" w:rsidRDefault="007E481A" w:rsidP="00CF3257">
            <w:pPr>
              <w:rPr>
                <w:b/>
                <w:szCs w:val="24"/>
              </w:rPr>
            </w:pPr>
            <w:r w:rsidRPr="00ED586F">
              <w:rPr>
                <w:b/>
                <w:szCs w:val="24"/>
              </w:rPr>
              <w:t>Описание</w:t>
            </w:r>
          </w:p>
        </w:tc>
        <w:tc>
          <w:tcPr>
            <w:tcW w:w="1882" w:type="dxa"/>
            <w:tcBorders>
              <w:top w:val="single" w:sz="4" w:space="0" w:color="auto"/>
              <w:left w:val="single" w:sz="4" w:space="0" w:color="auto"/>
              <w:bottom w:val="single" w:sz="4" w:space="0" w:color="auto"/>
              <w:right w:val="single" w:sz="4" w:space="0" w:color="auto"/>
            </w:tcBorders>
            <w:vAlign w:val="center"/>
            <w:hideMark/>
          </w:tcPr>
          <w:p w14:paraId="289C39DF" w14:textId="77777777" w:rsidR="007E481A" w:rsidRPr="00ED586F" w:rsidRDefault="007E481A" w:rsidP="00CF3257">
            <w:pPr>
              <w:rPr>
                <w:b/>
                <w:szCs w:val="24"/>
              </w:rPr>
            </w:pPr>
            <w:r w:rsidRPr="00ED586F">
              <w:rPr>
                <w:b/>
                <w:szCs w:val="24"/>
              </w:rPr>
              <w:t>Лит. источник</w:t>
            </w:r>
          </w:p>
        </w:tc>
      </w:tr>
      <w:tr w:rsidR="007E481A" w:rsidRPr="00ED586F" w14:paraId="3B8CA00B" w14:textId="77777777" w:rsidTr="00CF3257">
        <w:tc>
          <w:tcPr>
            <w:tcW w:w="2042" w:type="dxa"/>
            <w:tcBorders>
              <w:top w:val="single" w:sz="4" w:space="0" w:color="auto"/>
              <w:left w:val="single" w:sz="4" w:space="0" w:color="auto"/>
              <w:bottom w:val="single" w:sz="4" w:space="0" w:color="auto"/>
              <w:right w:val="single" w:sz="4" w:space="0" w:color="auto"/>
            </w:tcBorders>
            <w:vAlign w:val="center"/>
            <w:hideMark/>
          </w:tcPr>
          <w:p w14:paraId="1570B8CC" w14:textId="50FFBBCE" w:rsidR="007E481A" w:rsidRPr="00ED586F" w:rsidRDefault="00FC21E0" w:rsidP="00CF3257">
            <w:pPr>
              <w:rPr>
                <w:szCs w:val="24"/>
              </w:rPr>
            </w:pPr>
            <w:r>
              <w:rPr>
                <w:szCs w:val="24"/>
                <w:lang w:val="en-US"/>
              </w:rPr>
              <w:t>Pr</w:t>
            </w:r>
            <w:r w:rsidR="007E481A" w:rsidRPr="00ED586F">
              <w:rPr>
                <w:szCs w:val="24"/>
              </w:rPr>
              <w:t>/</w:t>
            </w:r>
            <w:r>
              <w:rPr>
                <w:szCs w:val="24"/>
              </w:rPr>
              <w:t>Ph</w:t>
            </w:r>
          </w:p>
        </w:tc>
        <w:tc>
          <w:tcPr>
            <w:tcW w:w="2920" w:type="dxa"/>
            <w:tcBorders>
              <w:top w:val="single" w:sz="4" w:space="0" w:color="auto"/>
              <w:left w:val="single" w:sz="4" w:space="0" w:color="auto"/>
              <w:bottom w:val="single" w:sz="4" w:space="0" w:color="auto"/>
              <w:right w:val="single" w:sz="4" w:space="0" w:color="auto"/>
            </w:tcBorders>
            <w:vAlign w:val="center"/>
            <w:hideMark/>
          </w:tcPr>
          <w:p w14:paraId="206E29F3" w14:textId="77777777" w:rsidR="007E481A" w:rsidRPr="00ED586F" w:rsidRDefault="007E481A" w:rsidP="00CF3257">
            <w:pPr>
              <w:rPr>
                <w:szCs w:val="24"/>
              </w:rPr>
            </w:pPr>
            <w:r w:rsidRPr="00ED586F">
              <w:rPr>
                <w:szCs w:val="24"/>
              </w:rPr>
              <w:t>Пристан/Фитан</w:t>
            </w:r>
          </w:p>
          <w:p w14:paraId="3D4C1FD3" w14:textId="77777777" w:rsidR="007E481A" w:rsidRPr="00ED586F" w:rsidRDefault="007E481A" w:rsidP="00CF3257">
            <w:pPr>
              <w:rPr>
                <w:szCs w:val="24"/>
              </w:rPr>
            </w:pPr>
            <w:r w:rsidRPr="00ED586F">
              <w:rPr>
                <w:szCs w:val="24"/>
              </w:rPr>
              <w:t>(</w:t>
            </w:r>
            <w:r w:rsidRPr="00ED586F">
              <w:rPr>
                <w:szCs w:val="24"/>
                <w:lang w:val="en-US"/>
              </w:rPr>
              <w:t>m</w:t>
            </w:r>
            <w:r w:rsidRPr="00ED586F">
              <w:rPr>
                <w:szCs w:val="24"/>
              </w:rPr>
              <w:t>/</w:t>
            </w:r>
            <w:r w:rsidRPr="00ED586F">
              <w:rPr>
                <w:szCs w:val="24"/>
                <w:lang w:val="en-US"/>
              </w:rPr>
              <w:t>z</w:t>
            </w:r>
            <w:r w:rsidRPr="00ED586F">
              <w:rPr>
                <w:szCs w:val="24"/>
              </w:rPr>
              <w:t xml:space="preserve"> 57)</w:t>
            </w:r>
          </w:p>
        </w:tc>
        <w:tc>
          <w:tcPr>
            <w:tcW w:w="2681" w:type="dxa"/>
            <w:tcBorders>
              <w:top w:val="single" w:sz="4" w:space="0" w:color="auto"/>
              <w:left w:val="single" w:sz="4" w:space="0" w:color="auto"/>
              <w:bottom w:val="single" w:sz="4" w:space="0" w:color="auto"/>
              <w:right w:val="single" w:sz="4" w:space="0" w:color="auto"/>
            </w:tcBorders>
            <w:vAlign w:val="center"/>
            <w:hideMark/>
          </w:tcPr>
          <w:p w14:paraId="2C6DC59C" w14:textId="77777777" w:rsidR="007E481A" w:rsidRPr="00ED586F" w:rsidRDefault="007E481A" w:rsidP="00CF3257">
            <w:pPr>
              <w:rPr>
                <w:szCs w:val="24"/>
                <w:lang w:val="ru-RU"/>
              </w:rPr>
            </w:pPr>
            <w:r w:rsidRPr="00ED586F">
              <w:rPr>
                <w:szCs w:val="24"/>
                <w:lang w:val="ru-RU"/>
              </w:rPr>
              <w:t>Отношение содержания пристана и фитана</w:t>
            </w:r>
          </w:p>
        </w:tc>
        <w:tc>
          <w:tcPr>
            <w:tcW w:w="1882" w:type="dxa"/>
            <w:tcBorders>
              <w:top w:val="single" w:sz="4" w:space="0" w:color="auto"/>
              <w:left w:val="single" w:sz="4" w:space="0" w:color="auto"/>
              <w:bottom w:val="single" w:sz="4" w:space="0" w:color="auto"/>
              <w:right w:val="single" w:sz="4" w:space="0" w:color="auto"/>
            </w:tcBorders>
            <w:vAlign w:val="center"/>
            <w:hideMark/>
          </w:tcPr>
          <w:p w14:paraId="0A42B0FD" w14:textId="77777777" w:rsidR="007E481A" w:rsidRPr="00ED586F" w:rsidRDefault="007E481A" w:rsidP="00CF3257">
            <w:pPr>
              <w:ind w:firstLine="15"/>
              <w:rPr>
                <w:szCs w:val="24"/>
              </w:rPr>
            </w:pPr>
            <w:r w:rsidRPr="00ED586F">
              <w:rPr>
                <w:szCs w:val="24"/>
              </w:rPr>
              <w:t>Тиссо Б</w:t>
            </w:r>
            <w:r w:rsidRPr="00ED586F">
              <w:rPr>
                <w:szCs w:val="24"/>
                <w:lang w:val="nl-NL"/>
              </w:rPr>
              <w:t>.,</w:t>
            </w:r>
            <w:r w:rsidRPr="00ED586F">
              <w:rPr>
                <w:szCs w:val="24"/>
              </w:rPr>
              <w:t>Вельте Д.,1981</w:t>
            </w:r>
          </w:p>
        </w:tc>
      </w:tr>
      <w:tr w:rsidR="007E481A" w:rsidRPr="00ED586F" w14:paraId="3F0B2D60" w14:textId="77777777" w:rsidTr="00CF3257">
        <w:tc>
          <w:tcPr>
            <w:tcW w:w="2042" w:type="dxa"/>
            <w:tcBorders>
              <w:top w:val="single" w:sz="4" w:space="0" w:color="auto"/>
              <w:left w:val="single" w:sz="4" w:space="0" w:color="auto"/>
              <w:bottom w:val="single" w:sz="4" w:space="0" w:color="auto"/>
              <w:right w:val="single" w:sz="4" w:space="0" w:color="auto"/>
            </w:tcBorders>
            <w:vAlign w:val="center"/>
            <w:hideMark/>
          </w:tcPr>
          <w:p w14:paraId="1CE4A070" w14:textId="77777777" w:rsidR="007E481A" w:rsidRPr="00ED586F" w:rsidRDefault="007E481A" w:rsidP="00CF3257">
            <w:pPr>
              <w:rPr>
                <w:szCs w:val="24"/>
              </w:rPr>
            </w:pPr>
            <w:r w:rsidRPr="00ED586F">
              <w:rPr>
                <w:szCs w:val="24"/>
                <w:lang w:val="en-US"/>
              </w:rPr>
              <w:t>Ki</w:t>
            </w:r>
          </w:p>
        </w:tc>
        <w:tc>
          <w:tcPr>
            <w:tcW w:w="2920" w:type="dxa"/>
            <w:tcBorders>
              <w:top w:val="single" w:sz="4" w:space="0" w:color="auto"/>
              <w:left w:val="single" w:sz="4" w:space="0" w:color="auto"/>
              <w:bottom w:val="single" w:sz="4" w:space="0" w:color="auto"/>
              <w:right w:val="single" w:sz="4" w:space="0" w:color="auto"/>
            </w:tcBorders>
            <w:vAlign w:val="center"/>
            <w:hideMark/>
          </w:tcPr>
          <w:p w14:paraId="09EBA562" w14:textId="50C2A687" w:rsidR="007E481A" w:rsidRPr="00523DFA" w:rsidRDefault="00523DFA" w:rsidP="00CF3257">
            <w:pPr>
              <w:rPr>
                <w:szCs w:val="24"/>
                <w:lang w:val="ru-RU"/>
              </w:rPr>
            </w:pPr>
            <w:r w:rsidRPr="00523DFA">
              <w:rPr>
                <w:szCs w:val="24"/>
                <w:lang w:val="ru-RU"/>
              </w:rPr>
              <w:t>(</w:t>
            </w:r>
            <w:r>
              <w:rPr>
                <w:szCs w:val="24"/>
                <w:lang w:val="en-US"/>
              </w:rPr>
              <w:t>Pr</w:t>
            </w:r>
            <w:r>
              <w:rPr>
                <w:szCs w:val="24"/>
              </w:rPr>
              <w:t>Ph</w:t>
            </w:r>
            <w:r w:rsidR="007E481A" w:rsidRPr="00523DFA">
              <w:rPr>
                <w:szCs w:val="24"/>
                <w:lang w:val="ru-RU"/>
              </w:rPr>
              <w:t>)/(н-С</w:t>
            </w:r>
            <w:r w:rsidR="007E481A" w:rsidRPr="00523DFA">
              <w:rPr>
                <w:szCs w:val="24"/>
                <w:vertAlign w:val="subscript"/>
                <w:lang w:val="ru-RU"/>
              </w:rPr>
              <w:t>17</w:t>
            </w:r>
            <w:r w:rsidR="007E481A" w:rsidRPr="00523DFA">
              <w:rPr>
                <w:szCs w:val="24"/>
                <w:lang w:val="ru-RU"/>
              </w:rPr>
              <w:t>+н-С</w:t>
            </w:r>
            <w:r w:rsidR="007E481A" w:rsidRPr="00523DFA">
              <w:rPr>
                <w:szCs w:val="24"/>
                <w:vertAlign w:val="subscript"/>
                <w:lang w:val="ru-RU"/>
              </w:rPr>
              <w:t>18</w:t>
            </w:r>
            <w:r w:rsidR="007E481A" w:rsidRPr="00523DFA">
              <w:rPr>
                <w:szCs w:val="24"/>
                <w:lang w:val="ru-RU"/>
              </w:rPr>
              <w:t>)</w:t>
            </w:r>
          </w:p>
          <w:p w14:paraId="30345906" w14:textId="77777777" w:rsidR="007E481A" w:rsidRPr="00523DFA" w:rsidRDefault="007E481A" w:rsidP="00CF3257">
            <w:pPr>
              <w:rPr>
                <w:szCs w:val="24"/>
                <w:lang w:val="ru-RU"/>
              </w:rPr>
            </w:pPr>
            <w:r w:rsidRPr="00523DFA">
              <w:rPr>
                <w:szCs w:val="24"/>
                <w:lang w:val="ru-RU"/>
              </w:rPr>
              <w:t>(</w:t>
            </w:r>
            <w:r w:rsidRPr="00ED586F">
              <w:rPr>
                <w:szCs w:val="24"/>
                <w:lang w:val="en-US"/>
              </w:rPr>
              <w:t>m</w:t>
            </w:r>
            <w:r w:rsidRPr="00523DFA">
              <w:rPr>
                <w:szCs w:val="24"/>
                <w:lang w:val="ru-RU"/>
              </w:rPr>
              <w:t>/</w:t>
            </w:r>
            <w:r w:rsidRPr="00ED586F">
              <w:rPr>
                <w:szCs w:val="24"/>
                <w:lang w:val="en-US"/>
              </w:rPr>
              <w:t>z</w:t>
            </w:r>
            <w:r w:rsidRPr="00523DFA">
              <w:rPr>
                <w:szCs w:val="24"/>
                <w:lang w:val="ru-RU"/>
              </w:rPr>
              <w:t xml:space="preserve"> 57)</w:t>
            </w:r>
          </w:p>
        </w:tc>
        <w:tc>
          <w:tcPr>
            <w:tcW w:w="2681" w:type="dxa"/>
            <w:tcBorders>
              <w:top w:val="single" w:sz="4" w:space="0" w:color="auto"/>
              <w:left w:val="single" w:sz="4" w:space="0" w:color="auto"/>
              <w:bottom w:val="single" w:sz="4" w:space="0" w:color="auto"/>
              <w:right w:val="single" w:sz="4" w:space="0" w:color="auto"/>
            </w:tcBorders>
            <w:vAlign w:val="center"/>
            <w:hideMark/>
          </w:tcPr>
          <w:p w14:paraId="63480C66" w14:textId="77777777" w:rsidR="007E481A" w:rsidRPr="00ED586F" w:rsidRDefault="007E481A" w:rsidP="00CF3257">
            <w:pPr>
              <w:rPr>
                <w:szCs w:val="24"/>
                <w:lang w:val="ru-RU"/>
              </w:rPr>
            </w:pPr>
            <w:r w:rsidRPr="00ED586F">
              <w:rPr>
                <w:szCs w:val="24"/>
                <w:lang w:val="ru-RU"/>
              </w:rPr>
              <w:t>Изопреноидный коэффициент, соотношение содержания суммы изопреноидовпристана и фитана и суммы н-С</w:t>
            </w:r>
            <w:r w:rsidRPr="00ED586F">
              <w:rPr>
                <w:szCs w:val="24"/>
                <w:vertAlign w:val="subscript"/>
                <w:lang w:val="ru-RU"/>
              </w:rPr>
              <w:t>17</w:t>
            </w:r>
            <w:r w:rsidRPr="00ED586F">
              <w:rPr>
                <w:szCs w:val="24"/>
                <w:lang w:val="ru-RU"/>
              </w:rPr>
              <w:t xml:space="preserve"> и н-С</w:t>
            </w:r>
            <w:r w:rsidRPr="00ED586F">
              <w:rPr>
                <w:szCs w:val="24"/>
                <w:vertAlign w:val="subscript"/>
                <w:lang w:val="ru-RU"/>
              </w:rPr>
              <w:t>18</w:t>
            </w:r>
          </w:p>
        </w:tc>
        <w:tc>
          <w:tcPr>
            <w:tcW w:w="1882" w:type="dxa"/>
            <w:tcBorders>
              <w:top w:val="single" w:sz="4" w:space="0" w:color="auto"/>
              <w:left w:val="single" w:sz="4" w:space="0" w:color="auto"/>
              <w:bottom w:val="single" w:sz="4" w:space="0" w:color="auto"/>
              <w:right w:val="single" w:sz="4" w:space="0" w:color="auto"/>
            </w:tcBorders>
            <w:vAlign w:val="center"/>
            <w:hideMark/>
          </w:tcPr>
          <w:p w14:paraId="5E10A15C" w14:textId="77777777" w:rsidR="007E481A" w:rsidRPr="00ED586F" w:rsidRDefault="007E481A" w:rsidP="00CF3257">
            <w:pPr>
              <w:ind w:firstLine="15"/>
              <w:rPr>
                <w:color w:val="333333"/>
                <w:szCs w:val="24"/>
              </w:rPr>
            </w:pPr>
            <w:r w:rsidRPr="00ED586F">
              <w:rPr>
                <w:color w:val="333333"/>
                <w:szCs w:val="24"/>
              </w:rPr>
              <w:t>Петров Ал.А., 1974</w:t>
            </w:r>
          </w:p>
        </w:tc>
      </w:tr>
      <w:tr w:rsidR="007E481A" w:rsidRPr="00ED586F" w14:paraId="2105B572" w14:textId="77777777" w:rsidTr="00CF3257">
        <w:tc>
          <w:tcPr>
            <w:tcW w:w="2042" w:type="dxa"/>
            <w:tcBorders>
              <w:top w:val="single" w:sz="4" w:space="0" w:color="auto"/>
              <w:left w:val="single" w:sz="4" w:space="0" w:color="auto"/>
              <w:bottom w:val="single" w:sz="4" w:space="0" w:color="auto"/>
              <w:right w:val="single" w:sz="4" w:space="0" w:color="auto"/>
            </w:tcBorders>
            <w:vAlign w:val="center"/>
          </w:tcPr>
          <w:p w14:paraId="2AD88562" w14:textId="77777777" w:rsidR="007E481A" w:rsidRPr="00ED586F" w:rsidRDefault="007E481A" w:rsidP="00CF3257">
            <w:pPr>
              <w:rPr>
                <w:szCs w:val="24"/>
                <w:lang w:val="en-US"/>
              </w:rPr>
            </w:pPr>
            <w:r w:rsidRPr="00ED586F">
              <w:rPr>
                <w:szCs w:val="24"/>
              </w:rPr>
              <w:t>4</w:t>
            </w:r>
            <w:r w:rsidRPr="00ED586F">
              <w:rPr>
                <w:szCs w:val="24"/>
                <w:lang w:val="en-US"/>
              </w:rPr>
              <w:t>MDBT</w:t>
            </w:r>
            <w:r w:rsidRPr="00ED586F">
              <w:rPr>
                <w:szCs w:val="24"/>
              </w:rPr>
              <w:t>/1</w:t>
            </w:r>
            <w:r w:rsidRPr="00ED586F">
              <w:rPr>
                <w:szCs w:val="24"/>
                <w:lang w:val="en-US"/>
              </w:rPr>
              <w:t>MDBT</w:t>
            </w:r>
          </w:p>
          <w:p w14:paraId="4F81BB58" w14:textId="77777777" w:rsidR="007E481A" w:rsidRPr="00ED586F" w:rsidRDefault="007E481A" w:rsidP="00CF3257">
            <w:pPr>
              <w:rPr>
                <w:szCs w:val="24"/>
              </w:rPr>
            </w:pPr>
          </w:p>
        </w:tc>
        <w:tc>
          <w:tcPr>
            <w:tcW w:w="2920" w:type="dxa"/>
            <w:tcBorders>
              <w:top w:val="single" w:sz="4" w:space="0" w:color="auto"/>
              <w:left w:val="single" w:sz="4" w:space="0" w:color="auto"/>
              <w:bottom w:val="single" w:sz="4" w:space="0" w:color="auto"/>
              <w:right w:val="single" w:sz="4" w:space="0" w:color="auto"/>
            </w:tcBorders>
            <w:vAlign w:val="center"/>
            <w:hideMark/>
          </w:tcPr>
          <w:p w14:paraId="3EFD0865" w14:textId="77777777" w:rsidR="007E481A" w:rsidRPr="00ED586F" w:rsidRDefault="007E481A" w:rsidP="00CF3257">
            <w:pPr>
              <w:rPr>
                <w:szCs w:val="24"/>
              </w:rPr>
            </w:pPr>
            <w:r w:rsidRPr="00ED586F">
              <w:rPr>
                <w:szCs w:val="24"/>
              </w:rPr>
              <w:t>4</w:t>
            </w:r>
            <w:r w:rsidRPr="00ED586F">
              <w:rPr>
                <w:szCs w:val="24"/>
                <w:lang w:val="en-US"/>
              </w:rPr>
              <w:t>MDBT</w:t>
            </w:r>
            <w:r w:rsidRPr="00ED586F">
              <w:rPr>
                <w:szCs w:val="24"/>
              </w:rPr>
              <w:t>/1</w:t>
            </w:r>
            <w:r w:rsidRPr="00ED586F">
              <w:rPr>
                <w:szCs w:val="24"/>
                <w:lang w:val="en-US"/>
              </w:rPr>
              <w:t>MDBT</w:t>
            </w:r>
          </w:p>
          <w:p w14:paraId="0C37D3FA" w14:textId="77777777" w:rsidR="007E481A" w:rsidRPr="00ED586F" w:rsidRDefault="007E481A" w:rsidP="00CF3257">
            <w:pPr>
              <w:rPr>
                <w:szCs w:val="24"/>
              </w:rPr>
            </w:pPr>
            <w:r w:rsidRPr="00ED586F">
              <w:rPr>
                <w:szCs w:val="24"/>
              </w:rPr>
              <w:t xml:space="preserve">(МДБТ-метилдибензотиофен, </w:t>
            </w:r>
            <w:r w:rsidRPr="00ED586F">
              <w:rPr>
                <w:szCs w:val="24"/>
                <w:lang w:val="en-US"/>
              </w:rPr>
              <w:t>m</w:t>
            </w:r>
            <w:r w:rsidRPr="00ED586F">
              <w:rPr>
                <w:szCs w:val="24"/>
              </w:rPr>
              <w:t>/</w:t>
            </w:r>
            <w:r w:rsidRPr="00ED586F">
              <w:rPr>
                <w:szCs w:val="24"/>
                <w:lang w:val="en-US"/>
              </w:rPr>
              <w:t>z</w:t>
            </w:r>
            <w:r w:rsidRPr="00ED586F">
              <w:rPr>
                <w:szCs w:val="24"/>
              </w:rPr>
              <w:t xml:space="preserve"> 198)</w:t>
            </w:r>
          </w:p>
        </w:tc>
        <w:tc>
          <w:tcPr>
            <w:tcW w:w="2681" w:type="dxa"/>
            <w:tcBorders>
              <w:top w:val="single" w:sz="4" w:space="0" w:color="auto"/>
              <w:left w:val="single" w:sz="4" w:space="0" w:color="auto"/>
              <w:bottom w:val="single" w:sz="4" w:space="0" w:color="auto"/>
              <w:right w:val="single" w:sz="4" w:space="0" w:color="auto"/>
            </w:tcBorders>
            <w:vAlign w:val="center"/>
            <w:hideMark/>
          </w:tcPr>
          <w:p w14:paraId="54CBC3A8" w14:textId="77777777" w:rsidR="007E481A" w:rsidRPr="00ED586F" w:rsidRDefault="007E481A" w:rsidP="00CF3257">
            <w:pPr>
              <w:rPr>
                <w:szCs w:val="24"/>
              </w:rPr>
            </w:pPr>
            <w:r w:rsidRPr="00ED586F">
              <w:rPr>
                <w:szCs w:val="24"/>
              </w:rPr>
              <w:t>Метилдибензотиофеновое отношение</w:t>
            </w:r>
          </w:p>
        </w:tc>
        <w:tc>
          <w:tcPr>
            <w:tcW w:w="1882" w:type="dxa"/>
            <w:tcBorders>
              <w:top w:val="single" w:sz="4" w:space="0" w:color="auto"/>
              <w:left w:val="single" w:sz="4" w:space="0" w:color="auto"/>
              <w:bottom w:val="single" w:sz="4" w:space="0" w:color="auto"/>
              <w:right w:val="single" w:sz="4" w:space="0" w:color="auto"/>
            </w:tcBorders>
            <w:vAlign w:val="center"/>
            <w:hideMark/>
          </w:tcPr>
          <w:p w14:paraId="281DF9D2" w14:textId="77777777" w:rsidR="007E481A" w:rsidRPr="00ED586F" w:rsidRDefault="007E481A" w:rsidP="00CF3257">
            <w:pPr>
              <w:ind w:firstLine="15"/>
              <w:rPr>
                <w:szCs w:val="24"/>
              </w:rPr>
            </w:pPr>
            <w:r w:rsidRPr="00ED586F">
              <w:rPr>
                <w:szCs w:val="24"/>
                <w:lang w:val="en-US"/>
              </w:rPr>
              <w:t>Radke M. et al</w:t>
            </w:r>
            <w:r w:rsidRPr="00ED586F">
              <w:rPr>
                <w:szCs w:val="24"/>
              </w:rPr>
              <w:t>., 1986</w:t>
            </w:r>
          </w:p>
        </w:tc>
      </w:tr>
      <w:tr w:rsidR="007E481A" w:rsidRPr="00ED586F" w14:paraId="637E7638" w14:textId="77777777" w:rsidTr="00CF3257">
        <w:tc>
          <w:tcPr>
            <w:tcW w:w="2042" w:type="dxa"/>
            <w:tcBorders>
              <w:top w:val="single" w:sz="4" w:space="0" w:color="auto"/>
              <w:left w:val="single" w:sz="4" w:space="0" w:color="auto"/>
              <w:bottom w:val="single" w:sz="4" w:space="0" w:color="auto"/>
              <w:right w:val="single" w:sz="4" w:space="0" w:color="auto"/>
            </w:tcBorders>
            <w:vAlign w:val="center"/>
            <w:hideMark/>
          </w:tcPr>
          <w:p w14:paraId="730EAD2E" w14:textId="77777777" w:rsidR="007E481A" w:rsidRPr="00ED586F" w:rsidRDefault="007E481A" w:rsidP="00CF3257">
            <w:pPr>
              <w:rPr>
                <w:szCs w:val="24"/>
              </w:rPr>
            </w:pPr>
            <w:r w:rsidRPr="00ED586F">
              <w:rPr>
                <w:szCs w:val="24"/>
                <w:lang w:val="en-US"/>
              </w:rPr>
              <w:t>MPI</w:t>
            </w:r>
            <w:r w:rsidRPr="00ED586F">
              <w:rPr>
                <w:szCs w:val="24"/>
              </w:rPr>
              <w:t>-1</w:t>
            </w:r>
          </w:p>
        </w:tc>
        <w:tc>
          <w:tcPr>
            <w:tcW w:w="2920" w:type="dxa"/>
            <w:tcBorders>
              <w:top w:val="single" w:sz="4" w:space="0" w:color="auto"/>
              <w:left w:val="single" w:sz="4" w:space="0" w:color="auto"/>
              <w:bottom w:val="single" w:sz="4" w:space="0" w:color="auto"/>
              <w:right w:val="single" w:sz="4" w:space="0" w:color="auto"/>
            </w:tcBorders>
            <w:vAlign w:val="center"/>
            <w:hideMark/>
          </w:tcPr>
          <w:p w14:paraId="1516A497" w14:textId="77777777" w:rsidR="007E481A" w:rsidRPr="00ED586F" w:rsidRDefault="007E481A" w:rsidP="00CF3257">
            <w:pPr>
              <w:rPr>
                <w:szCs w:val="24"/>
                <w:lang w:val="ru-RU"/>
              </w:rPr>
            </w:pPr>
            <w:r w:rsidRPr="00ED586F">
              <w:rPr>
                <w:szCs w:val="24"/>
                <w:lang w:val="ru-RU"/>
              </w:rPr>
              <w:t>1,5*(2</w:t>
            </w:r>
            <w:r w:rsidRPr="00ED586F">
              <w:rPr>
                <w:szCs w:val="24"/>
                <w:lang w:val="en-US"/>
              </w:rPr>
              <w:t>MP</w:t>
            </w:r>
            <w:r w:rsidRPr="00ED586F">
              <w:rPr>
                <w:szCs w:val="24"/>
                <w:lang w:val="ru-RU"/>
              </w:rPr>
              <w:t>+3</w:t>
            </w:r>
            <w:r w:rsidRPr="00ED586F">
              <w:rPr>
                <w:szCs w:val="24"/>
                <w:lang w:val="en-US"/>
              </w:rPr>
              <w:t>MP</w:t>
            </w:r>
            <w:r w:rsidRPr="00ED586F">
              <w:rPr>
                <w:szCs w:val="24"/>
                <w:lang w:val="ru-RU"/>
              </w:rPr>
              <w:t>)/(0.69*</w:t>
            </w:r>
            <w:r w:rsidRPr="00ED586F">
              <w:rPr>
                <w:szCs w:val="24"/>
                <w:lang w:val="en-US"/>
              </w:rPr>
              <w:t>P</w:t>
            </w:r>
            <w:r w:rsidRPr="00ED586F">
              <w:rPr>
                <w:szCs w:val="24"/>
                <w:lang w:val="ru-RU"/>
              </w:rPr>
              <w:t>+1</w:t>
            </w:r>
            <w:r w:rsidRPr="00ED586F">
              <w:rPr>
                <w:szCs w:val="24"/>
                <w:lang w:val="en-US"/>
              </w:rPr>
              <w:t>MP</w:t>
            </w:r>
            <w:r w:rsidRPr="00ED586F">
              <w:rPr>
                <w:szCs w:val="24"/>
                <w:lang w:val="ru-RU"/>
              </w:rPr>
              <w:t>+9</w:t>
            </w:r>
            <w:r w:rsidRPr="00ED586F">
              <w:rPr>
                <w:szCs w:val="24"/>
                <w:lang w:val="en-US"/>
              </w:rPr>
              <w:t>MP</w:t>
            </w:r>
            <w:r w:rsidRPr="00ED586F">
              <w:rPr>
                <w:szCs w:val="24"/>
                <w:lang w:val="ru-RU"/>
              </w:rPr>
              <w:t>)</w:t>
            </w:r>
          </w:p>
          <w:p w14:paraId="20B4F778" w14:textId="77777777" w:rsidR="007E481A" w:rsidRPr="00ED586F" w:rsidRDefault="007E481A" w:rsidP="00CF3257">
            <w:pPr>
              <w:rPr>
                <w:szCs w:val="24"/>
                <w:lang w:val="ru-RU"/>
              </w:rPr>
            </w:pPr>
            <w:r w:rsidRPr="00ED586F">
              <w:rPr>
                <w:szCs w:val="24"/>
                <w:lang w:val="ru-RU"/>
              </w:rPr>
              <w:t>(</w:t>
            </w:r>
            <w:r w:rsidRPr="00ED586F">
              <w:rPr>
                <w:szCs w:val="24"/>
                <w:lang w:val="en-US"/>
              </w:rPr>
              <w:t>P</w:t>
            </w:r>
            <w:r w:rsidRPr="00ED586F">
              <w:rPr>
                <w:szCs w:val="24"/>
                <w:lang w:val="ru-RU"/>
              </w:rPr>
              <w:t xml:space="preserve">-фенантрен, </w:t>
            </w:r>
            <w:r w:rsidRPr="00ED586F">
              <w:rPr>
                <w:szCs w:val="24"/>
                <w:lang w:val="en-US"/>
              </w:rPr>
              <w:t>m</w:t>
            </w:r>
            <w:r w:rsidRPr="00ED586F">
              <w:rPr>
                <w:szCs w:val="24"/>
                <w:lang w:val="ru-RU"/>
              </w:rPr>
              <w:t>/</w:t>
            </w:r>
            <w:r w:rsidRPr="00ED586F">
              <w:rPr>
                <w:szCs w:val="24"/>
                <w:lang w:val="en-US"/>
              </w:rPr>
              <w:t>z</w:t>
            </w:r>
            <w:r w:rsidRPr="00ED586F">
              <w:rPr>
                <w:szCs w:val="24"/>
                <w:lang w:val="ru-RU"/>
              </w:rPr>
              <w:t xml:space="preserve"> 178; </w:t>
            </w:r>
            <w:r w:rsidRPr="00ED586F">
              <w:rPr>
                <w:szCs w:val="24"/>
                <w:lang w:val="en-US"/>
              </w:rPr>
              <w:t>MP</w:t>
            </w:r>
            <w:r w:rsidRPr="00ED586F">
              <w:rPr>
                <w:szCs w:val="24"/>
                <w:lang w:val="ru-RU"/>
              </w:rPr>
              <w:t xml:space="preserve"> –метилфенантрен, </w:t>
            </w:r>
            <w:r w:rsidRPr="00ED586F">
              <w:rPr>
                <w:szCs w:val="24"/>
                <w:lang w:val="en-US"/>
              </w:rPr>
              <w:t>m</w:t>
            </w:r>
            <w:r w:rsidRPr="00ED586F">
              <w:rPr>
                <w:szCs w:val="24"/>
                <w:lang w:val="ru-RU"/>
              </w:rPr>
              <w:t>/</w:t>
            </w:r>
            <w:r w:rsidRPr="00ED586F">
              <w:rPr>
                <w:szCs w:val="24"/>
                <w:lang w:val="en-US"/>
              </w:rPr>
              <w:t>z</w:t>
            </w:r>
            <w:r w:rsidRPr="00ED586F">
              <w:rPr>
                <w:szCs w:val="24"/>
                <w:lang w:val="ru-RU"/>
              </w:rPr>
              <w:t xml:space="preserve"> 192; 0.69-коэффициент, учитывающий разницу при расчете по масс-фрагментограммам и по пламенно-ионизационному детектору)</w:t>
            </w:r>
          </w:p>
        </w:tc>
        <w:tc>
          <w:tcPr>
            <w:tcW w:w="2681" w:type="dxa"/>
            <w:tcBorders>
              <w:top w:val="single" w:sz="4" w:space="0" w:color="auto"/>
              <w:left w:val="single" w:sz="4" w:space="0" w:color="auto"/>
              <w:bottom w:val="single" w:sz="4" w:space="0" w:color="auto"/>
              <w:right w:val="single" w:sz="4" w:space="0" w:color="auto"/>
            </w:tcBorders>
            <w:vAlign w:val="center"/>
            <w:hideMark/>
          </w:tcPr>
          <w:p w14:paraId="59867C6D" w14:textId="77777777" w:rsidR="007E481A" w:rsidRPr="00ED586F" w:rsidRDefault="007E481A" w:rsidP="00CF3257">
            <w:pPr>
              <w:rPr>
                <w:szCs w:val="24"/>
              </w:rPr>
            </w:pPr>
            <w:r w:rsidRPr="00ED586F">
              <w:rPr>
                <w:szCs w:val="24"/>
              </w:rPr>
              <w:t>Метилфенантреновый индекс</w:t>
            </w:r>
          </w:p>
        </w:tc>
        <w:tc>
          <w:tcPr>
            <w:tcW w:w="1882" w:type="dxa"/>
            <w:tcBorders>
              <w:top w:val="single" w:sz="4" w:space="0" w:color="auto"/>
              <w:left w:val="single" w:sz="4" w:space="0" w:color="auto"/>
              <w:bottom w:val="single" w:sz="4" w:space="0" w:color="auto"/>
              <w:right w:val="single" w:sz="4" w:space="0" w:color="auto"/>
            </w:tcBorders>
            <w:vAlign w:val="center"/>
            <w:hideMark/>
          </w:tcPr>
          <w:p w14:paraId="17604687" w14:textId="77777777" w:rsidR="007E481A" w:rsidRPr="00ED586F" w:rsidRDefault="007E481A" w:rsidP="00CF3257">
            <w:pPr>
              <w:ind w:firstLine="15"/>
              <w:rPr>
                <w:szCs w:val="24"/>
                <w:lang w:val="en-US"/>
              </w:rPr>
            </w:pPr>
            <w:r w:rsidRPr="00ED586F">
              <w:rPr>
                <w:szCs w:val="24"/>
                <w:lang w:val="en-US"/>
              </w:rPr>
              <w:t>Radke M. et al</w:t>
            </w:r>
            <w:r w:rsidRPr="00ED586F">
              <w:rPr>
                <w:szCs w:val="24"/>
              </w:rPr>
              <w:t>., 1986</w:t>
            </w:r>
          </w:p>
        </w:tc>
      </w:tr>
      <w:tr w:rsidR="007E481A" w:rsidRPr="00ED586F" w14:paraId="6DB2ED0A" w14:textId="77777777" w:rsidTr="00CF3257">
        <w:tc>
          <w:tcPr>
            <w:tcW w:w="2042" w:type="dxa"/>
            <w:tcBorders>
              <w:top w:val="single" w:sz="4" w:space="0" w:color="auto"/>
              <w:left w:val="single" w:sz="4" w:space="0" w:color="auto"/>
              <w:bottom w:val="single" w:sz="4" w:space="0" w:color="auto"/>
              <w:right w:val="single" w:sz="4" w:space="0" w:color="auto"/>
            </w:tcBorders>
            <w:vAlign w:val="center"/>
            <w:hideMark/>
          </w:tcPr>
          <w:p w14:paraId="058A1FA2" w14:textId="77777777" w:rsidR="007E481A" w:rsidRPr="00ED586F" w:rsidRDefault="007E481A" w:rsidP="00CF3257">
            <w:pPr>
              <w:rPr>
                <w:szCs w:val="24"/>
                <w:lang w:val="en-US"/>
              </w:rPr>
            </w:pPr>
            <w:r w:rsidRPr="00ED586F">
              <w:rPr>
                <w:szCs w:val="24"/>
                <w:lang w:val="en-US"/>
              </w:rPr>
              <w:t>C2</w:t>
            </w:r>
            <w:r w:rsidRPr="00ED586F">
              <w:rPr>
                <w:szCs w:val="24"/>
              </w:rPr>
              <w:t>9</w:t>
            </w:r>
            <w:r w:rsidRPr="00ED586F">
              <w:rPr>
                <w:szCs w:val="24"/>
                <w:lang w:val="en-US"/>
              </w:rPr>
              <w:t>/C2</w:t>
            </w:r>
            <w:r w:rsidRPr="00ED586F">
              <w:rPr>
                <w:szCs w:val="24"/>
              </w:rPr>
              <w:t>7</w:t>
            </w:r>
            <w:r w:rsidRPr="00ED586F">
              <w:rPr>
                <w:szCs w:val="24"/>
                <w:lang w:val="en-US"/>
              </w:rPr>
              <w:t>St</w:t>
            </w:r>
          </w:p>
        </w:tc>
        <w:tc>
          <w:tcPr>
            <w:tcW w:w="2920" w:type="dxa"/>
            <w:tcBorders>
              <w:top w:val="single" w:sz="4" w:space="0" w:color="auto"/>
              <w:left w:val="single" w:sz="4" w:space="0" w:color="auto"/>
              <w:bottom w:val="single" w:sz="4" w:space="0" w:color="auto"/>
              <w:right w:val="single" w:sz="4" w:space="0" w:color="auto"/>
            </w:tcBorders>
            <w:vAlign w:val="center"/>
            <w:hideMark/>
          </w:tcPr>
          <w:p w14:paraId="1EEC42CD" w14:textId="77777777" w:rsidR="007E481A" w:rsidRPr="00ED586F" w:rsidRDefault="007E481A" w:rsidP="00CF3257">
            <w:pPr>
              <w:rPr>
                <w:szCs w:val="24"/>
                <w:lang w:val="pt-BR"/>
              </w:rPr>
            </w:pPr>
            <w:r w:rsidRPr="00ED586F">
              <w:rPr>
                <w:szCs w:val="24"/>
                <w:lang w:val="en-US"/>
              </w:rPr>
              <w:t>C</w:t>
            </w:r>
            <w:r w:rsidRPr="00ED586F">
              <w:rPr>
                <w:szCs w:val="24"/>
                <w:vertAlign w:val="subscript"/>
              </w:rPr>
              <w:t>29</w:t>
            </w:r>
            <w:r w:rsidRPr="00ED586F">
              <w:rPr>
                <w:szCs w:val="24"/>
                <w:lang w:val="en-US"/>
              </w:rPr>
              <w:t>/C</w:t>
            </w:r>
            <w:r>
              <w:rPr>
                <w:szCs w:val="24"/>
                <w:lang w:val="ru-RU"/>
              </w:rPr>
              <w:t>\</w:t>
            </w:r>
            <w:r w:rsidRPr="00ED586F">
              <w:rPr>
                <w:szCs w:val="24"/>
                <w:vertAlign w:val="subscript"/>
              </w:rPr>
              <w:t>27</w:t>
            </w:r>
            <w:r w:rsidRPr="00ED586F">
              <w:rPr>
                <w:szCs w:val="24"/>
              </w:rPr>
              <w:t xml:space="preserve">, </w:t>
            </w:r>
            <w:r w:rsidRPr="00ED586F">
              <w:rPr>
                <w:szCs w:val="24"/>
                <w:lang w:val="en-US"/>
              </w:rPr>
              <w:t>m</w:t>
            </w:r>
            <w:r w:rsidRPr="00ED586F">
              <w:rPr>
                <w:szCs w:val="24"/>
              </w:rPr>
              <w:t>/</w:t>
            </w:r>
            <w:r w:rsidRPr="00ED586F">
              <w:rPr>
                <w:szCs w:val="24"/>
                <w:lang w:val="en-US"/>
              </w:rPr>
              <w:t>z</w:t>
            </w:r>
            <w:r w:rsidRPr="00ED586F">
              <w:rPr>
                <w:szCs w:val="24"/>
              </w:rPr>
              <w:t xml:space="preserve"> 218</w:t>
            </w:r>
          </w:p>
        </w:tc>
        <w:tc>
          <w:tcPr>
            <w:tcW w:w="2681" w:type="dxa"/>
            <w:tcBorders>
              <w:top w:val="single" w:sz="4" w:space="0" w:color="auto"/>
              <w:left w:val="single" w:sz="4" w:space="0" w:color="auto"/>
              <w:bottom w:val="single" w:sz="4" w:space="0" w:color="auto"/>
              <w:right w:val="single" w:sz="4" w:space="0" w:color="auto"/>
            </w:tcBorders>
            <w:vAlign w:val="center"/>
            <w:hideMark/>
          </w:tcPr>
          <w:p w14:paraId="68CB67BF" w14:textId="77777777" w:rsidR="007E481A" w:rsidRPr="00ED586F" w:rsidRDefault="007E481A" w:rsidP="00CF3257">
            <w:pPr>
              <w:rPr>
                <w:szCs w:val="24"/>
                <w:lang w:val="ru-RU"/>
              </w:rPr>
            </w:pPr>
            <w:r w:rsidRPr="00ED586F">
              <w:rPr>
                <w:szCs w:val="24"/>
                <w:lang w:val="ru-RU"/>
              </w:rPr>
              <w:t>Соотношение содержание стеранов С</w:t>
            </w:r>
            <w:r w:rsidRPr="00ED586F">
              <w:rPr>
                <w:szCs w:val="24"/>
                <w:vertAlign w:val="subscript"/>
                <w:lang w:val="ru-RU"/>
              </w:rPr>
              <w:t>28</w:t>
            </w:r>
            <w:r w:rsidRPr="00ED586F">
              <w:rPr>
                <w:szCs w:val="24"/>
                <w:lang w:val="ru-RU"/>
              </w:rPr>
              <w:t xml:space="preserve"> и С</w:t>
            </w:r>
            <w:r w:rsidRPr="00ED586F">
              <w:rPr>
                <w:szCs w:val="24"/>
                <w:vertAlign w:val="subscript"/>
                <w:lang w:val="ru-RU"/>
              </w:rPr>
              <w:t>29</w:t>
            </w:r>
          </w:p>
        </w:tc>
        <w:tc>
          <w:tcPr>
            <w:tcW w:w="1882" w:type="dxa"/>
            <w:tcBorders>
              <w:top w:val="single" w:sz="4" w:space="0" w:color="auto"/>
              <w:left w:val="single" w:sz="4" w:space="0" w:color="auto"/>
              <w:bottom w:val="single" w:sz="4" w:space="0" w:color="auto"/>
              <w:right w:val="single" w:sz="4" w:space="0" w:color="auto"/>
            </w:tcBorders>
            <w:vAlign w:val="center"/>
            <w:hideMark/>
          </w:tcPr>
          <w:p w14:paraId="5E57E9D8" w14:textId="77777777" w:rsidR="007E481A" w:rsidRPr="00ED586F" w:rsidRDefault="007E481A" w:rsidP="00CF3257">
            <w:pPr>
              <w:ind w:firstLine="15"/>
              <w:rPr>
                <w:szCs w:val="24"/>
                <w:lang w:val="fr-FR"/>
              </w:rPr>
            </w:pPr>
            <w:r w:rsidRPr="00ED586F">
              <w:rPr>
                <w:szCs w:val="24"/>
                <w:lang w:val="fr-FR"/>
              </w:rPr>
              <w:t>Grantham P.J. et al., 1988</w:t>
            </w:r>
          </w:p>
        </w:tc>
      </w:tr>
      <w:tr w:rsidR="007E481A" w:rsidRPr="00ED586F" w14:paraId="1B2B7566" w14:textId="77777777" w:rsidTr="00CF3257">
        <w:tc>
          <w:tcPr>
            <w:tcW w:w="2042" w:type="dxa"/>
            <w:tcBorders>
              <w:top w:val="single" w:sz="4" w:space="0" w:color="auto"/>
              <w:left w:val="single" w:sz="4" w:space="0" w:color="auto"/>
              <w:bottom w:val="single" w:sz="4" w:space="0" w:color="auto"/>
              <w:right w:val="single" w:sz="4" w:space="0" w:color="auto"/>
            </w:tcBorders>
            <w:vAlign w:val="center"/>
            <w:hideMark/>
          </w:tcPr>
          <w:p w14:paraId="043C9637" w14:textId="77777777" w:rsidR="007E481A" w:rsidRPr="00ED586F" w:rsidRDefault="007E481A" w:rsidP="00CF3257">
            <w:pPr>
              <w:rPr>
                <w:szCs w:val="24"/>
                <w:lang w:val="en-US"/>
              </w:rPr>
            </w:pPr>
            <w:r w:rsidRPr="00ED586F">
              <w:rPr>
                <w:szCs w:val="24"/>
                <w:lang w:val="en-US"/>
              </w:rPr>
              <w:t>S</w:t>
            </w:r>
            <w:r w:rsidRPr="00ED586F">
              <w:rPr>
                <w:szCs w:val="24"/>
              </w:rPr>
              <w:t>/(</w:t>
            </w:r>
            <w:r w:rsidRPr="00ED586F">
              <w:rPr>
                <w:szCs w:val="24"/>
                <w:lang w:val="en-US"/>
              </w:rPr>
              <w:t>S</w:t>
            </w:r>
            <w:r w:rsidRPr="00ED586F">
              <w:rPr>
                <w:szCs w:val="24"/>
              </w:rPr>
              <w:t>+</w:t>
            </w:r>
            <w:r w:rsidRPr="00ED586F">
              <w:rPr>
                <w:szCs w:val="24"/>
                <w:lang w:val="en-US"/>
              </w:rPr>
              <w:t>R</w:t>
            </w:r>
            <w:r w:rsidRPr="00ED586F">
              <w:rPr>
                <w:szCs w:val="24"/>
              </w:rPr>
              <w:t xml:space="preserve">) </w:t>
            </w:r>
            <w:r w:rsidRPr="00ED586F">
              <w:rPr>
                <w:szCs w:val="24"/>
                <w:lang w:val="en-US"/>
              </w:rPr>
              <w:t>C29 St</w:t>
            </w:r>
          </w:p>
        </w:tc>
        <w:tc>
          <w:tcPr>
            <w:tcW w:w="2920" w:type="dxa"/>
            <w:tcBorders>
              <w:top w:val="single" w:sz="4" w:space="0" w:color="auto"/>
              <w:left w:val="single" w:sz="4" w:space="0" w:color="auto"/>
              <w:bottom w:val="single" w:sz="4" w:space="0" w:color="auto"/>
              <w:right w:val="single" w:sz="4" w:space="0" w:color="auto"/>
            </w:tcBorders>
            <w:vAlign w:val="center"/>
            <w:hideMark/>
          </w:tcPr>
          <w:p w14:paraId="235B7FF1" w14:textId="77777777" w:rsidR="007E481A" w:rsidRPr="00ED586F" w:rsidRDefault="007E481A" w:rsidP="00CF3257">
            <w:pPr>
              <w:rPr>
                <w:szCs w:val="24"/>
                <w:lang w:val="en-US"/>
              </w:rPr>
            </w:pPr>
            <w:r w:rsidRPr="00ED586F">
              <w:rPr>
                <w:szCs w:val="24"/>
                <w:lang w:val="pt-BR"/>
              </w:rPr>
              <w:t>S</w:t>
            </w:r>
            <w:r w:rsidRPr="00ED586F">
              <w:rPr>
                <w:szCs w:val="24"/>
                <w:lang w:val="en-US"/>
              </w:rPr>
              <w:t>/(</w:t>
            </w:r>
            <w:r w:rsidRPr="00ED586F">
              <w:rPr>
                <w:szCs w:val="24"/>
                <w:lang w:val="pt-BR"/>
              </w:rPr>
              <w:t>S</w:t>
            </w:r>
            <w:r w:rsidRPr="00ED586F">
              <w:rPr>
                <w:szCs w:val="24"/>
                <w:lang w:val="en-US"/>
              </w:rPr>
              <w:t>+</w:t>
            </w:r>
            <w:r w:rsidRPr="00ED586F">
              <w:rPr>
                <w:szCs w:val="24"/>
                <w:lang w:val="pt-BR"/>
              </w:rPr>
              <w:t>R</w:t>
            </w:r>
            <w:r w:rsidRPr="00ED586F">
              <w:rPr>
                <w:szCs w:val="24"/>
                <w:lang w:val="en-US"/>
              </w:rPr>
              <w:t>), %</w:t>
            </w:r>
          </w:p>
          <w:p w14:paraId="084810BA" w14:textId="77777777" w:rsidR="007E481A" w:rsidRPr="00ED586F" w:rsidRDefault="007E481A" w:rsidP="00CF3257">
            <w:pPr>
              <w:rPr>
                <w:szCs w:val="24"/>
                <w:lang w:val="en-US"/>
              </w:rPr>
            </w:pPr>
            <w:r w:rsidRPr="00ED586F">
              <w:rPr>
                <w:szCs w:val="24"/>
                <w:lang w:val="en-US"/>
              </w:rPr>
              <w:t>(</w:t>
            </w:r>
            <w:r w:rsidRPr="00ED586F">
              <w:rPr>
                <w:szCs w:val="24"/>
                <w:lang w:val="pt-BR"/>
              </w:rPr>
              <w:t>S</w:t>
            </w:r>
            <w:r w:rsidRPr="00ED586F">
              <w:rPr>
                <w:szCs w:val="24"/>
              </w:rPr>
              <w:t>и</w:t>
            </w:r>
            <w:r w:rsidRPr="00ED586F">
              <w:rPr>
                <w:szCs w:val="24"/>
                <w:lang w:val="pt-BR"/>
              </w:rPr>
              <w:t>R</w:t>
            </w:r>
            <w:r w:rsidRPr="00ED586F">
              <w:rPr>
                <w:szCs w:val="24"/>
                <w:lang w:val="en-US"/>
              </w:rPr>
              <w:t xml:space="preserve"> – </w:t>
            </w:r>
            <w:r w:rsidRPr="00ED586F">
              <w:rPr>
                <w:szCs w:val="24"/>
                <w:lang w:val="pt-BR"/>
              </w:rPr>
              <w:t>S</w:t>
            </w:r>
            <w:r w:rsidRPr="00ED586F">
              <w:rPr>
                <w:szCs w:val="24"/>
              </w:rPr>
              <w:t>и</w:t>
            </w:r>
            <w:r w:rsidRPr="00ED586F">
              <w:rPr>
                <w:szCs w:val="24"/>
                <w:lang w:val="pt-BR"/>
              </w:rPr>
              <w:t>R</w:t>
            </w:r>
            <w:r w:rsidRPr="00ED586F">
              <w:rPr>
                <w:szCs w:val="24"/>
              </w:rPr>
              <w:t>изомеры</w:t>
            </w:r>
            <w:r w:rsidRPr="00ED586F">
              <w:rPr>
                <w:szCs w:val="24"/>
                <w:lang w:val="en-US"/>
              </w:rPr>
              <w:t xml:space="preserve"> 5</w:t>
            </w:r>
            <w:r w:rsidRPr="00ED586F">
              <w:rPr>
                <w:szCs w:val="24"/>
                <w:lang w:val="en-US"/>
              </w:rPr>
              <w:t>,14</w:t>
            </w:r>
            <w:r w:rsidRPr="00ED586F">
              <w:rPr>
                <w:szCs w:val="24"/>
                <w:lang w:val="en-US"/>
              </w:rPr>
              <w:t>,17</w:t>
            </w:r>
            <w:r w:rsidRPr="00ED586F">
              <w:rPr>
                <w:szCs w:val="24"/>
                <w:lang w:val="en-US"/>
              </w:rPr>
              <w:t>(</w:t>
            </w:r>
            <w:r w:rsidRPr="00ED586F">
              <w:rPr>
                <w:szCs w:val="24"/>
                <w:lang w:val="pt-BR"/>
              </w:rPr>
              <w:t>H</w:t>
            </w:r>
            <w:r w:rsidRPr="00ED586F">
              <w:rPr>
                <w:szCs w:val="24"/>
                <w:lang w:val="en-US"/>
              </w:rPr>
              <w:t>)-</w:t>
            </w:r>
            <w:r w:rsidRPr="00ED586F">
              <w:rPr>
                <w:szCs w:val="24"/>
              </w:rPr>
              <w:t>Стигмастана</w:t>
            </w:r>
            <w:r w:rsidRPr="00ED586F">
              <w:rPr>
                <w:szCs w:val="24"/>
                <w:lang w:val="en-US"/>
              </w:rPr>
              <w:t xml:space="preserve">, </w:t>
            </w:r>
            <w:r w:rsidRPr="00ED586F">
              <w:rPr>
                <w:szCs w:val="24"/>
                <w:lang w:val="pt-BR"/>
              </w:rPr>
              <w:t>m</w:t>
            </w:r>
            <w:r w:rsidRPr="00ED586F">
              <w:rPr>
                <w:szCs w:val="24"/>
                <w:lang w:val="en-US"/>
              </w:rPr>
              <w:t>/</w:t>
            </w:r>
            <w:r w:rsidRPr="00ED586F">
              <w:rPr>
                <w:szCs w:val="24"/>
                <w:lang w:val="pt-BR"/>
              </w:rPr>
              <w:t>z </w:t>
            </w:r>
            <w:r w:rsidRPr="00ED586F">
              <w:rPr>
                <w:szCs w:val="24"/>
                <w:lang w:val="en-US"/>
              </w:rPr>
              <w:t>218)</w:t>
            </w:r>
          </w:p>
        </w:tc>
        <w:tc>
          <w:tcPr>
            <w:tcW w:w="2681" w:type="dxa"/>
            <w:tcBorders>
              <w:top w:val="single" w:sz="4" w:space="0" w:color="auto"/>
              <w:left w:val="single" w:sz="4" w:space="0" w:color="auto"/>
              <w:bottom w:val="single" w:sz="4" w:space="0" w:color="auto"/>
              <w:right w:val="single" w:sz="4" w:space="0" w:color="auto"/>
            </w:tcBorders>
            <w:vAlign w:val="center"/>
            <w:hideMark/>
          </w:tcPr>
          <w:p w14:paraId="4FB670AF" w14:textId="77777777" w:rsidR="007E481A" w:rsidRPr="00ED586F" w:rsidRDefault="007E481A" w:rsidP="00CF3257">
            <w:pPr>
              <w:rPr>
                <w:szCs w:val="24"/>
                <w:lang w:val="ru-RU"/>
              </w:rPr>
            </w:pPr>
            <w:r w:rsidRPr="00ED586F">
              <w:rPr>
                <w:szCs w:val="24"/>
                <w:lang w:val="ru-RU"/>
              </w:rPr>
              <w:t xml:space="preserve">Соотношение содержания </w:t>
            </w:r>
            <w:r w:rsidRPr="00ED586F">
              <w:rPr>
                <w:szCs w:val="24"/>
                <w:lang w:val="en-US"/>
              </w:rPr>
              <w:t>S</w:t>
            </w:r>
            <w:r w:rsidRPr="00ED586F">
              <w:rPr>
                <w:szCs w:val="24"/>
                <w:lang w:val="ru-RU"/>
              </w:rPr>
              <w:t xml:space="preserve"> и </w:t>
            </w:r>
            <w:r w:rsidRPr="00ED586F">
              <w:rPr>
                <w:szCs w:val="24"/>
                <w:lang w:val="en-US"/>
              </w:rPr>
              <w:t>R</w:t>
            </w:r>
            <w:r w:rsidRPr="00ED586F">
              <w:rPr>
                <w:szCs w:val="24"/>
                <w:lang w:val="ru-RU"/>
              </w:rPr>
              <w:t xml:space="preserve"> изомеров стеранов состава С</w:t>
            </w:r>
            <w:r w:rsidRPr="00ED586F">
              <w:rPr>
                <w:szCs w:val="24"/>
                <w:vertAlign w:val="subscript"/>
                <w:lang w:val="ru-RU"/>
              </w:rPr>
              <w:t>29</w:t>
            </w:r>
          </w:p>
        </w:tc>
        <w:tc>
          <w:tcPr>
            <w:tcW w:w="1882" w:type="dxa"/>
            <w:tcBorders>
              <w:top w:val="single" w:sz="4" w:space="0" w:color="auto"/>
              <w:left w:val="single" w:sz="4" w:space="0" w:color="auto"/>
              <w:bottom w:val="single" w:sz="4" w:space="0" w:color="auto"/>
              <w:right w:val="single" w:sz="4" w:space="0" w:color="auto"/>
            </w:tcBorders>
            <w:vAlign w:val="center"/>
            <w:hideMark/>
          </w:tcPr>
          <w:p w14:paraId="250DBD7F" w14:textId="77777777" w:rsidR="007E481A" w:rsidRPr="00ED586F" w:rsidRDefault="007E481A" w:rsidP="00CF3257">
            <w:pPr>
              <w:ind w:firstLine="15"/>
              <w:rPr>
                <w:szCs w:val="24"/>
                <w:lang w:val="nl-NL"/>
              </w:rPr>
            </w:pPr>
            <w:r w:rsidRPr="00ED586F">
              <w:rPr>
                <w:szCs w:val="24"/>
                <w:lang w:val="nl-NL"/>
              </w:rPr>
              <w:t>Seifert W.K. et al., 1986</w:t>
            </w:r>
          </w:p>
        </w:tc>
      </w:tr>
      <w:tr w:rsidR="007E481A" w:rsidRPr="00ED586F" w14:paraId="2BD4DE61" w14:textId="77777777" w:rsidTr="00CF3257">
        <w:tc>
          <w:tcPr>
            <w:tcW w:w="2042" w:type="dxa"/>
            <w:tcBorders>
              <w:top w:val="single" w:sz="4" w:space="0" w:color="auto"/>
              <w:left w:val="single" w:sz="4" w:space="0" w:color="auto"/>
              <w:bottom w:val="single" w:sz="4" w:space="0" w:color="auto"/>
              <w:right w:val="single" w:sz="4" w:space="0" w:color="auto"/>
            </w:tcBorders>
            <w:vAlign w:val="center"/>
            <w:hideMark/>
          </w:tcPr>
          <w:p w14:paraId="6D438FBC" w14:textId="77777777" w:rsidR="007E481A" w:rsidRPr="00ED586F" w:rsidRDefault="007E481A" w:rsidP="00CF3257">
            <w:pPr>
              <w:rPr>
                <w:szCs w:val="24"/>
              </w:rPr>
            </w:pPr>
            <w:r w:rsidRPr="00ED586F">
              <w:rPr>
                <w:szCs w:val="24"/>
                <w:lang w:val="en-US"/>
              </w:rPr>
              <w:t></w:t>
            </w:r>
            <w:r w:rsidRPr="00ED586F">
              <w:rPr>
                <w:szCs w:val="24"/>
                <w:lang w:val="en-US"/>
              </w:rPr>
              <w:t>/(</w:t>
            </w:r>
            <w:r w:rsidRPr="00ED586F">
              <w:rPr>
                <w:szCs w:val="24"/>
                <w:lang w:val="en-US"/>
              </w:rPr>
              <w:t></w:t>
            </w:r>
            <w:r w:rsidRPr="00ED586F">
              <w:rPr>
                <w:szCs w:val="24"/>
                <w:lang w:val="en-US"/>
              </w:rPr>
              <w:t>+</w:t>
            </w:r>
            <w:r w:rsidRPr="00ED586F">
              <w:rPr>
                <w:szCs w:val="24"/>
                <w:lang w:val="en-US"/>
              </w:rPr>
              <w:t></w:t>
            </w:r>
            <w:r w:rsidRPr="00ED586F">
              <w:rPr>
                <w:szCs w:val="24"/>
                <w:lang w:val="en-US"/>
              </w:rPr>
              <w:t>) C29 St</w:t>
            </w:r>
          </w:p>
        </w:tc>
        <w:tc>
          <w:tcPr>
            <w:tcW w:w="2920" w:type="dxa"/>
            <w:tcBorders>
              <w:top w:val="single" w:sz="4" w:space="0" w:color="auto"/>
              <w:left w:val="single" w:sz="4" w:space="0" w:color="auto"/>
              <w:bottom w:val="single" w:sz="4" w:space="0" w:color="auto"/>
              <w:right w:val="single" w:sz="4" w:space="0" w:color="auto"/>
            </w:tcBorders>
            <w:vAlign w:val="center"/>
            <w:hideMark/>
          </w:tcPr>
          <w:p w14:paraId="53EE1CA7" w14:textId="77777777" w:rsidR="007E481A" w:rsidRPr="00ED586F" w:rsidRDefault="007E481A" w:rsidP="00CF3257">
            <w:pPr>
              <w:rPr>
                <w:szCs w:val="24"/>
              </w:rPr>
            </w:pPr>
            <w:r w:rsidRPr="00ED586F">
              <w:rPr>
                <w:szCs w:val="24"/>
                <w:lang w:val="en-US"/>
              </w:rPr>
              <w:t></w:t>
            </w:r>
            <w:r w:rsidRPr="00ED586F">
              <w:rPr>
                <w:szCs w:val="24"/>
                <w:lang w:val="en-US"/>
              </w:rPr>
              <w:t></w:t>
            </w:r>
            <w:r w:rsidRPr="00ED586F">
              <w:rPr>
                <w:szCs w:val="24"/>
              </w:rPr>
              <w:t>/(</w:t>
            </w:r>
            <w:r w:rsidRPr="00ED586F">
              <w:rPr>
                <w:szCs w:val="24"/>
                <w:lang w:val="en-US"/>
              </w:rPr>
              <w:t></w:t>
            </w:r>
            <w:r w:rsidRPr="00ED586F">
              <w:rPr>
                <w:szCs w:val="24"/>
                <w:lang w:val="en-US"/>
              </w:rPr>
              <w:t></w:t>
            </w:r>
            <w:r w:rsidRPr="00ED586F">
              <w:rPr>
                <w:szCs w:val="24"/>
              </w:rPr>
              <w:t>+</w:t>
            </w:r>
            <w:r w:rsidRPr="00ED586F">
              <w:rPr>
                <w:szCs w:val="24"/>
                <w:lang w:val="en-US"/>
              </w:rPr>
              <w:t></w:t>
            </w:r>
            <w:r w:rsidRPr="00ED586F">
              <w:rPr>
                <w:szCs w:val="24"/>
                <w:lang w:val="en-US"/>
              </w:rPr>
              <w:t></w:t>
            </w:r>
            <w:r w:rsidRPr="00ED586F">
              <w:rPr>
                <w:szCs w:val="24"/>
              </w:rPr>
              <w:t>), %</w:t>
            </w:r>
          </w:p>
          <w:p w14:paraId="70CE0829" w14:textId="77777777" w:rsidR="007E481A" w:rsidRPr="00BC2376" w:rsidRDefault="007E481A" w:rsidP="00CF3257">
            <w:pPr>
              <w:rPr>
                <w:szCs w:val="24"/>
              </w:rPr>
            </w:pPr>
            <w:r w:rsidRPr="00BC2376">
              <w:rPr>
                <w:szCs w:val="24"/>
              </w:rPr>
              <w:t>(</w:t>
            </w:r>
            <w:r w:rsidRPr="00ED586F">
              <w:rPr>
                <w:szCs w:val="24"/>
              </w:rPr>
              <w:t>ββ</w:t>
            </w:r>
            <w:r w:rsidRPr="00BC2376">
              <w:rPr>
                <w:szCs w:val="24"/>
              </w:rPr>
              <w:t xml:space="preserve"> </w:t>
            </w:r>
            <w:r w:rsidRPr="00ED586F">
              <w:rPr>
                <w:szCs w:val="24"/>
                <w:lang w:val="ru-RU"/>
              </w:rPr>
              <w:t>и</w:t>
            </w:r>
            <w:r w:rsidRPr="00BC2376">
              <w:rPr>
                <w:szCs w:val="24"/>
              </w:rPr>
              <w:t xml:space="preserve"> </w:t>
            </w:r>
            <w:r w:rsidRPr="00ED586F">
              <w:rPr>
                <w:szCs w:val="24"/>
              </w:rPr>
              <w:t>αα</w:t>
            </w:r>
            <w:r w:rsidRPr="00BC2376">
              <w:rPr>
                <w:szCs w:val="24"/>
              </w:rPr>
              <w:t xml:space="preserve"> – </w:t>
            </w:r>
            <w:r w:rsidRPr="00ED586F">
              <w:rPr>
                <w:szCs w:val="24"/>
                <w:lang w:val="en-US"/>
              </w:rPr>
              <w:t>S</w:t>
            </w:r>
            <w:r w:rsidRPr="00BC2376">
              <w:rPr>
                <w:szCs w:val="24"/>
              </w:rPr>
              <w:t xml:space="preserve"> </w:t>
            </w:r>
            <w:r w:rsidRPr="00ED586F">
              <w:rPr>
                <w:szCs w:val="24"/>
                <w:lang w:val="ru-RU"/>
              </w:rPr>
              <w:t>и</w:t>
            </w:r>
            <w:r w:rsidRPr="00BC2376">
              <w:rPr>
                <w:szCs w:val="24"/>
              </w:rPr>
              <w:t xml:space="preserve"> </w:t>
            </w:r>
            <w:r w:rsidRPr="00ED586F">
              <w:rPr>
                <w:szCs w:val="24"/>
                <w:lang w:val="en-US"/>
              </w:rPr>
              <w:t>R</w:t>
            </w:r>
            <w:r w:rsidRPr="00BC2376">
              <w:rPr>
                <w:szCs w:val="24"/>
              </w:rPr>
              <w:t xml:space="preserve"> </w:t>
            </w:r>
            <w:r w:rsidRPr="00ED586F">
              <w:rPr>
                <w:szCs w:val="24"/>
                <w:lang w:val="ru-RU"/>
              </w:rPr>
              <w:t>изомеры</w:t>
            </w:r>
            <w:r w:rsidRPr="00BC2376">
              <w:rPr>
                <w:szCs w:val="24"/>
              </w:rPr>
              <w:t xml:space="preserve"> 5</w:t>
            </w:r>
            <w:r w:rsidRPr="00ED586F">
              <w:rPr>
                <w:szCs w:val="24"/>
                <w:lang w:val="en-US"/>
              </w:rPr>
              <w:t></w:t>
            </w:r>
            <w:r w:rsidRPr="00BC2376">
              <w:rPr>
                <w:szCs w:val="24"/>
              </w:rPr>
              <w:t>,14</w:t>
            </w:r>
            <w:r w:rsidRPr="00ED586F">
              <w:rPr>
                <w:szCs w:val="24"/>
              </w:rPr>
              <w:t>β</w:t>
            </w:r>
            <w:r w:rsidRPr="00BC2376">
              <w:rPr>
                <w:szCs w:val="24"/>
              </w:rPr>
              <w:t>,17</w:t>
            </w:r>
            <w:r w:rsidRPr="00ED586F">
              <w:rPr>
                <w:szCs w:val="24"/>
              </w:rPr>
              <w:t>β</w:t>
            </w:r>
            <w:r w:rsidRPr="00BC2376">
              <w:rPr>
                <w:szCs w:val="24"/>
              </w:rPr>
              <w:t xml:space="preserve"> (</w:t>
            </w:r>
            <w:r w:rsidRPr="00ED586F">
              <w:rPr>
                <w:szCs w:val="24"/>
                <w:lang w:val="en-US"/>
              </w:rPr>
              <w:t>H</w:t>
            </w:r>
            <w:r w:rsidRPr="00BC2376">
              <w:rPr>
                <w:szCs w:val="24"/>
              </w:rPr>
              <w:t>)-</w:t>
            </w:r>
            <w:r w:rsidRPr="00ED586F">
              <w:rPr>
                <w:szCs w:val="24"/>
                <w:lang w:val="ru-RU"/>
              </w:rPr>
              <w:t>Стигмастана</w:t>
            </w:r>
            <w:r w:rsidRPr="00BC2376">
              <w:rPr>
                <w:szCs w:val="24"/>
              </w:rPr>
              <w:t xml:space="preserve"> </w:t>
            </w:r>
            <w:r w:rsidRPr="00ED586F">
              <w:rPr>
                <w:szCs w:val="24"/>
                <w:lang w:val="ru-RU"/>
              </w:rPr>
              <w:t>и</w:t>
            </w:r>
            <w:r w:rsidRPr="00BC2376">
              <w:rPr>
                <w:szCs w:val="24"/>
              </w:rPr>
              <w:t xml:space="preserve"> 5</w:t>
            </w:r>
            <w:r w:rsidRPr="00ED586F">
              <w:rPr>
                <w:szCs w:val="24"/>
                <w:lang w:val="en-US"/>
              </w:rPr>
              <w:t></w:t>
            </w:r>
            <w:r w:rsidRPr="00BC2376">
              <w:rPr>
                <w:szCs w:val="24"/>
              </w:rPr>
              <w:t>,14</w:t>
            </w:r>
            <w:r w:rsidRPr="00ED586F">
              <w:rPr>
                <w:szCs w:val="24"/>
                <w:lang w:val="en-US"/>
              </w:rPr>
              <w:t></w:t>
            </w:r>
            <w:r w:rsidRPr="00BC2376">
              <w:rPr>
                <w:szCs w:val="24"/>
              </w:rPr>
              <w:t>,17</w:t>
            </w:r>
            <w:r w:rsidRPr="00ED586F">
              <w:rPr>
                <w:szCs w:val="24"/>
                <w:lang w:val="en-US"/>
              </w:rPr>
              <w:t></w:t>
            </w:r>
            <w:r w:rsidRPr="00BC2376">
              <w:rPr>
                <w:szCs w:val="24"/>
              </w:rPr>
              <w:t>(</w:t>
            </w:r>
            <w:r w:rsidRPr="00ED586F">
              <w:rPr>
                <w:szCs w:val="24"/>
                <w:lang w:val="en-US"/>
              </w:rPr>
              <w:t>H</w:t>
            </w:r>
            <w:r w:rsidRPr="00BC2376">
              <w:rPr>
                <w:szCs w:val="24"/>
              </w:rPr>
              <w:t>)-</w:t>
            </w:r>
            <w:r w:rsidRPr="00ED586F">
              <w:rPr>
                <w:szCs w:val="24"/>
                <w:lang w:val="ru-RU"/>
              </w:rPr>
              <w:t>Стигмастана</w:t>
            </w:r>
            <w:r w:rsidRPr="00BC2376">
              <w:rPr>
                <w:szCs w:val="24"/>
              </w:rPr>
              <w:t xml:space="preserve">, </w:t>
            </w:r>
            <w:r w:rsidRPr="00ED586F">
              <w:rPr>
                <w:szCs w:val="24"/>
                <w:lang w:val="en-US"/>
              </w:rPr>
              <w:t>m</w:t>
            </w:r>
            <w:r w:rsidRPr="00BC2376">
              <w:rPr>
                <w:szCs w:val="24"/>
              </w:rPr>
              <w:t>/</w:t>
            </w:r>
            <w:r w:rsidRPr="00ED586F">
              <w:rPr>
                <w:szCs w:val="24"/>
                <w:lang w:val="en-US"/>
              </w:rPr>
              <w:t>z </w:t>
            </w:r>
            <w:r w:rsidRPr="00BC2376">
              <w:rPr>
                <w:szCs w:val="24"/>
              </w:rPr>
              <w:t>218 )</w:t>
            </w:r>
          </w:p>
        </w:tc>
        <w:tc>
          <w:tcPr>
            <w:tcW w:w="2681" w:type="dxa"/>
            <w:tcBorders>
              <w:top w:val="single" w:sz="4" w:space="0" w:color="auto"/>
              <w:left w:val="single" w:sz="4" w:space="0" w:color="auto"/>
              <w:bottom w:val="single" w:sz="4" w:space="0" w:color="auto"/>
              <w:right w:val="single" w:sz="4" w:space="0" w:color="auto"/>
            </w:tcBorders>
            <w:vAlign w:val="center"/>
            <w:hideMark/>
          </w:tcPr>
          <w:p w14:paraId="2B1BF067" w14:textId="77777777" w:rsidR="007E481A" w:rsidRPr="00ED586F" w:rsidRDefault="007E481A" w:rsidP="00CF3257">
            <w:pPr>
              <w:rPr>
                <w:szCs w:val="24"/>
                <w:lang w:val="ru-RU"/>
              </w:rPr>
            </w:pPr>
            <w:bookmarkStart w:id="379" w:name="OLE_LINK16"/>
            <w:r w:rsidRPr="00ED586F">
              <w:rPr>
                <w:szCs w:val="24"/>
                <w:lang w:val="ru-RU"/>
              </w:rPr>
              <w:t xml:space="preserve">Соотношение содержания </w:t>
            </w:r>
            <w:r w:rsidRPr="00ED586F">
              <w:rPr>
                <w:szCs w:val="24"/>
                <w:lang w:val="en-US"/>
              </w:rPr>
              <w:t></w:t>
            </w:r>
            <w:r w:rsidRPr="00ED586F">
              <w:rPr>
                <w:szCs w:val="24"/>
                <w:lang w:val="en-US"/>
              </w:rPr>
              <w:t></w:t>
            </w:r>
            <w:r w:rsidRPr="00ED586F">
              <w:rPr>
                <w:szCs w:val="24"/>
                <w:lang w:val="ru-RU"/>
              </w:rPr>
              <w:t xml:space="preserve"> и </w:t>
            </w:r>
            <w:r w:rsidRPr="00ED586F">
              <w:rPr>
                <w:szCs w:val="24"/>
                <w:lang w:val="en-US"/>
              </w:rPr>
              <w:t></w:t>
            </w:r>
            <w:r w:rsidRPr="00ED586F">
              <w:rPr>
                <w:szCs w:val="24"/>
                <w:lang w:val="en-US"/>
              </w:rPr>
              <w:t></w:t>
            </w:r>
            <w:r w:rsidRPr="00ED586F">
              <w:rPr>
                <w:szCs w:val="24"/>
                <w:lang w:val="ru-RU"/>
              </w:rPr>
              <w:t xml:space="preserve"> изомеров стеранов состава С</w:t>
            </w:r>
            <w:r w:rsidRPr="00ED586F">
              <w:rPr>
                <w:szCs w:val="24"/>
                <w:vertAlign w:val="subscript"/>
                <w:lang w:val="ru-RU"/>
              </w:rPr>
              <w:t>29</w:t>
            </w:r>
            <w:bookmarkEnd w:id="379"/>
          </w:p>
        </w:tc>
        <w:tc>
          <w:tcPr>
            <w:tcW w:w="1882" w:type="dxa"/>
            <w:tcBorders>
              <w:top w:val="single" w:sz="4" w:space="0" w:color="auto"/>
              <w:left w:val="single" w:sz="4" w:space="0" w:color="auto"/>
              <w:bottom w:val="single" w:sz="4" w:space="0" w:color="auto"/>
              <w:right w:val="single" w:sz="4" w:space="0" w:color="auto"/>
            </w:tcBorders>
            <w:vAlign w:val="center"/>
            <w:hideMark/>
          </w:tcPr>
          <w:p w14:paraId="69E25B49" w14:textId="77777777" w:rsidR="007E481A" w:rsidRPr="00ED586F" w:rsidRDefault="007E481A" w:rsidP="00CF3257">
            <w:pPr>
              <w:ind w:firstLine="15"/>
              <w:rPr>
                <w:szCs w:val="24"/>
                <w:lang w:val="nl-NL"/>
              </w:rPr>
            </w:pPr>
            <w:r w:rsidRPr="00ED586F">
              <w:rPr>
                <w:szCs w:val="24"/>
                <w:lang w:val="nl-NL"/>
              </w:rPr>
              <w:t>Seifert W.K. et al., 1986</w:t>
            </w:r>
          </w:p>
        </w:tc>
      </w:tr>
      <w:tr w:rsidR="007E481A" w:rsidRPr="00ED586F" w14:paraId="57714C94" w14:textId="77777777" w:rsidTr="00CF3257">
        <w:tc>
          <w:tcPr>
            <w:tcW w:w="2042" w:type="dxa"/>
            <w:tcBorders>
              <w:top w:val="single" w:sz="4" w:space="0" w:color="auto"/>
              <w:left w:val="single" w:sz="4" w:space="0" w:color="auto"/>
              <w:bottom w:val="single" w:sz="4" w:space="0" w:color="auto"/>
              <w:right w:val="single" w:sz="4" w:space="0" w:color="auto"/>
            </w:tcBorders>
            <w:vAlign w:val="center"/>
            <w:hideMark/>
          </w:tcPr>
          <w:p w14:paraId="2064076E" w14:textId="77777777" w:rsidR="007E481A" w:rsidRPr="00ED586F" w:rsidRDefault="007E481A" w:rsidP="00CF3257">
            <w:pPr>
              <w:rPr>
                <w:szCs w:val="24"/>
                <w:lang w:val="en-US"/>
              </w:rPr>
            </w:pPr>
            <w:r w:rsidRPr="00ED586F">
              <w:rPr>
                <w:szCs w:val="24"/>
                <w:lang w:val="en-US"/>
              </w:rPr>
              <w:t xml:space="preserve">DIA/REG </w:t>
            </w:r>
          </w:p>
        </w:tc>
        <w:tc>
          <w:tcPr>
            <w:tcW w:w="2920" w:type="dxa"/>
            <w:tcBorders>
              <w:top w:val="single" w:sz="4" w:space="0" w:color="auto"/>
              <w:left w:val="single" w:sz="4" w:space="0" w:color="auto"/>
              <w:bottom w:val="single" w:sz="4" w:space="0" w:color="auto"/>
              <w:right w:val="single" w:sz="4" w:space="0" w:color="auto"/>
            </w:tcBorders>
            <w:vAlign w:val="center"/>
            <w:hideMark/>
          </w:tcPr>
          <w:p w14:paraId="387DD8C9" w14:textId="77777777" w:rsidR="007E481A" w:rsidRPr="00ED586F" w:rsidRDefault="007E481A" w:rsidP="00CF3257">
            <w:pPr>
              <w:rPr>
                <w:szCs w:val="24"/>
                <w:lang w:val="en-US"/>
              </w:rPr>
            </w:pPr>
            <w:r w:rsidRPr="00ED586F">
              <w:rPr>
                <w:szCs w:val="24"/>
                <w:lang w:val="en-US"/>
              </w:rPr>
              <w:t>Dia/Reg</w:t>
            </w:r>
          </w:p>
          <w:p w14:paraId="4EF257FB" w14:textId="77777777" w:rsidR="007E481A" w:rsidRPr="00ED586F" w:rsidRDefault="007E481A" w:rsidP="00CF3257">
            <w:pPr>
              <w:rPr>
                <w:szCs w:val="24"/>
                <w:lang w:val="en-US"/>
              </w:rPr>
            </w:pPr>
            <w:r w:rsidRPr="00ED586F">
              <w:rPr>
                <w:szCs w:val="24"/>
                <w:lang w:val="en-US"/>
              </w:rPr>
              <w:t xml:space="preserve">(Dia - </w:t>
            </w:r>
            <w:r w:rsidRPr="00ED586F">
              <w:rPr>
                <w:szCs w:val="24"/>
              </w:rPr>
              <w:t>сумма</w:t>
            </w:r>
            <w:r w:rsidRPr="00ED586F">
              <w:rPr>
                <w:szCs w:val="24"/>
                <w:lang w:val="en-US"/>
              </w:rPr>
              <w:t xml:space="preserve"> S </w:t>
            </w:r>
            <w:r w:rsidRPr="00ED586F">
              <w:rPr>
                <w:szCs w:val="24"/>
              </w:rPr>
              <w:t>и</w:t>
            </w:r>
            <w:r w:rsidRPr="00ED586F">
              <w:rPr>
                <w:szCs w:val="24"/>
                <w:lang w:val="en-US"/>
              </w:rPr>
              <w:t xml:space="preserve"> R </w:t>
            </w:r>
            <w:r w:rsidRPr="00ED586F">
              <w:rPr>
                <w:szCs w:val="24"/>
              </w:rPr>
              <w:t>изомеров</w:t>
            </w:r>
            <w:r w:rsidRPr="00ED586F">
              <w:rPr>
                <w:szCs w:val="24"/>
                <w:lang w:val="en-US"/>
              </w:rPr>
              <w:t xml:space="preserve"> 13</w:t>
            </w:r>
            <w:r w:rsidRPr="00ED586F">
              <w:rPr>
                <w:szCs w:val="24"/>
                <w:lang w:val="en-US"/>
              </w:rPr>
              <w:t>,17</w:t>
            </w:r>
            <w:r w:rsidRPr="00ED586F">
              <w:rPr>
                <w:szCs w:val="24"/>
                <w:lang w:val="en-US"/>
              </w:rPr>
              <w:t>(H)-</w:t>
            </w:r>
            <w:r w:rsidRPr="00ED586F">
              <w:rPr>
                <w:szCs w:val="24"/>
              </w:rPr>
              <w:t>Диахолестана</w:t>
            </w:r>
            <w:r w:rsidRPr="00ED586F">
              <w:rPr>
                <w:szCs w:val="24"/>
                <w:lang w:val="en-US"/>
              </w:rPr>
              <w:t xml:space="preserve">, Reg - </w:t>
            </w:r>
            <w:r w:rsidRPr="00ED586F">
              <w:rPr>
                <w:szCs w:val="24"/>
              </w:rPr>
              <w:t>сумма</w:t>
            </w:r>
            <w:r w:rsidRPr="00ED586F">
              <w:rPr>
                <w:szCs w:val="24"/>
                <w:lang w:val="en-US"/>
              </w:rPr>
              <w:t xml:space="preserve"> S </w:t>
            </w:r>
            <w:r w:rsidRPr="00ED586F">
              <w:rPr>
                <w:szCs w:val="24"/>
              </w:rPr>
              <w:t>и</w:t>
            </w:r>
            <w:r w:rsidRPr="00ED586F">
              <w:rPr>
                <w:szCs w:val="24"/>
                <w:lang w:val="en-US"/>
              </w:rPr>
              <w:t xml:space="preserve"> R </w:t>
            </w:r>
            <w:r w:rsidRPr="00ED586F">
              <w:rPr>
                <w:szCs w:val="24"/>
              </w:rPr>
              <w:t>изомеров</w:t>
            </w:r>
            <w:r w:rsidRPr="00ED586F">
              <w:rPr>
                <w:szCs w:val="24"/>
                <w:lang w:val="en-US"/>
              </w:rPr>
              <w:t xml:space="preserve"> 5</w:t>
            </w:r>
            <w:r w:rsidRPr="00ED586F">
              <w:rPr>
                <w:szCs w:val="24"/>
                <w:lang w:val="en-US"/>
              </w:rPr>
              <w:t>,14</w:t>
            </w:r>
            <w:r w:rsidRPr="00ED586F">
              <w:rPr>
                <w:szCs w:val="24"/>
                <w:lang w:val="en-US"/>
              </w:rPr>
              <w:t>,17</w:t>
            </w:r>
            <w:r w:rsidRPr="00ED586F">
              <w:rPr>
                <w:szCs w:val="24"/>
                <w:lang w:val="en-US"/>
              </w:rPr>
              <w:t>(H)-</w:t>
            </w:r>
            <w:r w:rsidRPr="00ED586F">
              <w:rPr>
                <w:szCs w:val="24"/>
              </w:rPr>
              <w:t>Холестанаи</w:t>
            </w:r>
            <w:r w:rsidRPr="00ED586F">
              <w:rPr>
                <w:szCs w:val="24"/>
                <w:lang w:val="en-US"/>
              </w:rPr>
              <w:t xml:space="preserve"> 5</w:t>
            </w:r>
            <w:r w:rsidRPr="00ED586F">
              <w:rPr>
                <w:szCs w:val="24"/>
                <w:lang w:val="en-US"/>
              </w:rPr>
              <w:t>,14</w:t>
            </w:r>
            <w:r w:rsidRPr="00ED586F">
              <w:rPr>
                <w:szCs w:val="24"/>
                <w:lang w:val="en-US"/>
              </w:rPr>
              <w:t>,17</w:t>
            </w:r>
            <w:r w:rsidRPr="00ED586F">
              <w:rPr>
                <w:szCs w:val="24"/>
                <w:lang w:val="en-US"/>
              </w:rPr>
              <w:t>(H)-</w:t>
            </w:r>
            <w:r w:rsidRPr="00ED586F">
              <w:rPr>
                <w:szCs w:val="24"/>
              </w:rPr>
              <w:t>Холестана</w:t>
            </w:r>
            <w:r w:rsidRPr="00ED586F">
              <w:rPr>
                <w:szCs w:val="24"/>
                <w:lang w:val="en-US"/>
              </w:rPr>
              <w:t xml:space="preserve">, m/z217) </w:t>
            </w:r>
          </w:p>
        </w:tc>
        <w:tc>
          <w:tcPr>
            <w:tcW w:w="2681" w:type="dxa"/>
            <w:tcBorders>
              <w:top w:val="single" w:sz="4" w:space="0" w:color="auto"/>
              <w:left w:val="single" w:sz="4" w:space="0" w:color="auto"/>
              <w:bottom w:val="single" w:sz="4" w:space="0" w:color="auto"/>
              <w:right w:val="single" w:sz="4" w:space="0" w:color="auto"/>
            </w:tcBorders>
            <w:vAlign w:val="center"/>
            <w:hideMark/>
          </w:tcPr>
          <w:p w14:paraId="42262488" w14:textId="77777777" w:rsidR="007E481A" w:rsidRPr="00ED586F" w:rsidRDefault="007E481A" w:rsidP="00CF3257">
            <w:pPr>
              <w:rPr>
                <w:szCs w:val="24"/>
                <w:lang w:val="ru-RU"/>
              </w:rPr>
            </w:pPr>
            <w:r w:rsidRPr="00ED586F">
              <w:rPr>
                <w:szCs w:val="24"/>
                <w:lang w:val="ru-RU"/>
              </w:rPr>
              <w:t>Соотношение диа- и регулярных стеранов состава С</w:t>
            </w:r>
            <w:r w:rsidRPr="00ED586F">
              <w:rPr>
                <w:szCs w:val="24"/>
                <w:vertAlign w:val="subscript"/>
                <w:lang w:val="ru-RU"/>
              </w:rPr>
              <w:t>27</w:t>
            </w:r>
          </w:p>
        </w:tc>
        <w:tc>
          <w:tcPr>
            <w:tcW w:w="1882" w:type="dxa"/>
            <w:tcBorders>
              <w:top w:val="single" w:sz="4" w:space="0" w:color="auto"/>
              <w:left w:val="single" w:sz="4" w:space="0" w:color="auto"/>
              <w:bottom w:val="single" w:sz="4" w:space="0" w:color="auto"/>
              <w:right w:val="single" w:sz="4" w:space="0" w:color="auto"/>
            </w:tcBorders>
            <w:vAlign w:val="center"/>
            <w:hideMark/>
          </w:tcPr>
          <w:p w14:paraId="4C5441E8" w14:textId="77777777" w:rsidR="007E481A" w:rsidRPr="00ED586F" w:rsidRDefault="007E481A" w:rsidP="00CF3257">
            <w:pPr>
              <w:ind w:firstLine="15"/>
              <w:rPr>
                <w:szCs w:val="24"/>
                <w:lang w:val="nl-NL"/>
              </w:rPr>
            </w:pPr>
            <w:r w:rsidRPr="00ED586F">
              <w:rPr>
                <w:szCs w:val="24"/>
                <w:lang w:val="nl-NL"/>
              </w:rPr>
              <w:t>Mello M.R. et al., 1988</w:t>
            </w:r>
          </w:p>
        </w:tc>
      </w:tr>
      <w:tr w:rsidR="007E481A" w:rsidRPr="00ED586F" w14:paraId="6BBF59E7" w14:textId="77777777" w:rsidTr="00CF3257">
        <w:tc>
          <w:tcPr>
            <w:tcW w:w="2042" w:type="dxa"/>
            <w:tcBorders>
              <w:top w:val="single" w:sz="4" w:space="0" w:color="auto"/>
              <w:left w:val="single" w:sz="4" w:space="0" w:color="auto"/>
              <w:bottom w:val="single" w:sz="4" w:space="0" w:color="auto"/>
              <w:right w:val="single" w:sz="4" w:space="0" w:color="auto"/>
            </w:tcBorders>
            <w:vAlign w:val="center"/>
            <w:hideMark/>
          </w:tcPr>
          <w:p w14:paraId="3093A7CD" w14:textId="77777777" w:rsidR="007E481A" w:rsidRPr="00ED586F" w:rsidRDefault="007E481A" w:rsidP="00CF3257">
            <w:pPr>
              <w:rPr>
                <w:szCs w:val="24"/>
                <w:lang w:val="en-US"/>
              </w:rPr>
            </w:pPr>
            <w:r w:rsidRPr="00ED586F">
              <w:rPr>
                <w:szCs w:val="24"/>
                <w:lang w:val="en-US"/>
              </w:rPr>
              <w:t>Ts</w:t>
            </w:r>
            <w:r w:rsidRPr="00ED586F">
              <w:rPr>
                <w:szCs w:val="24"/>
              </w:rPr>
              <w:t>/</w:t>
            </w:r>
            <w:r w:rsidRPr="00ED586F">
              <w:rPr>
                <w:szCs w:val="24"/>
                <w:lang w:val="en-US"/>
              </w:rPr>
              <w:t>(Ts+Tm)</w:t>
            </w:r>
          </w:p>
        </w:tc>
        <w:tc>
          <w:tcPr>
            <w:tcW w:w="2920" w:type="dxa"/>
            <w:tcBorders>
              <w:top w:val="single" w:sz="4" w:space="0" w:color="auto"/>
              <w:left w:val="single" w:sz="4" w:space="0" w:color="auto"/>
              <w:bottom w:val="single" w:sz="4" w:space="0" w:color="auto"/>
              <w:right w:val="single" w:sz="4" w:space="0" w:color="auto"/>
            </w:tcBorders>
            <w:vAlign w:val="center"/>
            <w:hideMark/>
          </w:tcPr>
          <w:p w14:paraId="2B993BBD" w14:textId="77777777" w:rsidR="007E481A" w:rsidRPr="00ED586F" w:rsidRDefault="007E481A" w:rsidP="00CF3257">
            <w:pPr>
              <w:rPr>
                <w:szCs w:val="24"/>
                <w:lang w:val="ru-RU"/>
              </w:rPr>
            </w:pPr>
            <w:r w:rsidRPr="00ED586F">
              <w:rPr>
                <w:szCs w:val="24"/>
                <w:lang w:val="ru-RU"/>
              </w:rPr>
              <w:t xml:space="preserve"> (</w:t>
            </w:r>
            <w:r w:rsidRPr="00ED586F">
              <w:rPr>
                <w:szCs w:val="24"/>
                <w:lang w:val="en-US"/>
              </w:rPr>
              <w:t>Ts</w:t>
            </w:r>
            <w:r w:rsidRPr="00ED586F">
              <w:rPr>
                <w:szCs w:val="24"/>
                <w:lang w:val="ru-RU"/>
              </w:rPr>
              <w:t xml:space="preserve"> – 22,29,30-Триснорнеогопан, </w:t>
            </w:r>
            <w:r w:rsidRPr="00ED586F">
              <w:rPr>
                <w:szCs w:val="24"/>
                <w:lang w:val="en-US"/>
              </w:rPr>
              <w:t>Tm</w:t>
            </w:r>
            <w:r w:rsidRPr="00ED586F">
              <w:rPr>
                <w:szCs w:val="24"/>
                <w:lang w:val="ru-RU"/>
              </w:rPr>
              <w:t xml:space="preserve"> – 22,29,30-Трисноргопан, </w:t>
            </w:r>
            <w:r w:rsidRPr="00ED586F">
              <w:rPr>
                <w:szCs w:val="24"/>
                <w:lang w:val="en-US"/>
              </w:rPr>
              <w:t>m</w:t>
            </w:r>
            <w:r w:rsidRPr="00ED586F">
              <w:rPr>
                <w:szCs w:val="24"/>
                <w:lang w:val="ru-RU"/>
              </w:rPr>
              <w:t>/</w:t>
            </w:r>
            <w:r w:rsidRPr="00ED586F">
              <w:rPr>
                <w:szCs w:val="24"/>
                <w:lang w:val="en-US"/>
              </w:rPr>
              <w:t>z </w:t>
            </w:r>
            <w:r w:rsidRPr="00ED586F">
              <w:rPr>
                <w:szCs w:val="24"/>
                <w:lang w:val="ru-RU"/>
              </w:rPr>
              <w:t>191)</w:t>
            </w:r>
          </w:p>
        </w:tc>
        <w:tc>
          <w:tcPr>
            <w:tcW w:w="2681" w:type="dxa"/>
            <w:tcBorders>
              <w:top w:val="single" w:sz="4" w:space="0" w:color="auto"/>
              <w:left w:val="single" w:sz="4" w:space="0" w:color="auto"/>
              <w:bottom w:val="single" w:sz="4" w:space="0" w:color="auto"/>
              <w:right w:val="single" w:sz="4" w:space="0" w:color="auto"/>
            </w:tcBorders>
            <w:vAlign w:val="center"/>
            <w:hideMark/>
          </w:tcPr>
          <w:p w14:paraId="30959A74" w14:textId="77777777" w:rsidR="007E481A" w:rsidRPr="00ED586F" w:rsidRDefault="007E481A" w:rsidP="00CF3257">
            <w:pPr>
              <w:rPr>
                <w:szCs w:val="24"/>
                <w:lang w:val="ru-RU"/>
              </w:rPr>
            </w:pPr>
            <w:r w:rsidRPr="00ED586F">
              <w:rPr>
                <w:szCs w:val="24"/>
                <w:lang w:val="ru-RU"/>
              </w:rPr>
              <w:t xml:space="preserve">Соотношение содержания </w:t>
            </w:r>
            <w:r w:rsidRPr="00ED586F">
              <w:rPr>
                <w:szCs w:val="24"/>
                <w:lang w:val="en-US"/>
              </w:rPr>
              <w:t>Ts</w:t>
            </w:r>
            <w:r w:rsidRPr="00ED586F">
              <w:rPr>
                <w:szCs w:val="24"/>
                <w:lang w:val="ru-RU"/>
              </w:rPr>
              <w:t xml:space="preserve"> и </w:t>
            </w:r>
            <w:r w:rsidRPr="00ED586F">
              <w:rPr>
                <w:szCs w:val="24"/>
                <w:lang w:val="en-US"/>
              </w:rPr>
              <w:t>Tm</w:t>
            </w:r>
          </w:p>
        </w:tc>
        <w:tc>
          <w:tcPr>
            <w:tcW w:w="1882" w:type="dxa"/>
            <w:tcBorders>
              <w:top w:val="single" w:sz="4" w:space="0" w:color="auto"/>
              <w:left w:val="single" w:sz="4" w:space="0" w:color="auto"/>
              <w:bottom w:val="single" w:sz="4" w:space="0" w:color="auto"/>
              <w:right w:val="single" w:sz="4" w:space="0" w:color="auto"/>
            </w:tcBorders>
            <w:vAlign w:val="center"/>
            <w:hideMark/>
          </w:tcPr>
          <w:p w14:paraId="765310FB" w14:textId="77777777" w:rsidR="007E481A" w:rsidRPr="00ED586F" w:rsidRDefault="007E481A" w:rsidP="00CF3257">
            <w:pPr>
              <w:ind w:firstLine="15"/>
              <w:rPr>
                <w:szCs w:val="24"/>
                <w:lang w:val="nl-NL"/>
              </w:rPr>
            </w:pPr>
            <w:r w:rsidRPr="00ED586F">
              <w:rPr>
                <w:szCs w:val="24"/>
                <w:lang w:val="nl-NL"/>
              </w:rPr>
              <w:t>Seifert W.K. et al., 1978</w:t>
            </w:r>
          </w:p>
        </w:tc>
      </w:tr>
      <w:tr w:rsidR="007E481A" w:rsidRPr="00ED586F" w14:paraId="57751694" w14:textId="77777777" w:rsidTr="00CF3257">
        <w:tc>
          <w:tcPr>
            <w:tcW w:w="2042" w:type="dxa"/>
            <w:tcBorders>
              <w:top w:val="single" w:sz="4" w:space="0" w:color="auto"/>
              <w:left w:val="single" w:sz="4" w:space="0" w:color="auto"/>
              <w:bottom w:val="single" w:sz="4" w:space="0" w:color="auto"/>
              <w:right w:val="single" w:sz="4" w:space="0" w:color="auto"/>
            </w:tcBorders>
            <w:vAlign w:val="center"/>
            <w:hideMark/>
          </w:tcPr>
          <w:p w14:paraId="26E8E257" w14:textId="77777777" w:rsidR="007E481A" w:rsidRPr="00ED586F" w:rsidRDefault="007E481A" w:rsidP="00CF3257">
            <w:pPr>
              <w:rPr>
                <w:szCs w:val="24"/>
                <w:lang w:val="en-US"/>
              </w:rPr>
            </w:pPr>
            <w:r w:rsidRPr="00ED586F">
              <w:rPr>
                <w:szCs w:val="24"/>
                <w:lang w:val="en-US"/>
              </w:rPr>
              <w:t>H31S/(S+R)</w:t>
            </w:r>
          </w:p>
        </w:tc>
        <w:tc>
          <w:tcPr>
            <w:tcW w:w="2920" w:type="dxa"/>
            <w:tcBorders>
              <w:top w:val="single" w:sz="4" w:space="0" w:color="auto"/>
              <w:left w:val="single" w:sz="4" w:space="0" w:color="auto"/>
              <w:bottom w:val="single" w:sz="4" w:space="0" w:color="auto"/>
              <w:right w:val="single" w:sz="4" w:space="0" w:color="auto"/>
            </w:tcBorders>
            <w:vAlign w:val="center"/>
            <w:hideMark/>
          </w:tcPr>
          <w:p w14:paraId="4F3FDAFA" w14:textId="77777777" w:rsidR="007E481A" w:rsidRPr="00ED586F" w:rsidRDefault="007E481A" w:rsidP="00CF3257">
            <w:pPr>
              <w:rPr>
                <w:szCs w:val="24"/>
                <w:lang w:val="pt-BR"/>
              </w:rPr>
            </w:pPr>
            <w:r w:rsidRPr="00ED586F">
              <w:rPr>
                <w:szCs w:val="24"/>
                <w:lang w:val="pt-BR"/>
              </w:rPr>
              <w:t>S/(S+R), %</w:t>
            </w:r>
          </w:p>
          <w:p w14:paraId="5FC08B93" w14:textId="77777777" w:rsidR="007E481A" w:rsidRPr="00ED586F" w:rsidRDefault="007E481A" w:rsidP="00CF3257">
            <w:pPr>
              <w:rPr>
                <w:szCs w:val="24"/>
                <w:lang w:val="pt-BR"/>
              </w:rPr>
            </w:pPr>
            <w:r w:rsidRPr="00ED586F">
              <w:rPr>
                <w:szCs w:val="24"/>
                <w:lang w:val="pt-BR"/>
              </w:rPr>
              <w:t xml:space="preserve">(S </w:t>
            </w:r>
            <w:r w:rsidRPr="00ED586F">
              <w:rPr>
                <w:szCs w:val="24"/>
              </w:rPr>
              <w:t>и</w:t>
            </w:r>
            <w:r w:rsidRPr="00ED586F">
              <w:rPr>
                <w:szCs w:val="24"/>
                <w:lang w:val="pt-BR"/>
              </w:rPr>
              <w:t xml:space="preserve"> R – </w:t>
            </w:r>
            <w:r w:rsidRPr="00ED586F">
              <w:rPr>
                <w:szCs w:val="24"/>
              </w:rPr>
              <w:t>изомеры</w:t>
            </w:r>
            <w:r w:rsidRPr="00ED586F">
              <w:rPr>
                <w:szCs w:val="24"/>
                <w:lang w:val="pt-BR"/>
              </w:rPr>
              <w:t xml:space="preserve"> 7</w:t>
            </w:r>
            <w:r w:rsidRPr="00ED586F">
              <w:rPr>
                <w:szCs w:val="24"/>
                <w:lang w:val="en-US"/>
              </w:rPr>
              <w:t></w:t>
            </w:r>
            <w:r w:rsidRPr="00ED586F">
              <w:rPr>
                <w:szCs w:val="24"/>
                <w:lang w:val="pt-BR"/>
              </w:rPr>
              <w:t>,21</w:t>
            </w:r>
            <w:r w:rsidRPr="00ED586F">
              <w:rPr>
                <w:szCs w:val="24"/>
                <w:lang w:val="en-US"/>
              </w:rPr>
              <w:t></w:t>
            </w:r>
            <w:r w:rsidRPr="00ED586F">
              <w:rPr>
                <w:szCs w:val="24"/>
                <w:lang w:val="pt-BR"/>
              </w:rPr>
              <w:t xml:space="preserve"> (H)-29-</w:t>
            </w:r>
            <w:r w:rsidRPr="00ED586F">
              <w:rPr>
                <w:szCs w:val="24"/>
              </w:rPr>
              <w:t>Гомогопана</w:t>
            </w:r>
            <w:r w:rsidRPr="00ED586F">
              <w:rPr>
                <w:szCs w:val="24"/>
                <w:lang w:val="pt-BR"/>
              </w:rPr>
              <w:t>, m/z 191)</w:t>
            </w:r>
          </w:p>
        </w:tc>
        <w:tc>
          <w:tcPr>
            <w:tcW w:w="2681" w:type="dxa"/>
            <w:tcBorders>
              <w:top w:val="single" w:sz="4" w:space="0" w:color="auto"/>
              <w:left w:val="single" w:sz="4" w:space="0" w:color="auto"/>
              <w:bottom w:val="single" w:sz="4" w:space="0" w:color="auto"/>
              <w:right w:val="single" w:sz="4" w:space="0" w:color="auto"/>
            </w:tcBorders>
            <w:vAlign w:val="center"/>
            <w:hideMark/>
          </w:tcPr>
          <w:p w14:paraId="78B76FAC" w14:textId="77777777" w:rsidR="007E481A" w:rsidRPr="00ED586F" w:rsidRDefault="007E481A" w:rsidP="00CF3257">
            <w:pPr>
              <w:rPr>
                <w:szCs w:val="24"/>
                <w:lang w:val="ru-RU"/>
              </w:rPr>
            </w:pPr>
            <w:r w:rsidRPr="00ED586F">
              <w:rPr>
                <w:szCs w:val="24"/>
                <w:lang w:val="ru-RU"/>
              </w:rPr>
              <w:t xml:space="preserve">Соотношение содержания </w:t>
            </w:r>
            <w:r w:rsidRPr="00ED586F">
              <w:rPr>
                <w:szCs w:val="24"/>
                <w:lang w:val="en-US"/>
              </w:rPr>
              <w:t>S</w:t>
            </w:r>
            <w:r w:rsidRPr="00ED586F">
              <w:rPr>
                <w:szCs w:val="24"/>
                <w:lang w:val="ru-RU"/>
              </w:rPr>
              <w:t xml:space="preserve"> и </w:t>
            </w:r>
            <w:r w:rsidRPr="00ED586F">
              <w:rPr>
                <w:szCs w:val="24"/>
                <w:lang w:val="en-US"/>
              </w:rPr>
              <w:t>R</w:t>
            </w:r>
            <w:r w:rsidRPr="00ED586F">
              <w:rPr>
                <w:szCs w:val="24"/>
                <w:lang w:val="ru-RU"/>
              </w:rPr>
              <w:t xml:space="preserve"> изомеров гопана С</w:t>
            </w:r>
            <w:r w:rsidRPr="00ED586F">
              <w:rPr>
                <w:szCs w:val="24"/>
                <w:vertAlign w:val="subscript"/>
                <w:lang w:val="ru-RU"/>
              </w:rPr>
              <w:t>31</w:t>
            </w:r>
          </w:p>
        </w:tc>
        <w:tc>
          <w:tcPr>
            <w:tcW w:w="1882" w:type="dxa"/>
            <w:tcBorders>
              <w:top w:val="single" w:sz="4" w:space="0" w:color="auto"/>
              <w:left w:val="single" w:sz="4" w:space="0" w:color="auto"/>
              <w:bottom w:val="single" w:sz="4" w:space="0" w:color="auto"/>
              <w:right w:val="single" w:sz="4" w:space="0" w:color="auto"/>
            </w:tcBorders>
            <w:vAlign w:val="center"/>
            <w:hideMark/>
          </w:tcPr>
          <w:p w14:paraId="3044218E" w14:textId="77777777" w:rsidR="007E481A" w:rsidRPr="00ED586F" w:rsidRDefault="007E481A" w:rsidP="00CF3257">
            <w:pPr>
              <w:ind w:firstLine="15"/>
              <w:rPr>
                <w:szCs w:val="24"/>
                <w:lang w:val="nl-NL"/>
              </w:rPr>
            </w:pPr>
            <w:r w:rsidRPr="00ED586F">
              <w:rPr>
                <w:szCs w:val="24"/>
                <w:lang w:val="nl-NL"/>
              </w:rPr>
              <w:t>Ensminger A. et al., 1977;</w:t>
            </w:r>
          </w:p>
          <w:p w14:paraId="40C81908" w14:textId="77777777" w:rsidR="007E481A" w:rsidRPr="00ED586F" w:rsidRDefault="007E481A" w:rsidP="00CF3257">
            <w:pPr>
              <w:ind w:firstLine="15"/>
              <w:rPr>
                <w:szCs w:val="24"/>
                <w:lang w:val="nl-NL"/>
              </w:rPr>
            </w:pPr>
            <w:r w:rsidRPr="00ED586F">
              <w:rPr>
                <w:szCs w:val="24"/>
                <w:lang w:val="nl-NL"/>
              </w:rPr>
              <w:t>Seifert W.K. et al., 1980</w:t>
            </w:r>
          </w:p>
        </w:tc>
      </w:tr>
      <w:tr w:rsidR="007E481A" w:rsidRPr="00ED586F" w14:paraId="7AD5ACE1" w14:textId="77777777" w:rsidTr="00CF3257">
        <w:tc>
          <w:tcPr>
            <w:tcW w:w="2042" w:type="dxa"/>
            <w:tcBorders>
              <w:top w:val="single" w:sz="4" w:space="0" w:color="auto"/>
              <w:left w:val="single" w:sz="4" w:space="0" w:color="auto"/>
              <w:bottom w:val="single" w:sz="4" w:space="0" w:color="auto"/>
              <w:right w:val="single" w:sz="4" w:space="0" w:color="auto"/>
            </w:tcBorders>
            <w:vAlign w:val="center"/>
            <w:hideMark/>
          </w:tcPr>
          <w:p w14:paraId="41F02154" w14:textId="77777777" w:rsidR="007E481A" w:rsidRPr="00ED586F" w:rsidRDefault="007E481A" w:rsidP="00CF3257">
            <w:pPr>
              <w:rPr>
                <w:szCs w:val="24"/>
              </w:rPr>
            </w:pPr>
            <w:r w:rsidRPr="00ED586F">
              <w:rPr>
                <w:szCs w:val="24"/>
                <w:lang w:val="en-US"/>
              </w:rPr>
              <w:t>H</w:t>
            </w:r>
            <w:r w:rsidRPr="00ED586F">
              <w:rPr>
                <w:szCs w:val="24"/>
              </w:rPr>
              <w:t>/(</w:t>
            </w:r>
            <w:r w:rsidRPr="00ED586F">
              <w:rPr>
                <w:szCs w:val="24"/>
                <w:lang w:val="en-US"/>
              </w:rPr>
              <w:t>H</w:t>
            </w:r>
            <w:r w:rsidRPr="00ED586F">
              <w:rPr>
                <w:szCs w:val="24"/>
              </w:rPr>
              <w:t>+</w:t>
            </w:r>
            <w:r w:rsidRPr="00ED586F">
              <w:rPr>
                <w:szCs w:val="24"/>
                <w:lang w:val="en-US"/>
              </w:rPr>
              <w:t>M</w:t>
            </w:r>
            <w:r w:rsidRPr="00ED586F">
              <w:rPr>
                <w:szCs w:val="24"/>
              </w:rPr>
              <w:t>)</w:t>
            </w:r>
          </w:p>
        </w:tc>
        <w:tc>
          <w:tcPr>
            <w:tcW w:w="2920" w:type="dxa"/>
            <w:tcBorders>
              <w:top w:val="single" w:sz="4" w:space="0" w:color="auto"/>
              <w:left w:val="single" w:sz="4" w:space="0" w:color="auto"/>
              <w:bottom w:val="single" w:sz="4" w:space="0" w:color="auto"/>
              <w:right w:val="single" w:sz="4" w:space="0" w:color="auto"/>
            </w:tcBorders>
            <w:vAlign w:val="center"/>
            <w:hideMark/>
          </w:tcPr>
          <w:p w14:paraId="343B6D22" w14:textId="77777777" w:rsidR="007E481A" w:rsidRPr="00ED586F" w:rsidRDefault="007E481A" w:rsidP="00CF3257">
            <w:pPr>
              <w:rPr>
                <w:szCs w:val="24"/>
                <w:lang w:val="ru-RU"/>
              </w:rPr>
            </w:pPr>
            <w:r w:rsidRPr="00ED586F">
              <w:rPr>
                <w:szCs w:val="24"/>
                <w:lang w:val="pt-BR"/>
              </w:rPr>
              <w:t>H/(H+M</w:t>
            </w:r>
            <w:r w:rsidRPr="00ED586F">
              <w:rPr>
                <w:szCs w:val="24"/>
                <w:lang w:val="ru-RU"/>
              </w:rPr>
              <w:t>)</w:t>
            </w:r>
          </w:p>
          <w:p w14:paraId="66D66E1E" w14:textId="77777777" w:rsidR="007E481A" w:rsidRPr="00ED586F" w:rsidRDefault="007E481A" w:rsidP="00CF3257">
            <w:pPr>
              <w:rPr>
                <w:szCs w:val="24"/>
                <w:lang w:val="pt-BR"/>
              </w:rPr>
            </w:pPr>
            <w:r w:rsidRPr="00ED586F">
              <w:rPr>
                <w:szCs w:val="24"/>
                <w:lang w:val="pt-BR"/>
              </w:rPr>
              <w:t>(H-</w:t>
            </w:r>
            <w:r w:rsidRPr="00ED586F">
              <w:rPr>
                <w:szCs w:val="24"/>
                <w:lang w:val="ru-RU"/>
              </w:rPr>
              <w:t>гопан</w:t>
            </w:r>
            <w:r w:rsidRPr="00ED586F">
              <w:rPr>
                <w:szCs w:val="24"/>
                <w:lang w:val="pt-BR"/>
              </w:rPr>
              <w:t>, M-</w:t>
            </w:r>
            <w:r w:rsidRPr="00ED586F">
              <w:rPr>
                <w:szCs w:val="24"/>
                <w:lang w:val="ru-RU"/>
              </w:rPr>
              <w:t>моретан</w:t>
            </w:r>
            <w:r w:rsidRPr="00ED586F">
              <w:rPr>
                <w:szCs w:val="24"/>
                <w:lang w:val="pt-BR"/>
              </w:rPr>
              <w:t>, m/z 191)</w:t>
            </w:r>
          </w:p>
        </w:tc>
        <w:tc>
          <w:tcPr>
            <w:tcW w:w="2681" w:type="dxa"/>
            <w:tcBorders>
              <w:top w:val="single" w:sz="4" w:space="0" w:color="auto"/>
              <w:left w:val="single" w:sz="4" w:space="0" w:color="auto"/>
              <w:bottom w:val="single" w:sz="4" w:space="0" w:color="auto"/>
              <w:right w:val="single" w:sz="4" w:space="0" w:color="auto"/>
            </w:tcBorders>
            <w:vAlign w:val="center"/>
            <w:hideMark/>
          </w:tcPr>
          <w:p w14:paraId="4B4B5AA7" w14:textId="77777777" w:rsidR="007E481A" w:rsidRPr="00ED586F" w:rsidRDefault="007E481A" w:rsidP="00CF3257">
            <w:pPr>
              <w:rPr>
                <w:szCs w:val="24"/>
              </w:rPr>
            </w:pPr>
            <w:r w:rsidRPr="00ED586F">
              <w:rPr>
                <w:szCs w:val="24"/>
              </w:rPr>
              <w:t>Гопан-моретановый индекс</w:t>
            </w:r>
          </w:p>
        </w:tc>
        <w:tc>
          <w:tcPr>
            <w:tcW w:w="1882" w:type="dxa"/>
            <w:tcBorders>
              <w:top w:val="single" w:sz="4" w:space="0" w:color="auto"/>
              <w:left w:val="single" w:sz="4" w:space="0" w:color="auto"/>
              <w:bottom w:val="single" w:sz="4" w:space="0" w:color="auto"/>
              <w:right w:val="single" w:sz="4" w:space="0" w:color="auto"/>
            </w:tcBorders>
            <w:vAlign w:val="center"/>
            <w:hideMark/>
          </w:tcPr>
          <w:p w14:paraId="24E185C5" w14:textId="77777777" w:rsidR="007E481A" w:rsidRPr="00ED586F" w:rsidRDefault="007E481A" w:rsidP="00CF3257">
            <w:pPr>
              <w:ind w:firstLine="15"/>
              <w:rPr>
                <w:szCs w:val="24"/>
                <w:lang w:val="nl-NL"/>
              </w:rPr>
            </w:pPr>
            <w:r w:rsidRPr="00ED586F">
              <w:rPr>
                <w:szCs w:val="24"/>
                <w:lang w:val="nl-NL"/>
              </w:rPr>
              <w:t>Seifert W.K. et al., 1980</w:t>
            </w:r>
          </w:p>
        </w:tc>
      </w:tr>
      <w:tr w:rsidR="007E481A" w:rsidRPr="00ED586F" w14:paraId="2F720C9B" w14:textId="77777777" w:rsidTr="00CF3257">
        <w:tc>
          <w:tcPr>
            <w:tcW w:w="2042" w:type="dxa"/>
            <w:tcBorders>
              <w:top w:val="single" w:sz="4" w:space="0" w:color="auto"/>
              <w:left w:val="single" w:sz="4" w:space="0" w:color="auto"/>
              <w:bottom w:val="single" w:sz="4" w:space="0" w:color="auto"/>
              <w:right w:val="single" w:sz="4" w:space="0" w:color="auto"/>
            </w:tcBorders>
            <w:vAlign w:val="center"/>
          </w:tcPr>
          <w:p w14:paraId="72563D87" w14:textId="77777777" w:rsidR="007E481A" w:rsidRPr="00ED586F" w:rsidRDefault="007E481A" w:rsidP="00CF3257">
            <w:pPr>
              <w:autoSpaceDE w:val="0"/>
              <w:autoSpaceDN w:val="0"/>
              <w:adjustRightInd w:val="0"/>
              <w:rPr>
                <w:color w:val="000000"/>
                <w:szCs w:val="24"/>
              </w:rPr>
            </w:pPr>
            <w:r w:rsidRPr="00ED586F">
              <w:rPr>
                <w:color w:val="000000"/>
                <w:szCs w:val="24"/>
              </w:rPr>
              <w:t xml:space="preserve">С35/С34Нор </w:t>
            </w:r>
          </w:p>
          <w:p w14:paraId="718365BE" w14:textId="77777777" w:rsidR="007E481A" w:rsidRPr="00ED586F" w:rsidRDefault="007E481A" w:rsidP="00CF3257">
            <w:pPr>
              <w:autoSpaceDE w:val="0"/>
              <w:autoSpaceDN w:val="0"/>
              <w:adjustRightInd w:val="0"/>
              <w:rPr>
                <w:color w:val="000000"/>
                <w:szCs w:val="24"/>
              </w:rPr>
            </w:pPr>
          </w:p>
        </w:tc>
        <w:tc>
          <w:tcPr>
            <w:tcW w:w="2920" w:type="dxa"/>
            <w:tcBorders>
              <w:top w:val="single" w:sz="4" w:space="0" w:color="auto"/>
              <w:left w:val="single" w:sz="4" w:space="0" w:color="auto"/>
              <w:bottom w:val="single" w:sz="4" w:space="0" w:color="auto"/>
              <w:right w:val="single" w:sz="4" w:space="0" w:color="auto"/>
            </w:tcBorders>
            <w:vAlign w:val="center"/>
            <w:hideMark/>
          </w:tcPr>
          <w:p w14:paraId="58E3140C" w14:textId="77777777" w:rsidR="007E481A" w:rsidRPr="00ED586F" w:rsidRDefault="007E481A" w:rsidP="00CF3257">
            <w:pPr>
              <w:autoSpaceDE w:val="0"/>
              <w:autoSpaceDN w:val="0"/>
              <w:adjustRightInd w:val="0"/>
              <w:rPr>
                <w:color w:val="000000"/>
                <w:szCs w:val="24"/>
                <w:lang w:val="ru-RU"/>
              </w:rPr>
            </w:pPr>
            <w:r w:rsidRPr="00ED586F">
              <w:rPr>
                <w:color w:val="000000"/>
                <w:szCs w:val="24"/>
                <w:lang w:val="ru-RU"/>
              </w:rPr>
              <w:t xml:space="preserve">Отношение суммы </w:t>
            </w:r>
            <w:r w:rsidRPr="00ED586F">
              <w:rPr>
                <w:color w:val="000000"/>
                <w:szCs w:val="24"/>
              </w:rPr>
              <w:t>S</w:t>
            </w:r>
            <w:r w:rsidRPr="00ED586F">
              <w:rPr>
                <w:color w:val="000000"/>
                <w:szCs w:val="24"/>
                <w:lang w:val="ru-RU"/>
              </w:rPr>
              <w:t xml:space="preserve"> и </w:t>
            </w:r>
            <w:r w:rsidRPr="00ED586F">
              <w:rPr>
                <w:color w:val="000000"/>
                <w:szCs w:val="24"/>
              </w:rPr>
              <w:t>R</w:t>
            </w:r>
            <w:r w:rsidRPr="00ED586F">
              <w:rPr>
                <w:color w:val="000000"/>
                <w:szCs w:val="24"/>
                <w:lang w:val="ru-RU"/>
              </w:rPr>
              <w:t xml:space="preserve"> изомеров гопана С</w:t>
            </w:r>
            <w:r w:rsidRPr="00ED586F">
              <w:rPr>
                <w:color w:val="000000"/>
                <w:szCs w:val="24"/>
                <w:vertAlign w:val="subscript"/>
                <w:lang w:val="ru-RU"/>
              </w:rPr>
              <w:t>35</w:t>
            </w:r>
            <w:r w:rsidRPr="00ED586F">
              <w:rPr>
                <w:color w:val="000000"/>
                <w:szCs w:val="24"/>
                <w:lang w:val="ru-RU"/>
              </w:rPr>
              <w:t xml:space="preserve"> к сумме </w:t>
            </w:r>
            <w:r w:rsidRPr="00ED586F">
              <w:rPr>
                <w:color w:val="000000"/>
                <w:szCs w:val="24"/>
              </w:rPr>
              <w:t>S</w:t>
            </w:r>
            <w:r w:rsidRPr="00ED586F">
              <w:rPr>
                <w:color w:val="000000"/>
                <w:szCs w:val="24"/>
                <w:lang w:val="ru-RU"/>
              </w:rPr>
              <w:t xml:space="preserve"> и </w:t>
            </w:r>
            <w:r w:rsidRPr="00ED586F">
              <w:rPr>
                <w:color w:val="000000"/>
                <w:szCs w:val="24"/>
              </w:rPr>
              <w:t>R</w:t>
            </w:r>
            <w:r w:rsidRPr="00ED586F">
              <w:rPr>
                <w:color w:val="000000"/>
                <w:szCs w:val="24"/>
                <w:lang w:val="ru-RU"/>
              </w:rPr>
              <w:t xml:space="preserve"> изомеров гопана С</w:t>
            </w:r>
            <w:r w:rsidRPr="00ED586F">
              <w:rPr>
                <w:color w:val="000000"/>
                <w:szCs w:val="24"/>
                <w:vertAlign w:val="subscript"/>
                <w:lang w:val="ru-RU"/>
              </w:rPr>
              <w:t>34</w:t>
            </w:r>
            <w:r w:rsidRPr="00ED586F">
              <w:rPr>
                <w:color w:val="000000"/>
                <w:szCs w:val="24"/>
                <w:lang w:val="ru-RU"/>
              </w:rPr>
              <w:t xml:space="preserve"> (</w:t>
            </w:r>
            <w:r w:rsidRPr="00ED586F">
              <w:rPr>
                <w:color w:val="000000"/>
                <w:szCs w:val="24"/>
              </w:rPr>
              <w:t>m</w:t>
            </w:r>
            <w:r w:rsidRPr="00ED586F">
              <w:rPr>
                <w:color w:val="000000"/>
                <w:szCs w:val="24"/>
                <w:lang w:val="ru-RU"/>
              </w:rPr>
              <w:t>/</w:t>
            </w:r>
            <w:r w:rsidRPr="00ED586F">
              <w:rPr>
                <w:color w:val="000000"/>
                <w:szCs w:val="24"/>
              </w:rPr>
              <w:t>z</w:t>
            </w:r>
            <w:r w:rsidRPr="00ED586F">
              <w:rPr>
                <w:color w:val="000000"/>
                <w:szCs w:val="24"/>
                <w:lang w:val="ru-RU"/>
              </w:rPr>
              <w:t xml:space="preserve"> 191)</w:t>
            </w:r>
          </w:p>
        </w:tc>
        <w:tc>
          <w:tcPr>
            <w:tcW w:w="2681" w:type="dxa"/>
            <w:tcBorders>
              <w:top w:val="single" w:sz="4" w:space="0" w:color="auto"/>
              <w:left w:val="single" w:sz="4" w:space="0" w:color="auto"/>
              <w:bottom w:val="single" w:sz="4" w:space="0" w:color="auto"/>
              <w:right w:val="single" w:sz="4" w:space="0" w:color="auto"/>
            </w:tcBorders>
            <w:vAlign w:val="center"/>
            <w:hideMark/>
          </w:tcPr>
          <w:p w14:paraId="1A84EB1A" w14:textId="77777777" w:rsidR="007E481A" w:rsidRPr="00ED586F" w:rsidRDefault="007E481A" w:rsidP="00CF3257">
            <w:pPr>
              <w:autoSpaceDE w:val="0"/>
              <w:autoSpaceDN w:val="0"/>
              <w:adjustRightInd w:val="0"/>
              <w:rPr>
                <w:color w:val="000000"/>
                <w:szCs w:val="24"/>
              </w:rPr>
            </w:pPr>
            <w:r w:rsidRPr="00ED586F">
              <w:rPr>
                <w:color w:val="000000"/>
                <w:szCs w:val="24"/>
              </w:rPr>
              <w:t>Соотношение гопанов</w:t>
            </w:r>
          </w:p>
        </w:tc>
        <w:tc>
          <w:tcPr>
            <w:tcW w:w="1882" w:type="dxa"/>
            <w:tcBorders>
              <w:top w:val="single" w:sz="4" w:space="0" w:color="auto"/>
              <w:left w:val="single" w:sz="4" w:space="0" w:color="auto"/>
              <w:bottom w:val="single" w:sz="4" w:space="0" w:color="auto"/>
              <w:right w:val="single" w:sz="4" w:space="0" w:color="auto"/>
            </w:tcBorders>
            <w:vAlign w:val="center"/>
            <w:hideMark/>
          </w:tcPr>
          <w:p w14:paraId="783BF6A5" w14:textId="77777777" w:rsidR="007E481A" w:rsidRPr="00ED586F" w:rsidRDefault="007E481A" w:rsidP="00CF3257">
            <w:pPr>
              <w:ind w:firstLine="15"/>
              <w:rPr>
                <w:szCs w:val="24"/>
                <w:lang w:val="nl-NL"/>
              </w:rPr>
            </w:pPr>
            <w:r w:rsidRPr="00ED586F">
              <w:rPr>
                <w:szCs w:val="24"/>
                <w:lang w:val="fr-FR"/>
              </w:rPr>
              <w:t>Peters K.E. et al., 2005</w:t>
            </w:r>
          </w:p>
        </w:tc>
      </w:tr>
      <w:tr w:rsidR="007E481A" w:rsidRPr="00ED586F" w14:paraId="5AFA132F" w14:textId="77777777" w:rsidTr="00CF3257">
        <w:tc>
          <w:tcPr>
            <w:tcW w:w="2042" w:type="dxa"/>
            <w:tcBorders>
              <w:top w:val="single" w:sz="4" w:space="0" w:color="auto"/>
              <w:left w:val="single" w:sz="4" w:space="0" w:color="auto"/>
              <w:bottom w:val="single" w:sz="4" w:space="0" w:color="auto"/>
              <w:right w:val="single" w:sz="4" w:space="0" w:color="auto"/>
            </w:tcBorders>
            <w:vAlign w:val="center"/>
            <w:hideMark/>
          </w:tcPr>
          <w:p w14:paraId="455A691B" w14:textId="77777777" w:rsidR="007E481A" w:rsidRPr="00ED586F" w:rsidRDefault="007E481A" w:rsidP="00CF3257">
            <w:pPr>
              <w:rPr>
                <w:szCs w:val="24"/>
                <w:lang w:val="en-US"/>
              </w:rPr>
            </w:pPr>
            <w:r w:rsidRPr="00ED586F">
              <w:rPr>
                <w:bCs/>
                <w:color w:val="000000"/>
                <w:szCs w:val="24"/>
              </w:rPr>
              <w:t>DNR-1</w:t>
            </w:r>
          </w:p>
        </w:tc>
        <w:tc>
          <w:tcPr>
            <w:tcW w:w="2920" w:type="dxa"/>
            <w:tcBorders>
              <w:top w:val="single" w:sz="4" w:space="0" w:color="auto"/>
              <w:left w:val="single" w:sz="4" w:space="0" w:color="auto"/>
              <w:bottom w:val="single" w:sz="4" w:space="0" w:color="auto"/>
              <w:right w:val="single" w:sz="4" w:space="0" w:color="auto"/>
            </w:tcBorders>
            <w:vAlign w:val="center"/>
            <w:hideMark/>
          </w:tcPr>
          <w:p w14:paraId="387EFFA2" w14:textId="77777777" w:rsidR="007E481A" w:rsidRPr="00ED586F" w:rsidRDefault="007E481A" w:rsidP="00CF3257">
            <w:pPr>
              <w:rPr>
                <w:szCs w:val="24"/>
                <w:lang w:val="ru-RU"/>
              </w:rPr>
            </w:pPr>
            <w:r w:rsidRPr="00ED586F">
              <w:rPr>
                <w:szCs w:val="24"/>
                <w:lang w:val="ru-RU"/>
              </w:rPr>
              <w:t>Отношение 2,6+2,7-диметилнафталинов к 1,5-диметилнафталину (</w:t>
            </w:r>
            <w:r w:rsidRPr="00ED586F">
              <w:rPr>
                <w:szCs w:val="24"/>
              </w:rPr>
              <w:t>m</w:t>
            </w:r>
            <w:r w:rsidRPr="00ED586F">
              <w:rPr>
                <w:szCs w:val="24"/>
                <w:lang w:val="ru-RU"/>
              </w:rPr>
              <w:t>/</w:t>
            </w:r>
            <w:r w:rsidRPr="00ED586F">
              <w:rPr>
                <w:szCs w:val="24"/>
              </w:rPr>
              <w:t>z</w:t>
            </w:r>
            <w:r w:rsidRPr="00ED586F">
              <w:rPr>
                <w:szCs w:val="24"/>
                <w:lang w:val="ru-RU"/>
              </w:rPr>
              <w:t xml:space="preserve"> 156)</w:t>
            </w:r>
          </w:p>
        </w:tc>
        <w:tc>
          <w:tcPr>
            <w:tcW w:w="2681" w:type="dxa"/>
            <w:tcBorders>
              <w:top w:val="single" w:sz="4" w:space="0" w:color="auto"/>
              <w:left w:val="single" w:sz="4" w:space="0" w:color="auto"/>
              <w:bottom w:val="single" w:sz="4" w:space="0" w:color="auto"/>
              <w:right w:val="single" w:sz="4" w:space="0" w:color="auto"/>
            </w:tcBorders>
            <w:vAlign w:val="center"/>
            <w:hideMark/>
          </w:tcPr>
          <w:p w14:paraId="7B21C6FC" w14:textId="77777777" w:rsidR="007E481A" w:rsidRPr="00ED586F" w:rsidRDefault="007E481A" w:rsidP="00CF3257">
            <w:pPr>
              <w:rPr>
                <w:szCs w:val="24"/>
                <w:lang w:val="ru-RU"/>
              </w:rPr>
            </w:pPr>
            <w:r w:rsidRPr="00ED586F">
              <w:rPr>
                <w:szCs w:val="24"/>
                <w:lang w:val="ru-RU"/>
              </w:rPr>
              <w:t>Параметр, основанный на соотношении содержания диметилнафталиной</w:t>
            </w:r>
          </w:p>
        </w:tc>
        <w:tc>
          <w:tcPr>
            <w:tcW w:w="1882" w:type="dxa"/>
            <w:tcBorders>
              <w:top w:val="single" w:sz="4" w:space="0" w:color="auto"/>
              <w:left w:val="single" w:sz="4" w:space="0" w:color="auto"/>
              <w:bottom w:val="single" w:sz="4" w:space="0" w:color="auto"/>
              <w:right w:val="single" w:sz="4" w:space="0" w:color="auto"/>
            </w:tcBorders>
            <w:vAlign w:val="center"/>
            <w:hideMark/>
          </w:tcPr>
          <w:p w14:paraId="59DBA948" w14:textId="77777777" w:rsidR="007E481A" w:rsidRPr="00ED586F" w:rsidRDefault="007E481A" w:rsidP="00CF3257">
            <w:pPr>
              <w:ind w:firstLine="15"/>
              <w:rPr>
                <w:szCs w:val="24"/>
              </w:rPr>
            </w:pPr>
            <w:r w:rsidRPr="00ED586F">
              <w:rPr>
                <w:szCs w:val="24"/>
                <w:lang w:val="en-US"/>
              </w:rPr>
              <w:t>Radke M. et al</w:t>
            </w:r>
            <w:r w:rsidRPr="00ED586F">
              <w:rPr>
                <w:szCs w:val="24"/>
              </w:rPr>
              <w:t>., 1986</w:t>
            </w:r>
          </w:p>
        </w:tc>
      </w:tr>
      <w:tr w:rsidR="007E481A" w:rsidRPr="00ED586F" w14:paraId="0817185C" w14:textId="77777777" w:rsidTr="00CF3257">
        <w:tc>
          <w:tcPr>
            <w:tcW w:w="2042" w:type="dxa"/>
            <w:tcBorders>
              <w:top w:val="single" w:sz="4" w:space="0" w:color="auto"/>
              <w:left w:val="single" w:sz="4" w:space="0" w:color="auto"/>
              <w:bottom w:val="single" w:sz="4" w:space="0" w:color="auto"/>
              <w:right w:val="single" w:sz="4" w:space="0" w:color="auto"/>
            </w:tcBorders>
            <w:vAlign w:val="center"/>
            <w:hideMark/>
          </w:tcPr>
          <w:p w14:paraId="46BEDEB8" w14:textId="77777777" w:rsidR="007E481A" w:rsidRPr="00ED586F" w:rsidRDefault="007E481A" w:rsidP="00CF3257">
            <w:pPr>
              <w:rPr>
                <w:bCs/>
                <w:color w:val="000000"/>
                <w:szCs w:val="24"/>
                <w:lang w:val="en-US"/>
              </w:rPr>
            </w:pPr>
            <w:r w:rsidRPr="00ED586F">
              <w:rPr>
                <w:bCs/>
                <w:color w:val="000000"/>
                <w:szCs w:val="24"/>
                <w:lang w:val="en-US"/>
              </w:rPr>
              <w:t>CPI</w:t>
            </w:r>
            <w:r w:rsidRPr="00ED586F">
              <w:rPr>
                <w:bCs/>
                <w:color w:val="000000"/>
                <w:szCs w:val="24"/>
              </w:rPr>
              <w:t>-1</w:t>
            </w:r>
            <w:r w:rsidRPr="00ED586F">
              <w:rPr>
                <w:bCs/>
                <w:color w:val="000000"/>
                <w:szCs w:val="24"/>
                <w:lang w:val="en-US"/>
              </w:rPr>
              <w:t xml:space="preserve"> (28-30)</w:t>
            </w:r>
          </w:p>
        </w:tc>
        <w:tc>
          <w:tcPr>
            <w:tcW w:w="2920" w:type="dxa"/>
            <w:tcBorders>
              <w:top w:val="single" w:sz="4" w:space="0" w:color="auto"/>
              <w:left w:val="single" w:sz="4" w:space="0" w:color="auto"/>
              <w:bottom w:val="single" w:sz="4" w:space="0" w:color="auto"/>
              <w:right w:val="single" w:sz="4" w:space="0" w:color="auto"/>
            </w:tcBorders>
            <w:vAlign w:val="center"/>
            <w:hideMark/>
          </w:tcPr>
          <w:p w14:paraId="23732139" w14:textId="77777777" w:rsidR="007E481A" w:rsidRPr="00ED586F" w:rsidRDefault="007E481A" w:rsidP="00CF3257">
            <w:pPr>
              <w:rPr>
                <w:szCs w:val="24"/>
                <w:lang w:val="ru-RU"/>
              </w:rPr>
            </w:pPr>
            <w:r w:rsidRPr="00ED586F">
              <w:rPr>
                <w:szCs w:val="24"/>
              </w:rPr>
              <w:t>CarbonPreferenceIndex</w:t>
            </w:r>
            <w:r w:rsidRPr="00ED586F">
              <w:rPr>
                <w:szCs w:val="24"/>
                <w:lang w:val="ru-RU"/>
              </w:rPr>
              <w:t xml:space="preserve"> (соотношение алканов с четным и нечетным числом атомов углерода в области (С28-С30); (2*н-С29)/(н-С28+н-С30);  где  н-С28, н-С229, н-С30 площади  соответствующих н-алканов; (</w:t>
            </w:r>
            <w:r w:rsidRPr="00ED586F">
              <w:rPr>
                <w:szCs w:val="24"/>
                <w:lang w:val="en-US"/>
              </w:rPr>
              <w:t>m</w:t>
            </w:r>
            <w:r w:rsidRPr="00ED586F">
              <w:rPr>
                <w:szCs w:val="24"/>
                <w:lang w:val="ru-RU"/>
              </w:rPr>
              <w:t>/</w:t>
            </w:r>
            <w:r w:rsidRPr="00ED586F">
              <w:rPr>
                <w:szCs w:val="24"/>
                <w:lang w:val="en-US"/>
              </w:rPr>
              <w:t>z</w:t>
            </w:r>
            <w:r w:rsidRPr="00ED586F">
              <w:rPr>
                <w:szCs w:val="24"/>
                <w:lang w:val="ru-RU"/>
              </w:rPr>
              <w:t>=57)</w:t>
            </w:r>
          </w:p>
        </w:tc>
        <w:tc>
          <w:tcPr>
            <w:tcW w:w="2681" w:type="dxa"/>
            <w:tcBorders>
              <w:top w:val="single" w:sz="4" w:space="0" w:color="auto"/>
              <w:left w:val="single" w:sz="4" w:space="0" w:color="auto"/>
              <w:bottom w:val="single" w:sz="4" w:space="0" w:color="auto"/>
              <w:right w:val="single" w:sz="4" w:space="0" w:color="auto"/>
            </w:tcBorders>
            <w:vAlign w:val="center"/>
            <w:hideMark/>
          </w:tcPr>
          <w:p w14:paraId="12CE3C29" w14:textId="77777777" w:rsidR="007E481A" w:rsidRPr="00ED586F" w:rsidRDefault="007E481A" w:rsidP="00CF3257">
            <w:pPr>
              <w:rPr>
                <w:szCs w:val="24"/>
              </w:rPr>
            </w:pPr>
            <w:r w:rsidRPr="00ED586F">
              <w:rPr>
                <w:szCs w:val="24"/>
              </w:rPr>
              <w:t>Коэффициент нечетности</w:t>
            </w:r>
          </w:p>
        </w:tc>
        <w:tc>
          <w:tcPr>
            <w:tcW w:w="1882" w:type="dxa"/>
            <w:tcBorders>
              <w:top w:val="single" w:sz="4" w:space="0" w:color="auto"/>
              <w:left w:val="single" w:sz="4" w:space="0" w:color="auto"/>
              <w:bottom w:val="single" w:sz="4" w:space="0" w:color="auto"/>
              <w:right w:val="single" w:sz="4" w:space="0" w:color="auto"/>
            </w:tcBorders>
            <w:vAlign w:val="center"/>
            <w:hideMark/>
          </w:tcPr>
          <w:p w14:paraId="0CE6AA11" w14:textId="77777777" w:rsidR="007E481A" w:rsidRPr="00ED586F" w:rsidRDefault="007E481A" w:rsidP="00CF3257">
            <w:pPr>
              <w:ind w:firstLine="15"/>
              <w:rPr>
                <w:szCs w:val="24"/>
                <w:lang w:val="en-US"/>
              </w:rPr>
            </w:pPr>
            <w:r w:rsidRPr="00ED586F">
              <w:rPr>
                <w:szCs w:val="24"/>
                <w:lang w:val="fr-FR"/>
              </w:rPr>
              <w:t>Peters K.E. et al., 2005</w:t>
            </w:r>
          </w:p>
        </w:tc>
      </w:tr>
      <w:tr w:rsidR="007E481A" w:rsidRPr="00ED586F" w14:paraId="44BC505B" w14:textId="77777777" w:rsidTr="00CF3257">
        <w:tc>
          <w:tcPr>
            <w:tcW w:w="2042" w:type="dxa"/>
            <w:tcBorders>
              <w:top w:val="single" w:sz="4" w:space="0" w:color="auto"/>
              <w:left w:val="single" w:sz="4" w:space="0" w:color="auto"/>
              <w:bottom w:val="single" w:sz="4" w:space="0" w:color="auto"/>
              <w:right w:val="single" w:sz="4" w:space="0" w:color="auto"/>
            </w:tcBorders>
            <w:vAlign w:val="center"/>
            <w:hideMark/>
          </w:tcPr>
          <w:p w14:paraId="790E2E27" w14:textId="77777777" w:rsidR="007E481A" w:rsidRPr="00ED586F" w:rsidRDefault="007E481A" w:rsidP="00CF3257">
            <w:pPr>
              <w:rPr>
                <w:bCs/>
                <w:color w:val="000000"/>
                <w:szCs w:val="24"/>
                <w:lang w:val="en-US"/>
              </w:rPr>
            </w:pPr>
            <w:r w:rsidRPr="00ED586F">
              <w:rPr>
                <w:bCs/>
                <w:color w:val="000000"/>
                <w:szCs w:val="24"/>
                <w:lang w:val="en-US"/>
              </w:rPr>
              <w:t>Tetra24/C30H</w:t>
            </w:r>
          </w:p>
        </w:tc>
        <w:tc>
          <w:tcPr>
            <w:tcW w:w="2920" w:type="dxa"/>
            <w:tcBorders>
              <w:top w:val="single" w:sz="4" w:space="0" w:color="auto"/>
              <w:left w:val="single" w:sz="4" w:space="0" w:color="auto"/>
              <w:bottom w:val="single" w:sz="4" w:space="0" w:color="auto"/>
              <w:right w:val="single" w:sz="4" w:space="0" w:color="auto"/>
            </w:tcBorders>
            <w:vAlign w:val="center"/>
            <w:hideMark/>
          </w:tcPr>
          <w:p w14:paraId="300D78DE" w14:textId="77777777" w:rsidR="007E481A" w:rsidRPr="00ED586F" w:rsidRDefault="007E481A" w:rsidP="00CF3257">
            <w:pPr>
              <w:rPr>
                <w:szCs w:val="24"/>
                <w:lang w:val="ru-RU"/>
              </w:rPr>
            </w:pPr>
            <w:r w:rsidRPr="00ED586F">
              <w:rPr>
                <w:szCs w:val="24"/>
                <w:lang w:val="ru-RU"/>
              </w:rPr>
              <w:t xml:space="preserve">Отношение </w:t>
            </w:r>
            <w:r w:rsidRPr="00ED586F">
              <w:rPr>
                <w:szCs w:val="24"/>
                <w:lang w:val="en-US"/>
              </w:rPr>
              <w:t>TetracyclicterpaneC</w:t>
            </w:r>
            <w:r w:rsidRPr="00ED586F">
              <w:rPr>
                <w:szCs w:val="24"/>
                <w:lang w:val="ru-RU"/>
              </w:rPr>
              <w:t>24 к гопану С30</w:t>
            </w:r>
          </w:p>
          <w:p w14:paraId="0FE2A94E" w14:textId="4DD23B2E" w:rsidR="007E481A" w:rsidRPr="00ED586F" w:rsidRDefault="007E481A" w:rsidP="00CF3257">
            <w:pPr>
              <w:rPr>
                <w:szCs w:val="24"/>
                <w:lang w:val="ru-RU"/>
              </w:rPr>
            </w:pPr>
            <w:r w:rsidRPr="00ED586F">
              <w:rPr>
                <w:szCs w:val="24"/>
                <w:lang w:val="ru-RU"/>
              </w:rPr>
              <w:t>(</w:t>
            </w:r>
            <w:r w:rsidRPr="00ED586F">
              <w:rPr>
                <w:szCs w:val="24"/>
                <w:lang w:val="en-US"/>
              </w:rPr>
              <w:t>m</w:t>
            </w:r>
            <w:r w:rsidRPr="00ED586F">
              <w:rPr>
                <w:szCs w:val="24"/>
                <w:lang w:val="ru-RU"/>
              </w:rPr>
              <w:t>/</w:t>
            </w:r>
            <w:r w:rsidRPr="00ED586F">
              <w:rPr>
                <w:szCs w:val="24"/>
                <w:lang w:val="en-US"/>
              </w:rPr>
              <w:t>z</w:t>
            </w:r>
            <w:r w:rsidRPr="00ED586F">
              <w:rPr>
                <w:szCs w:val="24"/>
                <w:lang w:val="ru-RU"/>
              </w:rPr>
              <w:t>=191)</w:t>
            </w:r>
          </w:p>
        </w:tc>
        <w:tc>
          <w:tcPr>
            <w:tcW w:w="2681" w:type="dxa"/>
            <w:tcBorders>
              <w:top w:val="single" w:sz="4" w:space="0" w:color="auto"/>
              <w:left w:val="single" w:sz="4" w:space="0" w:color="auto"/>
              <w:bottom w:val="single" w:sz="4" w:space="0" w:color="auto"/>
              <w:right w:val="single" w:sz="4" w:space="0" w:color="auto"/>
            </w:tcBorders>
            <w:vAlign w:val="center"/>
            <w:hideMark/>
          </w:tcPr>
          <w:p w14:paraId="0585C1D9" w14:textId="77777777" w:rsidR="007E481A" w:rsidRPr="00ED586F" w:rsidRDefault="007E481A" w:rsidP="00CF3257">
            <w:pPr>
              <w:rPr>
                <w:szCs w:val="24"/>
                <w:lang w:val="ru-RU"/>
              </w:rPr>
            </w:pPr>
            <w:r w:rsidRPr="00ED586F">
              <w:rPr>
                <w:szCs w:val="24"/>
                <w:lang w:val="ru-RU"/>
              </w:rPr>
              <w:t>Соотношение тетерациклическоготерпана С24 к гопану С30</w:t>
            </w:r>
          </w:p>
        </w:tc>
        <w:tc>
          <w:tcPr>
            <w:tcW w:w="1882" w:type="dxa"/>
            <w:tcBorders>
              <w:top w:val="single" w:sz="4" w:space="0" w:color="auto"/>
              <w:left w:val="single" w:sz="4" w:space="0" w:color="auto"/>
              <w:bottom w:val="single" w:sz="4" w:space="0" w:color="auto"/>
              <w:right w:val="single" w:sz="4" w:space="0" w:color="auto"/>
            </w:tcBorders>
            <w:vAlign w:val="center"/>
            <w:hideMark/>
          </w:tcPr>
          <w:p w14:paraId="776A5142" w14:textId="77777777" w:rsidR="007E481A" w:rsidRPr="00ED586F" w:rsidRDefault="007E481A" w:rsidP="00CF3257">
            <w:pPr>
              <w:ind w:firstLine="15"/>
              <w:rPr>
                <w:szCs w:val="24"/>
                <w:lang w:val="en-US"/>
              </w:rPr>
            </w:pPr>
            <w:r w:rsidRPr="00ED586F">
              <w:rPr>
                <w:szCs w:val="24"/>
                <w:lang w:val="fr-FR"/>
              </w:rPr>
              <w:t>Peters K.E. et al., 2005</w:t>
            </w:r>
          </w:p>
        </w:tc>
      </w:tr>
    </w:tbl>
    <w:p w14:paraId="076384CF" w14:textId="77777777" w:rsidR="007E481A" w:rsidRPr="00C94E2B" w:rsidRDefault="007E481A" w:rsidP="007E481A">
      <w:pPr>
        <w:rPr>
          <w:sz w:val="28"/>
          <w:szCs w:val="28"/>
          <w:lang w:val="en-US"/>
        </w:rPr>
      </w:pPr>
    </w:p>
    <w:p w14:paraId="7ABA6025" w14:textId="77777777" w:rsidR="004E2ACC" w:rsidRPr="000F6523" w:rsidRDefault="004E2ACC" w:rsidP="003B1FF3">
      <w:pPr>
        <w:pStyle w:val="aff5"/>
        <w:spacing w:line="240" w:lineRule="auto"/>
        <w:jc w:val="center"/>
        <w:outlineLvl w:val="5"/>
        <w:rPr>
          <w:rFonts w:cs="Times New Roman"/>
          <w:b/>
          <w:szCs w:val="28"/>
          <w:lang w:val="en-US"/>
        </w:rPr>
        <w:sectPr w:rsidR="004E2ACC" w:rsidRPr="000F6523" w:rsidSect="006C0AE4">
          <w:headerReference w:type="even" r:id="rId81"/>
          <w:headerReference w:type="default" r:id="rId82"/>
          <w:footerReference w:type="default" r:id="rId83"/>
          <w:headerReference w:type="first" r:id="rId84"/>
          <w:footerReference w:type="first" r:id="rId85"/>
          <w:pgSz w:w="11906" w:h="16838"/>
          <w:pgMar w:top="1134" w:right="567" w:bottom="1134" w:left="1701" w:header="567" w:footer="567" w:gutter="0"/>
          <w:cols w:space="708"/>
          <w:titlePg/>
          <w:docGrid w:linePitch="381"/>
        </w:sectPr>
      </w:pPr>
    </w:p>
    <w:p w14:paraId="533FF0E1" w14:textId="51129E43" w:rsidR="003B1FF3" w:rsidRPr="007A64EF" w:rsidRDefault="003B1FF3" w:rsidP="00BD2481">
      <w:pPr>
        <w:pStyle w:val="aff5"/>
        <w:pageBreakBefore/>
        <w:spacing w:line="240" w:lineRule="auto"/>
        <w:jc w:val="center"/>
        <w:outlineLvl w:val="0"/>
        <w:rPr>
          <w:rFonts w:cs="Times New Roman"/>
          <w:b/>
          <w:szCs w:val="28"/>
        </w:rPr>
      </w:pPr>
      <w:bookmarkStart w:id="380" w:name="_Toc156764324"/>
      <w:r w:rsidRPr="002055EF">
        <w:rPr>
          <w:rFonts w:cs="Times New Roman"/>
          <w:b/>
          <w:szCs w:val="28"/>
        </w:rPr>
        <w:t xml:space="preserve">ПРИЛОЖЕНИЕ </w:t>
      </w:r>
      <w:r w:rsidR="00A95A22">
        <w:rPr>
          <w:rFonts w:cs="Times New Roman"/>
          <w:b/>
          <w:szCs w:val="28"/>
          <w:lang w:val="en-US"/>
        </w:rPr>
        <w:t>E</w:t>
      </w:r>
      <w:bookmarkEnd w:id="380"/>
    </w:p>
    <w:p w14:paraId="5708C3C0" w14:textId="3E7DE382" w:rsidR="003B1FF3" w:rsidRPr="00523DFA" w:rsidRDefault="003B1FF3" w:rsidP="003B1FF3">
      <w:pPr>
        <w:pStyle w:val="aff5"/>
        <w:spacing w:line="240" w:lineRule="auto"/>
        <w:jc w:val="center"/>
        <w:rPr>
          <w:rFonts w:cs="Times New Roman"/>
          <w:b/>
          <w:szCs w:val="28"/>
        </w:rPr>
      </w:pPr>
      <w:r w:rsidRPr="00523DFA">
        <w:rPr>
          <w:rFonts w:cs="Times New Roman"/>
          <w:b/>
          <w:szCs w:val="28"/>
        </w:rPr>
        <w:t>Результаты хромато</w:t>
      </w:r>
      <w:r w:rsidR="00593391" w:rsidRPr="00523DFA">
        <w:rPr>
          <w:rFonts w:cs="Times New Roman"/>
          <w:b/>
          <w:szCs w:val="28"/>
        </w:rPr>
        <w:t>-</w:t>
      </w:r>
      <w:r w:rsidRPr="00523DFA">
        <w:rPr>
          <w:rFonts w:cs="Times New Roman"/>
          <w:b/>
          <w:szCs w:val="28"/>
        </w:rPr>
        <w:t>масс-спектрометрического анализа неразделенных экстрактов</w:t>
      </w:r>
    </w:p>
    <w:p w14:paraId="064A78B1" w14:textId="77777777" w:rsidR="003B1FF3" w:rsidRDefault="003B1FF3" w:rsidP="003B1FF3">
      <w:pPr>
        <w:rPr>
          <w:lang w:val="ru-RU" w:eastAsia="ru-RU"/>
        </w:rPr>
      </w:pPr>
    </w:p>
    <w:tbl>
      <w:tblPr>
        <w:tblW w:w="9344" w:type="dxa"/>
        <w:jc w:val="center"/>
        <w:tblLook w:val="04A0" w:firstRow="1" w:lastRow="0" w:firstColumn="1" w:lastColumn="0" w:noHBand="0" w:noVBand="1"/>
      </w:tblPr>
      <w:tblGrid>
        <w:gridCol w:w="1987"/>
        <w:gridCol w:w="2239"/>
        <w:gridCol w:w="2587"/>
        <w:gridCol w:w="1337"/>
        <w:gridCol w:w="1318"/>
      </w:tblGrid>
      <w:tr w:rsidR="003B1FF3" w:rsidRPr="004E2ACC" w14:paraId="3377A185" w14:textId="77777777" w:rsidTr="009E04B1">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204CCE7" w14:textId="77777777" w:rsidR="003B1FF3" w:rsidRPr="004E2ACC" w:rsidRDefault="003B1FF3" w:rsidP="00FC21E0">
            <w:pPr>
              <w:rPr>
                <w:b/>
                <w:bCs/>
                <w:color w:val="000000"/>
                <w:szCs w:val="24"/>
                <w:lang w:val="ru-RU" w:eastAsia="ru-RU"/>
              </w:rPr>
            </w:pPr>
            <w:r w:rsidRPr="004E2ACC">
              <w:rPr>
                <w:b/>
                <w:bCs/>
                <w:color w:val="000000"/>
                <w:szCs w:val="24"/>
                <w:lang w:val="ru-RU" w:eastAsia="ru-RU"/>
              </w:rPr>
              <w:t>Шифр образца</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D35B95F" w14:textId="77777777" w:rsidR="003B1FF3" w:rsidRPr="004E2ACC" w:rsidRDefault="003B1FF3" w:rsidP="00FC21E0">
            <w:pPr>
              <w:jc w:val="center"/>
              <w:rPr>
                <w:b/>
                <w:bCs/>
                <w:color w:val="000000"/>
                <w:szCs w:val="24"/>
                <w:lang w:val="ru-RU" w:eastAsia="ru-RU"/>
              </w:rPr>
            </w:pPr>
            <w:r w:rsidRPr="004E2ACC">
              <w:rPr>
                <w:b/>
                <w:bCs/>
                <w:color w:val="000000"/>
                <w:szCs w:val="24"/>
                <w:lang w:val="ru-RU" w:eastAsia="ru-RU"/>
              </w:rPr>
              <w:t>4879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1154A4D" w14:textId="77777777" w:rsidR="003B1FF3" w:rsidRPr="004E2ACC" w:rsidRDefault="003B1FF3" w:rsidP="00FC21E0">
            <w:pPr>
              <w:jc w:val="center"/>
              <w:rPr>
                <w:b/>
                <w:bCs/>
                <w:color w:val="000000"/>
                <w:szCs w:val="24"/>
                <w:lang w:val="ru-RU" w:eastAsia="ru-RU"/>
              </w:rPr>
            </w:pPr>
            <w:r w:rsidRPr="004E2ACC">
              <w:rPr>
                <w:b/>
                <w:bCs/>
                <w:color w:val="000000"/>
                <w:szCs w:val="24"/>
                <w:lang w:val="ru-RU" w:eastAsia="ru-RU"/>
              </w:rPr>
              <w:t>4915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8D04F2E" w14:textId="77777777" w:rsidR="003B1FF3" w:rsidRPr="004E2ACC" w:rsidRDefault="003B1FF3" w:rsidP="00FC21E0">
            <w:pPr>
              <w:jc w:val="center"/>
              <w:rPr>
                <w:b/>
                <w:bCs/>
                <w:color w:val="000000"/>
                <w:szCs w:val="24"/>
                <w:lang w:val="ru-RU" w:eastAsia="ru-RU"/>
              </w:rPr>
            </w:pPr>
            <w:r w:rsidRPr="004E2ACC">
              <w:rPr>
                <w:b/>
                <w:bCs/>
                <w:color w:val="000000"/>
                <w:szCs w:val="24"/>
                <w:lang w:val="ru-RU" w:eastAsia="ru-RU"/>
              </w:rPr>
              <w:t>4956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A7A5E12" w14:textId="77777777" w:rsidR="003B1FF3" w:rsidRPr="004E2ACC" w:rsidRDefault="003B1FF3" w:rsidP="00FC21E0">
            <w:pPr>
              <w:jc w:val="center"/>
              <w:rPr>
                <w:b/>
                <w:bCs/>
                <w:color w:val="000000"/>
                <w:szCs w:val="24"/>
                <w:lang w:val="ru-RU" w:eastAsia="ru-RU"/>
              </w:rPr>
            </w:pPr>
            <w:r w:rsidRPr="004E2ACC">
              <w:rPr>
                <w:b/>
                <w:bCs/>
                <w:color w:val="000000"/>
                <w:szCs w:val="24"/>
                <w:lang w:val="ru-RU" w:eastAsia="ru-RU"/>
              </w:rPr>
              <w:t>4935</w:t>
            </w:r>
          </w:p>
        </w:tc>
      </w:tr>
      <w:tr w:rsidR="003B1FF3" w:rsidRPr="004E2ACC" w14:paraId="3E9A60F7"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7C4203" w14:textId="77777777" w:rsidR="003B1FF3" w:rsidRPr="004E2ACC" w:rsidRDefault="003B1FF3" w:rsidP="00FC21E0">
            <w:pPr>
              <w:rPr>
                <w:b/>
                <w:bCs/>
                <w:color w:val="000000"/>
                <w:szCs w:val="24"/>
                <w:lang w:val="ru-RU" w:eastAsia="ru-RU"/>
              </w:rPr>
            </w:pPr>
            <w:r w:rsidRPr="004E2ACC">
              <w:rPr>
                <w:b/>
                <w:bCs/>
                <w:color w:val="000000"/>
                <w:szCs w:val="24"/>
                <w:lang w:val="ru-RU" w:eastAsia="ru-RU"/>
              </w:rPr>
              <w:t>Месторождение</w:t>
            </w:r>
          </w:p>
        </w:tc>
        <w:tc>
          <w:tcPr>
            <w:tcW w:w="0" w:type="auto"/>
            <w:tcBorders>
              <w:top w:val="nil"/>
              <w:left w:val="nil"/>
              <w:bottom w:val="single" w:sz="4" w:space="0" w:color="auto"/>
              <w:right w:val="single" w:sz="4" w:space="0" w:color="auto"/>
            </w:tcBorders>
            <w:shd w:val="clear" w:color="auto" w:fill="auto"/>
            <w:noWrap/>
            <w:vAlign w:val="center"/>
            <w:hideMark/>
          </w:tcPr>
          <w:p w14:paraId="2CFD26A3" w14:textId="77777777" w:rsidR="003B1FF3" w:rsidRPr="004E2ACC" w:rsidRDefault="003B1FF3" w:rsidP="00FC21E0">
            <w:pPr>
              <w:jc w:val="center"/>
              <w:rPr>
                <w:b/>
                <w:bCs/>
                <w:color w:val="000000"/>
                <w:szCs w:val="24"/>
                <w:lang w:val="ru-RU" w:eastAsia="ru-RU"/>
              </w:rPr>
            </w:pPr>
            <w:r w:rsidRPr="004E2ACC">
              <w:rPr>
                <w:b/>
                <w:bCs/>
                <w:color w:val="000000"/>
                <w:szCs w:val="24"/>
                <w:lang w:val="ru-RU" w:eastAsia="ru-RU"/>
              </w:rPr>
              <w:t>Восточный Акжар</w:t>
            </w:r>
          </w:p>
        </w:tc>
        <w:tc>
          <w:tcPr>
            <w:tcW w:w="0" w:type="auto"/>
            <w:tcBorders>
              <w:top w:val="nil"/>
              <w:left w:val="nil"/>
              <w:bottom w:val="single" w:sz="4" w:space="0" w:color="auto"/>
              <w:right w:val="single" w:sz="4" w:space="0" w:color="auto"/>
            </w:tcBorders>
            <w:shd w:val="clear" w:color="auto" w:fill="auto"/>
            <w:noWrap/>
            <w:vAlign w:val="center"/>
            <w:hideMark/>
          </w:tcPr>
          <w:p w14:paraId="06C001E0" w14:textId="77777777" w:rsidR="003B1FF3" w:rsidRPr="004E2ACC" w:rsidRDefault="003B1FF3" w:rsidP="00FC21E0">
            <w:pPr>
              <w:jc w:val="center"/>
              <w:rPr>
                <w:b/>
                <w:bCs/>
                <w:color w:val="000000"/>
                <w:szCs w:val="24"/>
                <w:lang w:val="ru-RU" w:eastAsia="ru-RU"/>
              </w:rPr>
            </w:pPr>
            <w:r w:rsidRPr="004E2ACC">
              <w:rPr>
                <w:b/>
                <w:bCs/>
                <w:color w:val="000000"/>
                <w:szCs w:val="24"/>
                <w:lang w:val="ru-RU" w:eastAsia="ru-RU"/>
              </w:rPr>
              <w:t>Урихтау Восточный</w:t>
            </w:r>
          </w:p>
        </w:tc>
        <w:tc>
          <w:tcPr>
            <w:tcW w:w="0" w:type="auto"/>
            <w:tcBorders>
              <w:top w:val="nil"/>
              <w:left w:val="nil"/>
              <w:bottom w:val="single" w:sz="4" w:space="0" w:color="auto"/>
              <w:right w:val="single" w:sz="4" w:space="0" w:color="auto"/>
            </w:tcBorders>
            <w:shd w:val="clear" w:color="auto" w:fill="auto"/>
            <w:noWrap/>
            <w:vAlign w:val="center"/>
            <w:hideMark/>
          </w:tcPr>
          <w:p w14:paraId="0F14ACDE" w14:textId="77777777" w:rsidR="003B1FF3" w:rsidRPr="004E2ACC" w:rsidRDefault="003B1FF3" w:rsidP="00FC21E0">
            <w:pPr>
              <w:jc w:val="center"/>
              <w:rPr>
                <w:b/>
                <w:bCs/>
                <w:color w:val="000000"/>
                <w:szCs w:val="24"/>
                <w:lang w:val="ru-RU" w:eastAsia="ru-RU"/>
              </w:rPr>
            </w:pPr>
            <w:r w:rsidRPr="004E2ACC">
              <w:rPr>
                <w:b/>
                <w:bCs/>
                <w:color w:val="000000"/>
                <w:szCs w:val="24"/>
                <w:lang w:val="ru-RU" w:eastAsia="ru-RU"/>
              </w:rPr>
              <w:t>Лактыбай</w:t>
            </w:r>
          </w:p>
        </w:tc>
        <w:tc>
          <w:tcPr>
            <w:tcW w:w="0" w:type="auto"/>
            <w:tcBorders>
              <w:top w:val="nil"/>
              <w:left w:val="nil"/>
              <w:bottom w:val="single" w:sz="4" w:space="0" w:color="auto"/>
              <w:right w:val="single" w:sz="4" w:space="0" w:color="auto"/>
            </w:tcBorders>
            <w:shd w:val="clear" w:color="auto" w:fill="auto"/>
            <w:noWrap/>
            <w:vAlign w:val="center"/>
            <w:hideMark/>
          </w:tcPr>
          <w:p w14:paraId="273886DC" w14:textId="77777777" w:rsidR="003B1FF3" w:rsidRPr="004E2ACC" w:rsidRDefault="003B1FF3" w:rsidP="00FC21E0">
            <w:pPr>
              <w:jc w:val="center"/>
              <w:rPr>
                <w:b/>
                <w:bCs/>
                <w:color w:val="000000"/>
                <w:szCs w:val="24"/>
                <w:lang w:val="ru-RU" w:eastAsia="ru-RU"/>
              </w:rPr>
            </w:pPr>
            <w:r w:rsidRPr="004E2ACC">
              <w:rPr>
                <w:b/>
                <w:bCs/>
                <w:color w:val="000000"/>
                <w:szCs w:val="24"/>
                <w:lang w:val="ru-RU" w:eastAsia="ru-RU"/>
              </w:rPr>
              <w:t>Урихтау</w:t>
            </w:r>
          </w:p>
        </w:tc>
      </w:tr>
      <w:tr w:rsidR="003B1FF3" w:rsidRPr="004E2ACC" w14:paraId="7AB672CE"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386C2AA" w14:textId="77777777" w:rsidR="003B1FF3" w:rsidRPr="00F42FED" w:rsidRDefault="003B1FF3" w:rsidP="00FC21E0">
            <w:pPr>
              <w:rPr>
                <w:b/>
                <w:bCs/>
                <w:color w:val="000000"/>
                <w:szCs w:val="24"/>
                <w:lang w:val="ru-RU" w:eastAsia="ru-RU"/>
              </w:rPr>
            </w:pPr>
            <w:r w:rsidRPr="00F42FED">
              <w:rPr>
                <w:b/>
                <w:bCs/>
                <w:color w:val="000000"/>
                <w:szCs w:val="24"/>
                <w:lang w:val="ru-RU" w:eastAsia="ru-RU"/>
              </w:rPr>
              <w:t>Скважина</w:t>
            </w:r>
          </w:p>
        </w:tc>
        <w:tc>
          <w:tcPr>
            <w:tcW w:w="0" w:type="auto"/>
            <w:tcBorders>
              <w:top w:val="nil"/>
              <w:left w:val="nil"/>
              <w:bottom w:val="single" w:sz="4" w:space="0" w:color="auto"/>
              <w:right w:val="single" w:sz="4" w:space="0" w:color="auto"/>
            </w:tcBorders>
            <w:shd w:val="clear" w:color="auto" w:fill="auto"/>
            <w:noWrap/>
            <w:vAlign w:val="center"/>
            <w:hideMark/>
          </w:tcPr>
          <w:p w14:paraId="23E6D2EB" w14:textId="77777777" w:rsidR="003B1FF3" w:rsidRPr="00F42FED" w:rsidRDefault="003B1FF3" w:rsidP="00FC21E0">
            <w:pPr>
              <w:jc w:val="center"/>
              <w:rPr>
                <w:b/>
                <w:bCs/>
                <w:color w:val="000000"/>
                <w:szCs w:val="24"/>
                <w:lang w:val="ru-RU" w:eastAsia="ru-RU"/>
              </w:rPr>
            </w:pPr>
            <w:r w:rsidRPr="00F42FED">
              <w:rPr>
                <w:b/>
                <w:bCs/>
                <w:color w:val="000000"/>
                <w:szCs w:val="24"/>
                <w:lang w:val="ru-RU" w:eastAsia="ru-RU"/>
              </w:rPr>
              <w:t>206</w:t>
            </w:r>
          </w:p>
        </w:tc>
        <w:tc>
          <w:tcPr>
            <w:tcW w:w="0" w:type="auto"/>
            <w:tcBorders>
              <w:top w:val="nil"/>
              <w:left w:val="nil"/>
              <w:bottom w:val="single" w:sz="4" w:space="0" w:color="auto"/>
              <w:right w:val="single" w:sz="4" w:space="0" w:color="auto"/>
            </w:tcBorders>
            <w:shd w:val="clear" w:color="auto" w:fill="auto"/>
            <w:noWrap/>
            <w:vAlign w:val="center"/>
            <w:hideMark/>
          </w:tcPr>
          <w:p w14:paraId="69364F12" w14:textId="77777777" w:rsidR="003B1FF3" w:rsidRPr="00F42FED" w:rsidRDefault="003B1FF3" w:rsidP="00FC21E0">
            <w:pPr>
              <w:jc w:val="center"/>
              <w:rPr>
                <w:b/>
                <w:bCs/>
                <w:color w:val="000000"/>
                <w:szCs w:val="24"/>
                <w:lang w:val="ru-RU" w:eastAsia="ru-RU"/>
              </w:rPr>
            </w:pPr>
            <w:r w:rsidRPr="00F42FED">
              <w:rPr>
                <w:b/>
                <w:bCs/>
                <w:color w:val="000000"/>
                <w:szCs w:val="24"/>
                <w:lang w:val="ru-RU" w:eastAsia="ru-RU"/>
              </w:rPr>
              <w:t>EU-1</w:t>
            </w:r>
          </w:p>
        </w:tc>
        <w:tc>
          <w:tcPr>
            <w:tcW w:w="0" w:type="auto"/>
            <w:tcBorders>
              <w:top w:val="nil"/>
              <w:left w:val="nil"/>
              <w:bottom w:val="single" w:sz="4" w:space="0" w:color="auto"/>
              <w:right w:val="single" w:sz="4" w:space="0" w:color="auto"/>
            </w:tcBorders>
            <w:shd w:val="clear" w:color="auto" w:fill="auto"/>
            <w:noWrap/>
            <w:vAlign w:val="center"/>
            <w:hideMark/>
          </w:tcPr>
          <w:p w14:paraId="63844D3D" w14:textId="77777777" w:rsidR="003B1FF3" w:rsidRPr="00F42FED" w:rsidRDefault="003B1FF3" w:rsidP="00FC21E0">
            <w:pPr>
              <w:jc w:val="center"/>
              <w:rPr>
                <w:b/>
                <w:bCs/>
                <w:color w:val="000000"/>
                <w:szCs w:val="24"/>
                <w:lang w:val="ru-RU" w:eastAsia="ru-RU"/>
              </w:rPr>
            </w:pPr>
            <w:r w:rsidRPr="00F42FED">
              <w:rPr>
                <w:b/>
                <w:bCs/>
                <w:color w:val="000000"/>
                <w:szCs w:val="24"/>
                <w:lang w:val="ru-RU" w:eastAsia="ru-RU"/>
              </w:rPr>
              <w:t>LAK-40</w:t>
            </w:r>
          </w:p>
        </w:tc>
        <w:tc>
          <w:tcPr>
            <w:tcW w:w="0" w:type="auto"/>
            <w:tcBorders>
              <w:top w:val="nil"/>
              <w:left w:val="nil"/>
              <w:bottom w:val="single" w:sz="4" w:space="0" w:color="auto"/>
              <w:right w:val="single" w:sz="4" w:space="0" w:color="auto"/>
            </w:tcBorders>
            <w:shd w:val="clear" w:color="auto" w:fill="auto"/>
            <w:noWrap/>
            <w:vAlign w:val="center"/>
            <w:hideMark/>
          </w:tcPr>
          <w:p w14:paraId="659405FC" w14:textId="77777777" w:rsidR="003B1FF3" w:rsidRPr="00F42FED" w:rsidRDefault="003B1FF3" w:rsidP="00FC21E0">
            <w:pPr>
              <w:jc w:val="center"/>
              <w:rPr>
                <w:b/>
                <w:bCs/>
                <w:color w:val="000000"/>
                <w:szCs w:val="24"/>
                <w:lang w:val="ru-RU" w:eastAsia="ru-RU"/>
              </w:rPr>
            </w:pPr>
            <w:r w:rsidRPr="00F42FED">
              <w:rPr>
                <w:b/>
                <w:bCs/>
                <w:color w:val="000000"/>
                <w:szCs w:val="24"/>
                <w:lang w:val="ru-RU" w:eastAsia="ru-RU"/>
              </w:rPr>
              <w:t>U-5</w:t>
            </w:r>
          </w:p>
        </w:tc>
      </w:tr>
      <w:tr w:rsidR="003B1FF3" w:rsidRPr="004E2ACC" w14:paraId="032C608D"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5F3602" w14:textId="77777777" w:rsidR="003B1FF3" w:rsidRPr="00F42FED" w:rsidRDefault="003B1FF3" w:rsidP="00FC21E0">
            <w:pPr>
              <w:rPr>
                <w:b/>
                <w:bCs/>
                <w:color w:val="000000"/>
                <w:szCs w:val="24"/>
                <w:lang w:val="ru-RU" w:eastAsia="ru-RU"/>
              </w:rPr>
            </w:pPr>
            <w:r w:rsidRPr="00F42FED">
              <w:rPr>
                <w:b/>
                <w:bCs/>
                <w:color w:val="000000"/>
                <w:szCs w:val="24"/>
                <w:lang w:val="ru-RU" w:eastAsia="ru-RU"/>
              </w:rPr>
              <w:t>Глубина, м</w:t>
            </w:r>
          </w:p>
        </w:tc>
        <w:tc>
          <w:tcPr>
            <w:tcW w:w="0" w:type="auto"/>
            <w:tcBorders>
              <w:top w:val="nil"/>
              <w:left w:val="nil"/>
              <w:bottom w:val="single" w:sz="4" w:space="0" w:color="auto"/>
              <w:right w:val="single" w:sz="4" w:space="0" w:color="auto"/>
            </w:tcBorders>
            <w:shd w:val="clear" w:color="auto" w:fill="auto"/>
            <w:noWrap/>
            <w:vAlign w:val="center"/>
            <w:hideMark/>
          </w:tcPr>
          <w:p w14:paraId="13A7B73B" w14:textId="77777777" w:rsidR="003B1FF3" w:rsidRPr="00F42FED" w:rsidRDefault="003B1FF3" w:rsidP="00FC21E0">
            <w:pPr>
              <w:jc w:val="center"/>
              <w:rPr>
                <w:b/>
                <w:bCs/>
                <w:color w:val="000000"/>
                <w:szCs w:val="24"/>
                <w:lang w:val="ru-RU" w:eastAsia="ru-RU"/>
              </w:rPr>
            </w:pPr>
            <w:r w:rsidRPr="00F42FED">
              <w:rPr>
                <w:b/>
                <w:bCs/>
                <w:color w:val="000000"/>
                <w:szCs w:val="24"/>
                <w:lang w:val="ru-RU" w:eastAsia="ru-RU"/>
              </w:rPr>
              <w:t>5054,5</w:t>
            </w:r>
          </w:p>
        </w:tc>
        <w:tc>
          <w:tcPr>
            <w:tcW w:w="0" w:type="auto"/>
            <w:tcBorders>
              <w:top w:val="nil"/>
              <w:left w:val="nil"/>
              <w:bottom w:val="single" w:sz="4" w:space="0" w:color="auto"/>
              <w:right w:val="single" w:sz="4" w:space="0" w:color="auto"/>
            </w:tcBorders>
            <w:shd w:val="clear" w:color="auto" w:fill="auto"/>
            <w:noWrap/>
            <w:vAlign w:val="center"/>
            <w:hideMark/>
          </w:tcPr>
          <w:p w14:paraId="242D175F" w14:textId="77777777" w:rsidR="003B1FF3" w:rsidRPr="00F42FED" w:rsidRDefault="003B1FF3" w:rsidP="00FC21E0">
            <w:pPr>
              <w:jc w:val="center"/>
              <w:rPr>
                <w:b/>
                <w:bCs/>
                <w:color w:val="000000"/>
                <w:szCs w:val="24"/>
                <w:lang w:val="ru-RU" w:eastAsia="ru-RU"/>
              </w:rPr>
            </w:pPr>
            <w:r w:rsidRPr="00F42FED">
              <w:rPr>
                <w:b/>
                <w:bCs/>
                <w:color w:val="000000"/>
                <w:szCs w:val="24"/>
                <w:lang w:val="ru-RU" w:eastAsia="ru-RU"/>
              </w:rPr>
              <w:t>3982,34</w:t>
            </w:r>
          </w:p>
        </w:tc>
        <w:tc>
          <w:tcPr>
            <w:tcW w:w="0" w:type="auto"/>
            <w:tcBorders>
              <w:top w:val="nil"/>
              <w:left w:val="nil"/>
              <w:bottom w:val="single" w:sz="4" w:space="0" w:color="auto"/>
              <w:right w:val="single" w:sz="4" w:space="0" w:color="auto"/>
            </w:tcBorders>
            <w:shd w:val="clear" w:color="auto" w:fill="auto"/>
            <w:noWrap/>
            <w:vAlign w:val="center"/>
            <w:hideMark/>
          </w:tcPr>
          <w:p w14:paraId="70E64F2E" w14:textId="77777777" w:rsidR="003B1FF3" w:rsidRPr="00F42FED" w:rsidRDefault="003B1FF3" w:rsidP="00FC21E0">
            <w:pPr>
              <w:jc w:val="center"/>
              <w:rPr>
                <w:b/>
                <w:bCs/>
                <w:color w:val="000000"/>
                <w:szCs w:val="24"/>
                <w:lang w:val="ru-RU" w:eastAsia="ru-RU"/>
              </w:rPr>
            </w:pPr>
            <w:r w:rsidRPr="00F42FED">
              <w:rPr>
                <w:b/>
                <w:bCs/>
                <w:color w:val="000000"/>
                <w:szCs w:val="24"/>
                <w:lang w:val="ru-RU" w:eastAsia="ru-RU"/>
              </w:rPr>
              <w:t>4148,5</w:t>
            </w:r>
          </w:p>
        </w:tc>
        <w:tc>
          <w:tcPr>
            <w:tcW w:w="0" w:type="auto"/>
            <w:tcBorders>
              <w:top w:val="nil"/>
              <w:left w:val="nil"/>
              <w:bottom w:val="single" w:sz="4" w:space="0" w:color="auto"/>
              <w:right w:val="single" w:sz="4" w:space="0" w:color="auto"/>
            </w:tcBorders>
            <w:shd w:val="clear" w:color="auto" w:fill="auto"/>
            <w:noWrap/>
            <w:vAlign w:val="center"/>
            <w:hideMark/>
          </w:tcPr>
          <w:p w14:paraId="4E789657" w14:textId="77777777" w:rsidR="003B1FF3" w:rsidRPr="00F42FED" w:rsidRDefault="003B1FF3" w:rsidP="00FC21E0">
            <w:pPr>
              <w:jc w:val="center"/>
              <w:rPr>
                <w:b/>
                <w:bCs/>
                <w:color w:val="000000"/>
                <w:szCs w:val="24"/>
                <w:lang w:val="ru-RU" w:eastAsia="ru-RU"/>
              </w:rPr>
            </w:pPr>
            <w:r w:rsidRPr="00F42FED">
              <w:rPr>
                <w:b/>
                <w:bCs/>
                <w:color w:val="000000"/>
                <w:szCs w:val="24"/>
                <w:lang w:val="ru-RU" w:eastAsia="ru-RU"/>
              </w:rPr>
              <w:t>3822,62</w:t>
            </w:r>
          </w:p>
        </w:tc>
      </w:tr>
      <w:tr w:rsidR="003B1FF3" w:rsidRPr="004E2ACC" w14:paraId="321A58C6"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80A5A3" w14:textId="77777777" w:rsidR="003B1FF3" w:rsidRPr="00F42FED" w:rsidRDefault="003B1FF3" w:rsidP="00FC21E0">
            <w:pPr>
              <w:rPr>
                <w:b/>
                <w:bCs/>
                <w:color w:val="000000"/>
                <w:szCs w:val="24"/>
                <w:lang w:val="ru-RU" w:eastAsia="ru-RU"/>
              </w:rPr>
            </w:pPr>
            <w:r w:rsidRPr="00F42FED">
              <w:rPr>
                <w:b/>
                <w:bCs/>
                <w:color w:val="000000"/>
                <w:szCs w:val="24"/>
                <w:lang w:val="ru-RU" w:eastAsia="ru-RU"/>
              </w:rPr>
              <w:t>Литологическое описание</w:t>
            </w:r>
          </w:p>
        </w:tc>
        <w:tc>
          <w:tcPr>
            <w:tcW w:w="0" w:type="auto"/>
            <w:tcBorders>
              <w:top w:val="nil"/>
              <w:left w:val="nil"/>
              <w:bottom w:val="single" w:sz="4" w:space="0" w:color="auto"/>
              <w:right w:val="single" w:sz="4" w:space="0" w:color="auto"/>
            </w:tcBorders>
            <w:shd w:val="clear" w:color="auto" w:fill="auto"/>
            <w:noWrap/>
            <w:vAlign w:val="center"/>
            <w:hideMark/>
          </w:tcPr>
          <w:p w14:paraId="5A5F42B2" w14:textId="77777777" w:rsidR="003B1FF3" w:rsidRPr="00F42FED" w:rsidRDefault="003B1FF3" w:rsidP="00FC21E0">
            <w:pPr>
              <w:jc w:val="center"/>
              <w:rPr>
                <w:b/>
                <w:bCs/>
                <w:color w:val="000000"/>
                <w:szCs w:val="24"/>
                <w:lang w:val="ru-RU" w:eastAsia="ru-RU"/>
              </w:rPr>
            </w:pPr>
            <w:r w:rsidRPr="00F42FED">
              <w:rPr>
                <w:b/>
                <w:bCs/>
                <w:color w:val="000000"/>
                <w:szCs w:val="24"/>
                <w:lang w:val="ru-RU" w:eastAsia="ru-RU"/>
              </w:rPr>
              <w:t>аргиллит</w:t>
            </w:r>
          </w:p>
        </w:tc>
        <w:tc>
          <w:tcPr>
            <w:tcW w:w="0" w:type="auto"/>
            <w:tcBorders>
              <w:top w:val="nil"/>
              <w:left w:val="nil"/>
              <w:bottom w:val="single" w:sz="4" w:space="0" w:color="auto"/>
              <w:right w:val="single" w:sz="4" w:space="0" w:color="auto"/>
            </w:tcBorders>
            <w:shd w:val="clear" w:color="auto" w:fill="auto"/>
            <w:noWrap/>
            <w:vAlign w:val="center"/>
            <w:hideMark/>
          </w:tcPr>
          <w:p w14:paraId="138E8766" w14:textId="77777777" w:rsidR="003B1FF3" w:rsidRPr="00F42FED" w:rsidRDefault="003B1FF3" w:rsidP="00FC21E0">
            <w:pPr>
              <w:jc w:val="center"/>
              <w:rPr>
                <w:b/>
                <w:bCs/>
                <w:color w:val="000000"/>
                <w:szCs w:val="24"/>
                <w:lang w:val="ru-RU" w:eastAsia="ru-RU"/>
              </w:rPr>
            </w:pPr>
            <w:r w:rsidRPr="00F42FED">
              <w:rPr>
                <w:b/>
                <w:bCs/>
                <w:color w:val="000000"/>
                <w:szCs w:val="24"/>
                <w:lang w:val="ru-RU" w:eastAsia="ru-RU"/>
              </w:rPr>
              <w:t>глинистый известняк</w:t>
            </w:r>
          </w:p>
        </w:tc>
        <w:tc>
          <w:tcPr>
            <w:tcW w:w="0" w:type="auto"/>
            <w:tcBorders>
              <w:top w:val="nil"/>
              <w:left w:val="nil"/>
              <w:bottom w:val="single" w:sz="4" w:space="0" w:color="auto"/>
              <w:right w:val="single" w:sz="4" w:space="0" w:color="auto"/>
            </w:tcBorders>
            <w:shd w:val="clear" w:color="auto" w:fill="auto"/>
            <w:noWrap/>
            <w:vAlign w:val="center"/>
            <w:hideMark/>
          </w:tcPr>
          <w:p w14:paraId="5DED1AA3" w14:textId="77777777" w:rsidR="003B1FF3" w:rsidRPr="00F42FED" w:rsidRDefault="003B1FF3" w:rsidP="00FC21E0">
            <w:pPr>
              <w:jc w:val="center"/>
              <w:rPr>
                <w:b/>
                <w:bCs/>
                <w:color w:val="000000"/>
                <w:szCs w:val="24"/>
                <w:lang w:val="ru-RU" w:eastAsia="ru-RU"/>
              </w:rPr>
            </w:pPr>
            <w:r w:rsidRPr="00F42FED">
              <w:rPr>
                <w:b/>
                <w:bCs/>
                <w:color w:val="000000"/>
                <w:szCs w:val="24"/>
                <w:lang w:val="ru-RU" w:eastAsia="ru-RU"/>
              </w:rPr>
              <w:t>аргиллит</w:t>
            </w:r>
          </w:p>
        </w:tc>
        <w:tc>
          <w:tcPr>
            <w:tcW w:w="0" w:type="auto"/>
            <w:tcBorders>
              <w:top w:val="nil"/>
              <w:left w:val="nil"/>
              <w:bottom w:val="single" w:sz="4" w:space="0" w:color="auto"/>
              <w:right w:val="single" w:sz="4" w:space="0" w:color="auto"/>
            </w:tcBorders>
            <w:shd w:val="clear" w:color="auto" w:fill="auto"/>
            <w:noWrap/>
            <w:vAlign w:val="center"/>
            <w:hideMark/>
          </w:tcPr>
          <w:p w14:paraId="6C23BD19" w14:textId="77777777" w:rsidR="003B1FF3" w:rsidRPr="00F42FED" w:rsidRDefault="003B1FF3" w:rsidP="00FC21E0">
            <w:pPr>
              <w:jc w:val="center"/>
              <w:rPr>
                <w:b/>
                <w:bCs/>
                <w:color w:val="000000"/>
                <w:szCs w:val="24"/>
                <w:lang w:val="ru-RU" w:eastAsia="ru-RU"/>
              </w:rPr>
            </w:pPr>
            <w:r w:rsidRPr="00F42FED">
              <w:rPr>
                <w:b/>
                <w:bCs/>
                <w:color w:val="000000"/>
                <w:szCs w:val="24"/>
                <w:lang w:val="ru-RU" w:eastAsia="ru-RU"/>
              </w:rPr>
              <w:t>известняк</w:t>
            </w:r>
          </w:p>
        </w:tc>
      </w:tr>
      <w:tr w:rsidR="003B1FF3" w:rsidRPr="003C5D3C" w14:paraId="59482767" w14:textId="77777777" w:rsidTr="009E04B1">
        <w:trPr>
          <w:trHeight w:val="456"/>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CC84F6" w14:textId="77777777" w:rsidR="003B1FF3" w:rsidRPr="004E2ACC" w:rsidRDefault="003B1FF3" w:rsidP="00FC21E0">
            <w:pPr>
              <w:rPr>
                <w:b/>
                <w:bCs/>
                <w:color w:val="000000"/>
                <w:szCs w:val="24"/>
                <w:lang w:val="ru-RU" w:eastAsia="ru-RU"/>
              </w:rPr>
            </w:pPr>
            <w:r w:rsidRPr="004E2ACC">
              <w:rPr>
                <w:b/>
                <w:bCs/>
                <w:color w:val="000000"/>
                <w:szCs w:val="24"/>
                <w:lang w:val="ru-RU" w:eastAsia="ru-RU"/>
              </w:rPr>
              <w:t>Стратиграфия</w:t>
            </w:r>
          </w:p>
        </w:tc>
        <w:tc>
          <w:tcPr>
            <w:tcW w:w="0" w:type="auto"/>
            <w:tcBorders>
              <w:top w:val="nil"/>
              <w:left w:val="nil"/>
              <w:bottom w:val="single" w:sz="4" w:space="0" w:color="auto"/>
              <w:right w:val="single" w:sz="4" w:space="0" w:color="auto"/>
            </w:tcBorders>
            <w:shd w:val="clear" w:color="auto" w:fill="auto"/>
            <w:vAlign w:val="center"/>
            <w:hideMark/>
          </w:tcPr>
          <w:p w14:paraId="3C15B3D3" w14:textId="2B2A53F8" w:rsidR="003B1FF3" w:rsidRPr="004E2ACC" w:rsidRDefault="003B1FF3" w:rsidP="00FC21E0">
            <w:pPr>
              <w:jc w:val="center"/>
              <w:rPr>
                <w:b/>
                <w:bCs/>
                <w:color w:val="000000"/>
                <w:szCs w:val="24"/>
                <w:lang w:val="ru-RU" w:eastAsia="ru-RU"/>
              </w:rPr>
            </w:pPr>
            <w:r w:rsidRPr="00C65F0D">
              <w:rPr>
                <w:b/>
                <w:bCs/>
                <w:color w:val="000000"/>
                <w:szCs w:val="24"/>
                <w:lang w:val="ru-RU" w:eastAsia="ru-RU"/>
              </w:rPr>
              <w:t>С</w:t>
            </w:r>
            <w:r w:rsidR="00C65F0D" w:rsidRPr="00C65F0D">
              <w:rPr>
                <w:b/>
                <w:bCs/>
                <w:color w:val="000000"/>
                <w:szCs w:val="24"/>
                <w:lang w:val="en-US" w:eastAsia="ru-RU"/>
              </w:rPr>
              <w:t>1v</w:t>
            </w:r>
            <w:r w:rsidR="00143C78">
              <w:rPr>
                <w:b/>
                <w:bCs/>
                <w:color w:val="000000"/>
                <w:szCs w:val="24"/>
                <w:lang w:val="ru-RU" w:eastAsia="ru-RU"/>
              </w:rPr>
              <w:t>-</w:t>
            </w:r>
            <w:r w:rsidR="00143C78" w:rsidRPr="00C65F0D">
              <w:rPr>
                <w:b/>
                <w:bCs/>
                <w:color w:val="000000"/>
                <w:szCs w:val="24"/>
                <w:lang w:val="en-US" w:eastAsia="ru-RU"/>
              </w:rPr>
              <w:t xml:space="preserve"> P1a</w:t>
            </w:r>
            <w:r w:rsidRPr="004E2ACC">
              <w:rPr>
                <w:b/>
                <w:bCs/>
                <w:color w:val="000000"/>
                <w:szCs w:val="24"/>
                <w:lang w:val="ru-RU" w:eastAsia="ru-RU"/>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27A0730E" w14:textId="44907CC7" w:rsidR="003B1FF3" w:rsidRPr="004E2ACC" w:rsidRDefault="003B1FF3" w:rsidP="00FC21E0">
            <w:pPr>
              <w:jc w:val="center"/>
              <w:rPr>
                <w:b/>
                <w:bCs/>
                <w:color w:val="000000"/>
                <w:szCs w:val="24"/>
                <w:lang w:val="ru-RU" w:eastAsia="ru-RU"/>
              </w:rPr>
            </w:pPr>
            <w:r w:rsidRPr="004E2ACC">
              <w:rPr>
                <w:b/>
                <w:bCs/>
                <w:color w:val="000000"/>
                <w:szCs w:val="24"/>
                <w:lang w:val="ru-RU" w:eastAsia="ru-RU"/>
              </w:rPr>
              <w:t>Средний карбон C1v-С2</w:t>
            </w:r>
            <w:r w:rsidRPr="004E2ACC">
              <w:rPr>
                <w:b/>
                <w:bCs/>
                <w:color w:val="000000"/>
                <w:szCs w:val="24"/>
                <w:lang w:val="en-US" w:eastAsia="ru-RU"/>
              </w:rPr>
              <w:t>b</w:t>
            </w:r>
            <w:r w:rsidRPr="004E2ACC">
              <w:rPr>
                <w:b/>
                <w:bCs/>
                <w:color w:val="000000"/>
                <w:szCs w:val="24"/>
                <w:lang w:val="ru-RU" w:eastAsia="ru-RU"/>
              </w:rPr>
              <w:br/>
              <w:t xml:space="preserve"> (KT-II)</w:t>
            </w:r>
          </w:p>
        </w:tc>
        <w:tc>
          <w:tcPr>
            <w:tcW w:w="0" w:type="auto"/>
            <w:tcBorders>
              <w:top w:val="nil"/>
              <w:left w:val="nil"/>
              <w:bottom w:val="single" w:sz="4" w:space="0" w:color="auto"/>
              <w:right w:val="single" w:sz="4" w:space="0" w:color="auto"/>
            </w:tcBorders>
            <w:shd w:val="clear" w:color="auto" w:fill="auto"/>
            <w:vAlign w:val="center"/>
            <w:hideMark/>
          </w:tcPr>
          <w:p w14:paraId="516AABEA" w14:textId="77777777" w:rsidR="003B1FF3" w:rsidRPr="004E2ACC" w:rsidRDefault="003B1FF3" w:rsidP="00FC21E0">
            <w:pPr>
              <w:jc w:val="center"/>
              <w:rPr>
                <w:b/>
                <w:bCs/>
                <w:color w:val="000000"/>
                <w:szCs w:val="24"/>
                <w:lang w:val="en-US" w:eastAsia="ru-RU"/>
              </w:rPr>
            </w:pPr>
            <w:r w:rsidRPr="004E2ACC">
              <w:rPr>
                <w:b/>
                <w:bCs/>
                <w:color w:val="000000"/>
                <w:szCs w:val="24"/>
                <w:lang w:val="ru-RU" w:eastAsia="ru-RU"/>
              </w:rPr>
              <w:t>С1</w:t>
            </w:r>
            <w:r w:rsidRPr="004E2ACC">
              <w:rPr>
                <w:b/>
                <w:bCs/>
                <w:color w:val="000000"/>
                <w:szCs w:val="24"/>
                <w:lang w:val="en-US" w:eastAsia="ru-RU"/>
              </w:rPr>
              <w:t>v</w:t>
            </w:r>
          </w:p>
        </w:tc>
        <w:tc>
          <w:tcPr>
            <w:tcW w:w="0" w:type="auto"/>
            <w:tcBorders>
              <w:top w:val="nil"/>
              <w:left w:val="nil"/>
              <w:bottom w:val="single" w:sz="4" w:space="0" w:color="auto"/>
              <w:right w:val="single" w:sz="4" w:space="0" w:color="auto"/>
            </w:tcBorders>
            <w:shd w:val="clear" w:color="auto" w:fill="auto"/>
            <w:vAlign w:val="center"/>
            <w:hideMark/>
          </w:tcPr>
          <w:p w14:paraId="045202F5" w14:textId="77777777" w:rsidR="003B1FF3" w:rsidRPr="004E2ACC" w:rsidRDefault="003B1FF3" w:rsidP="00FC21E0">
            <w:pPr>
              <w:jc w:val="center"/>
              <w:rPr>
                <w:b/>
                <w:bCs/>
                <w:color w:val="000000"/>
                <w:szCs w:val="24"/>
                <w:lang w:val="ru-RU" w:eastAsia="ru-RU"/>
              </w:rPr>
            </w:pPr>
            <w:r w:rsidRPr="004E2ACC">
              <w:rPr>
                <w:b/>
                <w:bCs/>
                <w:color w:val="000000"/>
                <w:szCs w:val="24"/>
                <w:lang w:val="ru-RU" w:eastAsia="ru-RU"/>
              </w:rPr>
              <w:t>Средний карбон C1</w:t>
            </w:r>
            <w:r w:rsidRPr="004E2ACC">
              <w:rPr>
                <w:b/>
                <w:bCs/>
                <w:color w:val="000000"/>
                <w:szCs w:val="24"/>
                <w:lang w:val="en-US" w:eastAsia="ru-RU"/>
              </w:rPr>
              <w:t>v</w:t>
            </w:r>
            <w:r w:rsidRPr="004E2ACC">
              <w:rPr>
                <w:b/>
                <w:bCs/>
                <w:color w:val="000000"/>
                <w:szCs w:val="24"/>
                <w:lang w:val="ru-RU" w:eastAsia="ru-RU"/>
              </w:rPr>
              <w:t>-С2</w:t>
            </w:r>
            <w:r w:rsidRPr="004E2ACC">
              <w:rPr>
                <w:b/>
                <w:bCs/>
                <w:color w:val="000000"/>
                <w:szCs w:val="24"/>
                <w:lang w:val="en-US" w:eastAsia="ru-RU"/>
              </w:rPr>
              <w:t>b</w:t>
            </w:r>
            <w:r w:rsidRPr="004E2ACC">
              <w:rPr>
                <w:b/>
                <w:bCs/>
                <w:color w:val="000000"/>
                <w:szCs w:val="24"/>
                <w:lang w:val="ru-RU" w:eastAsia="ru-RU"/>
              </w:rPr>
              <w:br/>
              <w:t xml:space="preserve"> (KT-II)</w:t>
            </w:r>
          </w:p>
        </w:tc>
      </w:tr>
      <w:tr w:rsidR="003B1FF3" w:rsidRPr="004E2ACC" w14:paraId="3992CE48"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1C6F50" w14:textId="0BA08A18" w:rsidR="003B1FF3" w:rsidRPr="004E2ACC" w:rsidRDefault="00FC21E0" w:rsidP="00FC21E0">
            <w:pPr>
              <w:rPr>
                <w:b/>
                <w:bCs/>
                <w:color w:val="000000"/>
                <w:szCs w:val="24"/>
                <w:lang w:val="ru-RU" w:eastAsia="ru-RU"/>
              </w:rPr>
            </w:pPr>
            <w:r w:rsidRPr="004E2ACC">
              <w:rPr>
                <w:b/>
                <w:bCs/>
                <w:color w:val="000000"/>
                <w:szCs w:val="24"/>
                <w:lang w:val="ru-RU" w:eastAsia="ru-RU"/>
              </w:rPr>
              <w:t>TOC (</w:t>
            </w:r>
            <w:r w:rsidR="003B1FF3" w:rsidRPr="004E2ACC">
              <w:rPr>
                <w:b/>
                <w:bCs/>
                <w:color w:val="000000"/>
                <w:szCs w:val="24"/>
                <w:lang w:val="ru-RU" w:eastAsia="ru-RU"/>
              </w:rPr>
              <w:t>%)</w:t>
            </w:r>
          </w:p>
        </w:tc>
        <w:tc>
          <w:tcPr>
            <w:tcW w:w="0" w:type="auto"/>
            <w:tcBorders>
              <w:top w:val="nil"/>
              <w:left w:val="nil"/>
              <w:bottom w:val="single" w:sz="4" w:space="0" w:color="auto"/>
              <w:right w:val="single" w:sz="4" w:space="0" w:color="auto"/>
            </w:tcBorders>
            <w:shd w:val="clear" w:color="auto" w:fill="auto"/>
            <w:noWrap/>
            <w:vAlign w:val="center"/>
            <w:hideMark/>
          </w:tcPr>
          <w:p w14:paraId="1DE72230" w14:textId="77777777" w:rsidR="003B1FF3" w:rsidRPr="004E2ACC" w:rsidRDefault="003B1FF3" w:rsidP="00FC21E0">
            <w:pPr>
              <w:jc w:val="center"/>
              <w:rPr>
                <w:color w:val="000000"/>
                <w:szCs w:val="24"/>
                <w:lang w:val="ru-RU" w:eastAsia="ru-RU"/>
              </w:rPr>
            </w:pPr>
            <w:r w:rsidRPr="004E2ACC">
              <w:rPr>
                <w:color w:val="000000"/>
                <w:szCs w:val="24"/>
                <w:lang w:val="ru-RU" w:eastAsia="ru-RU"/>
              </w:rPr>
              <w:t>5,06</w:t>
            </w:r>
          </w:p>
        </w:tc>
        <w:tc>
          <w:tcPr>
            <w:tcW w:w="0" w:type="auto"/>
            <w:tcBorders>
              <w:top w:val="nil"/>
              <w:left w:val="nil"/>
              <w:bottom w:val="single" w:sz="4" w:space="0" w:color="auto"/>
              <w:right w:val="single" w:sz="4" w:space="0" w:color="auto"/>
            </w:tcBorders>
            <w:shd w:val="clear" w:color="auto" w:fill="auto"/>
            <w:noWrap/>
            <w:vAlign w:val="center"/>
            <w:hideMark/>
          </w:tcPr>
          <w:p w14:paraId="471741E9" w14:textId="77777777" w:rsidR="003B1FF3" w:rsidRPr="004E2ACC" w:rsidRDefault="003B1FF3" w:rsidP="00FC21E0">
            <w:pPr>
              <w:jc w:val="center"/>
              <w:rPr>
                <w:color w:val="000000"/>
                <w:szCs w:val="24"/>
                <w:lang w:val="ru-RU" w:eastAsia="ru-RU"/>
              </w:rPr>
            </w:pPr>
            <w:r w:rsidRPr="004E2ACC">
              <w:rPr>
                <w:color w:val="000000"/>
                <w:szCs w:val="24"/>
                <w:lang w:val="ru-RU" w:eastAsia="ru-RU"/>
              </w:rPr>
              <w:t>4,76</w:t>
            </w:r>
          </w:p>
        </w:tc>
        <w:tc>
          <w:tcPr>
            <w:tcW w:w="0" w:type="auto"/>
            <w:tcBorders>
              <w:top w:val="nil"/>
              <w:left w:val="nil"/>
              <w:bottom w:val="single" w:sz="4" w:space="0" w:color="auto"/>
              <w:right w:val="single" w:sz="4" w:space="0" w:color="auto"/>
            </w:tcBorders>
            <w:shd w:val="clear" w:color="auto" w:fill="auto"/>
            <w:noWrap/>
            <w:vAlign w:val="center"/>
            <w:hideMark/>
          </w:tcPr>
          <w:p w14:paraId="62486381" w14:textId="77777777" w:rsidR="003B1FF3" w:rsidRPr="004E2ACC" w:rsidRDefault="003B1FF3" w:rsidP="00FC21E0">
            <w:pPr>
              <w:jc w:val="center"/>
              <w:rPr>
                <w:color w:val="000000"/>
                <w:szCs w:val="24"/>
                <w:lang w:val="ru-RU" w:eastAsia="ru-RU"/>
              </w:rPr>
            </w:pPr>
            <w:r w:rsidRPr="004E2ACC">
              <w:rPr>
                <w:color w:val="000000"/>
                <w:szCs w:val="24"/>
                <w:lang w:val="ru-RU" w:eastAsia="ru-RU"/>
              </w:rPr>
              <w:t>2,29</w:t>
            </w:r>
          </w:p>
        </w:tc>
        <w:tc>
          <w:tcPr>
            <w:tcW w:w="0" w:type="auto"/>
            <w:tcBorders>
              <w:top w:val="nil"/>
              <w:left w:val="nil"/>
              <w:bottom w:val="single" w:sz="4" w:space="0" w:color="auto"/>
              <w:right w:val="single" w:sz="4" w:space="0" w:color="auto"/>
            </w:tcBorders>
            <w:shd w:val="clear" w:color="auto" w:fill="auto"/>
            <w:noWrap/>
            <w:vAlign w:val="center"/>
            <w:hideMark/>
          </w:tcPr>
          <w:p w14:paraId="0E1E403B" w14:textId="77777777" w:rsidR="003B1FF3" w:rsidRPr="004E2ACC" w:rsidRDefault="003B1FF3" w:rsidP="00FC21E0">
            <w:pPr>
              <w:jc w:val="center"/>
              <w:rPr>
                <w:color w:val="000000"/>
                <w:szCs w:val="24"/>
                <w:lang w:val="ru-RU" w:eastAsia="ru-RU"/>
              </w:rPr>
            </w:pPr>
            <w:r w:rsidRPr="004E2ACC">
              <w:rPr>
                <w:color w:val="000000"/>
                <w:szCs w:val="24"/>
                <w:lang w:val="ru-RU" w:eastAsia="ru-RU"/>
              </w:rPr>
              <w:t>0,22</w:t>
            </w:r>
          </w:p>
        </w:tc>
      </w:tr>
      <w:tr w:rsidR="003B1FF3" w:rsidRPr="004E2ACC" w14:paraId="49B8EFF3"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00787F" w14:textId="77777777" w:rsidR="003B1FF3" w:rsidRPr="004E2ACC" w:rsidRDefault="003B1FF3" w:rsidP="00FC21E0">
            <w:pPr>
              <w:rPr>
                <w:b/>
                <w:bCs/>
                <w:color w:val="000000"/>
                <w:szCs w:val="24"/>
                <w:lang w:val="ru-RU" w:eastAsia="ru-RU"/>
              </w:rPr>
            </w:pPr>
            <w:r w:rsidRPr="004E2ACC">
              <w:rPr>
                <w:b/>
                <w:bCs/>
                <w:color w:val="000000"/>
                <w:szCs w:val="24"/>
                <w:lang w:val="ru-RU" w:eastAsia="ru-RU"/>
              </w:rPr>
              <w:t>Pr/Ph</w:t>
            </w:r>
          </w:p>
        </w:tc>
        <w:tc>
          <w:tcPr>
            <w:tcW w:w="0" w:type="auto"/>
            <w:tcBorders>
              <w:top w:val="nil"/>
              <w:left w:val="nil"/>
              <w:bottom w:val="single" w:sz="4" w:space="0" w:color="auto"/>
              <w:right w:val="single" w:sz="4" w:space="0" w:color="auto"/>
            </w:tcBorders>
            <w:shd w:val="clear" w:color="auto" w:fill="auto"/>
            <w:noWrap/>
            <w:vAlign w:val="center"/>
            <w:hideMark/>
          </w:tcPr>
          <w:p w14:paraId="3D1B7FE5" w14:textId="77777777" w:rsidR="003B1FF3" w:rsidRPr="004E2ACC" w:rsidRDefault="003B1FF3" w:rsidP="00FC21E0">
            <w:pPr>
              <w:jc w:val="center"/>
              <w:rPr>
                <w:color w:val="000000"/>
                <w:szCs w:val="24"/>
                <w:lang w:val="ru-RU" w:eastAsia="ru-RU"/>
              </w:rPr>
            </w:pPr>
            <w:r w:rsidRPr="004E2ACC">
              <w:rPr>
                <w:color w:val="000000"/>
                <w:szCs w:val="24"/>
                <w:lang w:val="ru-RU" w:eastAsia="ru-RU"/>
              </w:rPr>
              <w:t>0,96</w:t>
            </w:r>
          </w:p>
        </w:tc>
        <w:tc>
          <w:tcPr>
            <w:tcW w:w="0" w:type="auto"/>
            <w:tcBorders>
              <w:top w:val="nil"/>
              <w:left w:val="nil"/>
              <w:bottom w:val="single" w:sz="4" w:space="0" w:color="auto"/>
              <w:right w:val="single" w:sz="4" w:space="0" w:color="auto"/>
            </w:tcBorders>
            <w:shd w:val="clear" w:color="auto" w:fill="auto"/>
            <w:noWrap/>
            <w:vAlign w:val="center"/>
            <w:hideMark/>
          </w:tcPr>
          <w:p w14:paraId="63065346" w14:textId="77777777" w:rsidR="003B1FF3" w:rsidRPr="004E2ACC" w:rsidRDefault="003B1FF3" w:rsidP="00FC21E0">
            <w:pPr>
              <w:jc w:val="center"/>
              <w:rPr>
                <w:color w:val="000000"/>
                <w:szCs w:val="24"/>
                <w:lang w:val="ru-RU" w:eastAsia="ru-RU"/>
              </w:rPr>
            </w:pPr>
            <w:r w:rsidRPr="004E2ACC">
              <w:rPr>
                <w:color w:val="000000"/>
                <w:szCs w:val="24"/>
                <w:lang w:val="ru-RU" w:eastAsia="ru-RU"/>
              </w:rPr>
              <w:t>1,12</w:t>
            </w:r>
          </w:p>
        </w:tc>
        <w:tc>
          <w:tcPr>
            <w:tcW w:w="0" w:type="auto"/>
            <w:tcBorders>
              <w:top w:val="nil"/>
              <w:left w:val="nil"/>
              <w:bottom w:val="single" w:sz="4" w:space="0" w:color="auto"/>
              <w:right w:val="single" w:sz="4" w:space="0" w:color="auto"/>
            </w:tcBorders>
            <w:shd w:val="clear" w:color="auto" w:fill="auto"/>
            <w:noWrap/>
            <w:vAlign w:val="center"/>
            <w:hideMark/>
          </w:tcPr>
          <w:p w14:paraId="04B59187" w14:textId="77777777" w:rsidR="003B1FF3" w:rsidRPr="004E2ACC" w:rsidRDefault="003B1FF3" w:rsidP="00FC21E0">
            <w:pPr>
              <w:jc w:val="center"/>
              <w:rPr>
                <w:color w:val="000000"/>
                <w:szCs w:val="24"/>
                <w:lang w:val="ru-RU" w:eastAsia="ru-RU"/>
              </w:rPr>
            </w:pPr>
            <w:r w:rsidRPr="004E2ACC">
              <w:rPr>
                <w:color w:val="000000"/>
                <w:szCs w:val="24"/>
                <w:lang w:val="ru-RU" w:eastAsia="ru-RU"/>
              </w:rPr>
              <w:t>1,91</w:t>
            </w:r>
          </w:p>
        </w:tc>
        <w:tc>
          <w:tcPr>
            <w:tcW w:w="0" w:type="auto"/>
            <w:tcBorders>
              <w:top w:val="nil"/>
              <w:left w:val="nil"/>
              <w:bottom w:val="single" w:sz="4" w:space="0" w:color="auto"/>
              <w:right w:val="single" w:sz="4" w:space="0" w:color="auto"/>
            </w:tcBorders>
            <w:shd w:val="clear" w:color="auto" w:fill="auto"/>
            <w:noWrap/>
            <w:vAlign w:val="center"/>
            <w:hideMark/>
          </w:tcPr>
          <w:p w14:paraId="449CAD80" w14:textId="77777777" w:rsidR="003B1FF3" w:rsidRPr="004E2ACC" w:rsidRDefault="003B1FF3" w:rsidP="00FC21E0">
            <w:pPr>
              <w:jc w:val="center"/>
              <w:rPr>
                <w:color w:val="000000"/>
                <w:szCs w:val="24"/>
                <w:lang w:val="ru-RU" w:eastAsia="ru-RU"/>
              </w:rPr>
            </w:pPr>
            <w:r w:rsidRPr="004E2ACC">
              <w:rPr>
                <w:color w:val="000000"/>
                <w:szCs w:val="24"/>
                <w:lang w:val="ru-RU" w:eastAsia="ru-RU"/>
              </w:rPr>
              <w:t>0,64</w:t>
            </w:r>
          </w:p>
        </w:tc>
      </w:tr>
      <w:tr w:rsidR="003B1FF3" w:rsidRPr="004E2ACC" w14:paraId="3CF917DC" w14:textId="77777777" w:rsidTr="009E04B1">
        <w:trPr>
          <w:trHeight w:val="336"/>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DA1F0F" w14:textId="77777777" w:rsidR="003B1FF3" w:rsidRPr="004E2ACC" w:rsidRDefault="003B1FF3" w:rsidP="00FC21E0">
            <w:pPr>
              <w:rPr>
                <w:b/>
                <w:bCs/>
                <w:color w:val="000000"/>
                <w:szCs w:val="24"/>
                <w:lang w:val="ru-RU" w:eastAsia="ru-RU"/>
              </w:rPr>
            </w:pPr>
            <w:r w:rsidRPr="004E2ACC">
              <w:rPr>
                <w:b/>
                <w:bCs/>
                <w:color w:val="000000"/>
                <w:szCs w:val="24"/>
                <w:lang w:val="ru-RU" w:eastAsia="ru-RU"/>
              </w:rPr>
              <w:t>Pr/Ph</w:t>
            </w:r>
            <w:r w:rsidRPr="004E2ACC">
              <w:rPr>
                <w:b/>
                <w:bCs/>
                <w:color w:val="000000"/>
                <w:szCs w:val="24"/>
                <w:vertAlign w:val="superscript"/>
                <w:lang w:val="ru-RU" w:eastAsia="ru-RU"/>
              </w:rPr>
              <w:t>*</w:t>
            </w:r>
          </w:p>
        </w:tc>
        <w:tc>
          <w:tcPr>
            <w:tcW w:w="0" w:type="auto"/>
            <w:tcBorders>
              <w:top w:val="nil"/>
              <w:left w:val="nil"/>
              <w:bottom w:val="single" w:sz="4" w:space="0" w:color="auto"/>
              <w:right w:val="single" w:sz="4" w:space="0" w:color="auto"/>
            </w:tcBorders>
            <w:shd w:val="clear" w:color="auto" w:fill="auto"/>
            <w:noWrap/>
            <w:vAlign w:val="center"/>
            <w:hideMark/>
          </w:tcPr>
          <w:p w14:paraId="08E65DDE" w14:textId="77777777" w:rsidR="003B1FF3" w:rsidRPr="004E2ACC" w:rsidRDefault="003B1FF3" w:rsidP="00FC21E0">
            <w:pPr>
              <w:jc w:val="center"/>
              <w:rPr>
                <w:color w:val="000000"/>
                <w:szCs w:val="24"/>
                <w:lang w:val="ru-RU" w:eastAsia="ru-RU"/>
              </w:rPr>
            </w:pPr>
            <w:r w:rsidRPr="004E2ACC">
              <w:rPr>
                <w:color w:val="000000"/>
                <w:szCs w:val="24"/>
                <w:lang w:val="ru-RU" w:eastAsia="ru-RU"/>
              </w:rPr>
              <w:t>1,04</w:t>
            </w:r>
          </w:p>
        </w:tc>
        <w:tc>
          <w:tcPr>
            <w:tcW w:w="0" w:type="auto"/>
            <w:tcBorders>
              <w:top w:val="nil"/>
              <w:left w:val="nil"/>
              <w:bottom w:val="single" w:sz="4" w:space="0" w:color="auto"/>
              <w:right w:val="single" w:sz="4" w:space="0" w:color="auto"/>
            </w:tcBorders>
            <w:shd w:val="clear" w:color="auto" w:fill="auto"/>
            <w:noWrap/>
            <w:vAlign w:val="center"/>
            <w:hideMark/>
          </w:tcPr>
          <w:p w14:paraId="08ABB1D8" w14:textId="77777777" w:rsidR="003B1FF3" w:rsidRPr="004E2ACC" w:rsidRDefault="003B1FF3" w:rsidP="00FC21E0">
            <w:pPr>
              <w:jc w:val="center"/>
              <w:rPr>
                <w:color w:val="000000"/>
                <w:szCs w:val="24"/>
                <w:lang w:val="ru-RU" w:eastAsia="ru-RU"/>
              </w:rPr>
            </w:pPr>
            <w:r w:rsidRPr="004E2ACC">
              <w:rPr>
                <w:color w:val="000000"/>
                <w:szCs w:val="24"/>
                <w:lang w:val="ru-RU" w:eastAsia="ru-RU"/>
              </w:rPr>
              <w:t>1,26</w:t>
            </w:r>
          </w:p>
        </w:tc>
        <w:tc>
          <w:tcPr>
            <w:tcW w:w="0" w:type="auto"/>
            <w:tcBorders>
              <w:top w:val="nil"/>
              <w:left w:val="nil"/>
              <w:bottom w:val="single" w:sz="4" w:space="0" w:color="auto"/>
              <w:right w:val="single" w:sz="4" w:space="0" w:color="auto"/>
            </w:tcBorders>
            <w:shd w:val="clear" w:color="auto" w:fill="auto"/>
            <w:noWrap/>
            <w:vAlign w:val="center"/>
            <w:hideMark/>
          </w:tcPr>
          <w:p w14:paraId="3DD254AE" w14:textId="77777777" w:rsidR="003B1FF3" w:rsidRPr="004E2ACC" w:rsidRDefault="003B1FF3" w:rsidP="00FC21E0">
            <w:pPr>
              <w:jc w:val="center"/>
              <w:rPr>
                <w:color w:val="000000"/>
                <w:szCs w:val="24"/>
                <w:lang w:val="ru-RU" w:eastAsia="ru-RU"/>
              </w:rPr>
            </w:pPr>
            <w:r w:rsidRPr="004E2ACC">
              <w:rPr>
                <w:color w:val="000000"/>
                <w:szCs w:val="24"/>
                <w:lang w:val="ru-RU" w:eastAsia="ru-RU"/>
              </w:rPr>
              <w:t>1,71</w:t>
            </w:r>
          </w:p>
        </w:tc>
        <w:tc>
          <w:tcPr>
            <w:tcW w:w="0" w:type="auto"/>
            <w:tcBorders>
              <w:top w:val="nil"/>
              <w:left w:val="nil"/>
              <w:bottom w:val="single" w:sz="4" w:space="0" w:color="auto"/>
              <w:right w:val="single" w:sz="4" w:space="0" w:color="auto"/>
            </w:tcBorders>
            <w:shd w:val="clear" w:color="auto" w:fill="auto"/>
            <w:noWrap/>
            <w:vAlign w:val="center"/>
            <w:hideMark/>
          </w:tcPr>
          <w:p w14:paraId="49076D4E" w14:textId="77777777" w:rsidR="003B1FF3" w:rsidRPr="004E2ACC" w:rsidRDefault="003B1FF3" w:rsidP="00FC21E0">
            <w:pPr>
              <w:jc w:val="center"/>
              <w:rPr>
                <w:color w:val="000000"/>
                <w:szCs w:val="24"/>
                <w:lang w:val="ru-RU" w:eastAsia="ru-RU"/>
              </w:rPr>
            </w:pPr>
            <w:r w:rsidRPr="004E2ACC">
              <w:rPr>
                <w:color w:val="000000"/>
                <w:szCs w:val="24"/>
                <w:lang w:val="ru-RU" w:eastAsia="ru-RU"/>
              </w:rPr>
              <w:t>1,44</w:t>
            </w:r>
          </w:p>
        </w:tc>
      </w:tr>
      <w:tr w:rsidR="003B1FF3" w:rsidRPr="004E2ACC" w14:paraId="15DFB065" w14:textId="77777777" w:rsidTr="009E04B1">
        <w:trPr>
          <w:trHeight w:val="336"/>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3B153A8C" w14:textId="77777777" w:rsidR="003B1FF3" w:rsidRPr="004E2ACC" w:rsidRDefault="003B1FF3" w:rsidP="00FC21E0">
            <w:pPr>
              <w:rPr>
                <w:b/>
                <w:bCs/>
                <w:color w:val="000000"/>
                <w:szCs w:val="24"/>
                <w:lang w:val="ru-RU" w:eastAsia="ru-RU"/>
              </w:rPr>
            </w:pPr>
            <w:r w:rsidRPr="004E2ACC">
              <w:rPr>
                <w:b/>
                <w:bCs/>
                <w:color w:val="000000"/>
                <w:szCs w:val="24"/>
                <w:lang w:val="ru-RU" w:eastAsia="ru-RU"/>
              </w:rPr>
              <w:t>Pr/n-C17</w:t>
            </w:r>
          </w:p>
        </w:tc>
        <w:tc>
          <w:tcPr>
            <w:tcW w:w="0" w:type="auto"/>
            <w:tcBorders>
              <w:top w:val="nil"/>
              <w:left w:val="nil"/>
              <w:bottom w:val="single" w:sz="4" w:space="0" w:color="auto"/>
              <w:right w:val="single" w:sz="4" w:space="0" w:color="auto"/>
            </w:tcBorders>
            <w:shd w:val="clear" w:color="auto" w:fill="auto"/>
            <w:noWrap/>
            <w:vAlign w:val="center"/>
          </w:tcPr>
          <w:p w14:paraId="3873EEB7" w14:textId="77777777" w:rsidR="003B1FF3" w:rsidRPr="004E2ACC" w:rsidRDefault="003B1FF3" w:rsidP="00FC21E0">
            <w:pPr>
              <w:jc w:val="center"/>
              <w:rPr>
                <w:color w:val="000000"/>
                <w:szCs w:val="24"/>
                <w:lang w:val="ru-RU" w:eastAsia="ru-RU"/>
              </w:rPr>
            </w:pPr>
            <w:r w:rsidRPr="004E2ACC">
              <w:rPr>
                <w:color w:val="000000"/>
                <w:szCs w:val="24"/>
                <w:lang w:val="ru-RU" w:eastAsia="ru-RU"/>
              </w:rPr>
              <w:t>0,71</w:t>
            </w:r>
          </w:p>
        </w:tc>
        <w:tc>
          <w:tcPr>
            <w:tcW w:w="0" w:type="auto"/>
            <w:tcBorders>
              <w:top w:val="nil"/>
              <w:left w:val="nil"/>
              <w:bottom w:val="single" w:sz="4" w:space="0" w:color="auto"/>
              <w:right w:val="single" w:sz="4" w:space="0" w:color="auto"/>
            </w:tcBorders>
            <w:shd w:val="clear" w:color="auto" w:fill="auto"/>
            <w:noWrap/>
            <w:vAlign w:val="center"/>
          </w:tcPr>
          <w:p w14:paraId="5299C4DC" w14:textId="77777777" w:rsidR="003B1FF3" w:rsidRPr="004E2ACC" w:rsidRDefault="003B1FF3" w:rsidP="00FC21E0">
            <w:pPr>
              <w:jc w:val="center"/>
              <w:rPr>
                <w:color w:val="000000"/>
                <w:szCs w:val="24"/>
                <w:lang w:val="ru-RU" w:eastAsia="ru-RU"/>
              </w:rPr>
            </w:pPr>
            <w:r w:rsidRPr="004E2ACC">
              <w:rPr>
                <w:color w:val="000000"/>
                <w:szCs w:val="24"/>
                <w:lang w:val="ru-RU" w:eastAsia="ru-RU"/>
              </w:rPr>
              <w:t>0,59</w:t>
            </w:r>
          </w:p>
        </w:tc>
        <w:tc>
          <w:tcPr>
            <w:tcW w:w="0" w:type="auto"/>
            <w:tcBorders>
              <w:top w:val="nil"/>
              <w:left w:val="nil"/>
              <w:bottom w:val="single" w:sz="4" w:space="0" w:color="auto"/>
              <w:right w:val="single" w:sz="4" w:space="0" w:color="auto"/>
            </w:tcBorders>
            <w:shd w:val="clear" w:color="auto" w:fill="auto"/>
            <w:noWrap/>
            <w:vAlign w:val="center"/>
          </w:tcPr>
          <w:p w14:paraId="702218B7" w14:textId="77777777" w:rsidR="003B1FF3" w:rsidRPr="004E2ACC" w:rsidRDefault="003B1FF3" w:rsidP="00FC21E0">
            <w:pPr>
              <w:jc w:val="center"/>
              <w:rPr>
                <w:color w:val="000000"/>
                <w:szCs w:val="24"/>
                <w:lang w:val="ru-RU" w:eastAsia="ru-RU"/>
              </w:rPr>
            </w:pPr>
            <w:r w:rsidRPr="004E2ACC">
              <w:rPr>
                <w:color w:val="000000"/>
                <w:szCs w:val="24"/>
                <w:lang w:val="ru-RU" w:eastAsia="ru-RU"/>
              </w:rPr>
              <w:t>2,65</w:t>
            </w:r>
          </w:p>
        </w:tc>
        <w:tc>
          <w:tcPr>
            <w:tcW w:w="0" w:type="auto"/>
            <w:tcBorders>
              <w:top w:val="nil"/>
              <w:left w:val="nil"/>
              <w:bottom w:val="single" w:sz="4" w:space="0" w:color="auto"/>
              <w:right w:val="single" w:sz="4" w:space="0" w:color="auto"/>
            </w:tcBorders>
            <w:shd w:val="clear" w:color="auto" w:fill="auto"/>
            <w:noWrap/>
            <w:vAlign w:val="center"/>
          </w:tcPr>
          <w:p w14:paraId="671B1ACA" w14:textId="77777777" w:rsidR="003B1FF3" w:rsidRPr="004E2ACC" w:rsidRDefault="003B1FF3" w:rsidP="00FC21E0">
            <w:pPr>
              <w:jc w:val="center"/>
              <w:rPr>
                <w:color w:val="000000"/>
                <w:szCs w:val="24"/>
                <w:lang w:val="ru-RU" w:eastAsia="ru-RU"/>
              </w:rPr>
            </w:pPr>
            <w:r w:rsidRPr="004E2ACC">
              <w:rPr>
                <w:color w:val="000000"/>
                <w:szCs w:val="24"/>
                <w:lang w:val="ru-RU" w:eastAsia="ru-RU"/>
              </w:rPr>
              <w:t>0,69</w:t>
            </w:r>
          </w:p>
        </w:tc>
      </w:tr>
      <w:tr w:rsidR="003B1FF3" w:rsidRPr="004E2ACC" w14:paraId="54FBC711" w14:textId="77777777" w:rsidTr="009E04B1">
        <w:trPr>
          <w:trHeight w:val="336"/>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417ED394" w14:textId="77777777" w:rsidR="003B1FF3" w:rsidRPr="004E2ACC" w:rsidRDefault="003B1FF3" w:rsidP="00FC21E0">
            <w:pPr>
              <w:rPr>
                <w:b/>
                <w:bCs/>
                <w:color w:val="000000"/>
                <w:szCs w:val="24"/>
                <w:lang w:val="ru-RU" w:eastAsia="ru-RU"/>
              </w:rPr>
            </w:pPr>
            <w:r w:rsidRPr="004E2ACC">
              <w:rPr>
                <w:b/>
                <w:bCs/>
                <w:color w:val="000000"/>
                <w:szCs w:val="24"/>
                <w:lang w:val="ru-RU" w:eastAsia="ru-RU"/>
              </w:rPr>
              <w:t>Ph/n-C18</w:t>
            </w:r>
          </w:p>
        </w:tc>
        <w:tc>
          <w:tcPr>
            <w:tcW w:w="0" w:type="auto"/>
            <w:tcBorders>
              <w:top w:val="nil"/>
              <w:left w:val="nil"/>
              <w:bottom w:val="single" w:sz="4" w:space="0" w:color="auto"/>
              <w:right w:val="single" w:sz="4" w:space="0" w:color="auto"/>
            </w:tcBorders>
            <w:shd w:val="clear" w:color="auto" w:fill="auto"/>
            <w:noWrap/>
            <w:vAlign w:val="center"/>
          </w:tcPr>
          <w:p w14:paraId="3987BA25" w14:textId="77777777" w:rsidR="003B1FF3" w:rsidRPr="004E2ACC" w:rsidRDefault="003B1FF3" w:rsidP="00FC21E0">
            <w:pPr>
              <w:jc w:val="center"/>
              <w:rPr>
                <w:color w:val="000000"/>
                <w:szCs w:val="24"/>
                <w:lang w:val="ru-RU" w:eastAsia="ru-RU"/>
              </w:rPr>
            </w:pPr>
            <w:r w:rsidRPr="004E2ACC">
              <w:rPr>
                <w:color w:val="000000"/>
                <w:szCs w:val="24"/>
                <w:lang w:val="ru-RU" w:eastAsia="ru-RU"/>
              </w:rPr>
              <w:t>0,69</w:t>
            </w:r>
          </w:p>
        </w:tc>
        <w:tc>
          <w:tcPr>
            <w:tcW w:w="0" w:type="auto"/>
            <w:tcBorders>
              <w:top w:val="nil"/>
              <w:left w:val="nil"/>
              <w:bottom w:val="single" w:sz="4" w:space="0" w:color="auto"/>
              <w:right w:val="single" w:sz="4" w:space="0" w:color="auto"/>
            </w:tcBorders>
            <w:shd w:val="clear" w:color="auto" w:fill="auto"/>
            <w:noWrap/>
            <w:vAlign w:val="center"/>
          </w:tcPr>
          <w:p w14:paraId="26FCEE11" w14:textId="77777777" w:rsidR="003B1FF3" w:rsidRPr="004E2ACC" w:rsidRDefault="003B1FF3" w:rsidP="00FC21E0">
            <w:pPr>
              <w:jc w:val="center"/>
              <w:rPr>
                <w:color w:val="000000"/>
                <w:szCs w:val="24"/>
                <w:lang w:val="ru-RU" w:eastAsia="ru-RU"/>
              </w:rPr>
            </w:pPr>
            <w:r w:rsidRPr="004E2ACC">
              <w:rPr>
                <w:color w:val="000000"/>
                <w:szCs w:val="24"/>
                <w:lang w:val="ru-RU" w:eastAsia="ru-RU"/>
              </w:rPr>
              <w:t>0,47</w:t>
            </w:r>
          </w:p>
        </w:tc>
        <w:tc>
          <w:tcPr>
            <w:tcW w:w="0" w:type="auto"/>
            <w:tcBorders>
              <w:top w:val="nil"/>
              <w:left w:val="nil"/>
              <w:bottom w:val="single" w:sz="4" w:space="0" w:color="auto"/>
              <w:right w:val="single" w:sz="4" w:space="0" w:color="auto"/>
            </w:tcBorders>
            <w:shd w:val="clear" w:color="auto" w:fill="auto"/>
            <w:noWrap/>
            <w:vAlign w:val="center"/>
          </w:tcPr>
          <w:p w14:paraId="5045C6BC" w14:textId="77777777" w:rsidR="003B1FF3" w:rsidRPr="004E2ACC" w:rsidRDefault="003B1FF3" w:rsidP="00FC21E0">
            <w:pPr>
              <w:jc w:val="center"/>
              <w:rPr>
                <w:color w:val="000000"/>
                <w:szCs w:val="24"/>
                <w:lang w:val="ru-RU" w:eastAsia="ru-RU"/>
              </w:rPr>
            </w:pPr>
            <w:r w:rsidRPr="004E2ACC">
              <w:rPr>
                <w:color w:val="000000"/>
                <w:szCs w:val="24"/>
                <w:lang w:val="ru-RU" w:eastAsia="ru-RU"/>
              </w:rPr>
              <w:t>1,55</w:t>
            </w:r>
          </w:p>
        </w:tc>
        <w:tc>
          <w:tcPr>
            <w:tcW w:w="0" w:type="auto"/>
            <w:tcBorders>
              <w:top w:val="nil"/>
              <w:left w:val="nil"/>
              <w:bottom w:val="single" w:sz="4" w:space="0" w:color="auto"/>
              <w:right w:val="single" w:sz="4" w:space="0" w:color="auto"/>
            </w:tcBorders>
            <w:shd w:val="clear" w:color="auto" w:fill="auto"/>
            <w:noWrap/>
            <w:vAlign w:val="center"/>
          </w:tcPr>
          <w:p w14:paraId="1FE5FBDB" w14:textId="77777777" w:rsidR="003B1FF3" w:rsidRPr="004E2ACC" w:rsidRDefault="003B1FF3" w:rsidP="00FC21E0">
            <w:pPr>
              <w:jc w:val="center"/>
              <w:rPr>
                <w:color w:val="000000"/>
                <w:szCs w:val="24"/>
                <w:lang w:val="ru-RU" w:eastAsia="ru-RU"/>
              </w:rPr>
            </w:pPr>
            <w:r w:rsidRPr="004E2ACC">
              <w:rPr>
                <w:color w:val="000000"/>
                <w:szCs w:val="24"/>
                <w:lang w:val="ru-RU" w:eastAsia="ru-RU"/>
              </w:rPr>
              <w:t>0,48</w:t>
            </w:r>
          </w:p>
        </w:tc>
      </w:tr>
      <w:tr w:rsidR="003B1FF3" w:rsidRPr="004E2ACC" w14:paraId="4DF2945B"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10AE17" w14:textId="77777777" w:rsidR="003B1FF3" w:rsidRPr="004E2ACC" w:rsidRDefault="003B1FF3" w:rsidP="00FC21E0">
            <w:pPr>
              <w:rPr>
                <w:b/>
                <w:bCs/>
                <w:color w:val="000000"/>
                <w:szCs w:val="24"/>
                <w:lang w:val="ru-RU" w:eastAsia="ru-RU"/>
              </w:rPr>
            </w:pPr>
            <w:r w:rsidRPr="004E2ACC">
              <w:rPr>
                <w:b/>
                <w:bCs/>
                <w:color w:val="000000"/>
                <w:szCs w:val="24"/>
                <w:lang w:val="ru-RU" w:eastAsia="ru-RU"/>
              </w:rPr>
              <w:t>K</w:t>
            </w:r>
            <w:r w:rsidRPr="004E2ACC">
              <w:rPr>
                <w:b/>
                <w:bCs/>
                <w:color w:val="000000"/>
                <w:szCs w:val="24"/>
                <w:vertAlign w:val="subscript"/>
                <w:lang w:val="ru-RU" w:eastAsia="ru-RU"/>
              </w:rPr>
              <w:t>i</w:t>
            </w:r>
          </w:p>
        </w:tc>
        <w:tc>
          <w:tcPr>
            <w:tcW w:w="0" w:type="auto"/>
            <w:tcBorders>
              <w:top w:val="nil"/>
              <w:left w:val="nil"/>
              <w:bottom w:val="single" w:sz="4" w:space="0" w:color="auto"/>
              <w:right w:val="single" w:sz="4" w:space="0" w:color="auto"/>
            </w:tcBorders>
            <w:shd w:val="clear" w:color="auto" w:fill="auto"/>
            <w:vAlign w:val="center"/>
            <w:hideMark/>
          </w:tcPr>
          <w:p w14:paraId="4CF39D2B" w14:textId="77777777" w:rsidR="003B1FF3" w:rsidRPr="004E2ACC" w:rsidRDefault="003B1FF3" w:rsidP="00FC21E0">
            <w:pPr>
              <w:jc w:val="center"/>
              <w:rPr>
                <w:color w:val="000000"/>
                <w:szCs w:val="24"/>
                <w:lang w:val="ru-RU" w:eastAsia="ru-RU"/>
              </w:rPr>
            </w:pPr>
            <w:r w:rsidRPr="004E2ACC">
              <w:rPr>
                <w:color w:val="000000"/>
                <w:szCs w:val="24"/>
                <w:lang w:val="ru-RU" w:eastAsia="ru-RU"/>
              </w:rPr>
              <w:t>0,7</w:t>
            </w:r>
          </w:p>
        </w:tc>
        <w:tc>
          <w:tcPr>
            <w:tcW w:w="0" w:type="auto"/>
            <w:tcBorders>
              <w:top w:val="nil"/>
              <w:left w:val="nil"/>
              <w:bottom w:val="single" w:sz="4" w:space="0" w:color="auto"/>
              <w:right w:val="single" w:sz="4" w:space="0" w:color="auto"/>
            </w:tcBorders>
            <w:shd w:val="clear" w:color="auto" w:fill="auto"/>
            <w:vAlign w:val="center"/>
            <w:hideMark/>
          </w:tcPr>
          <w:p w14:paraId="38E15B48" w14:textId="77777777" w:rsidR="003B1FF3" w:rsidRPr="004E2ACC" w:rsidRDefault="003B1FF3" w:rsidP="00FC21E0">
            <w:pPr>
              <w:jc w:val="center"/>
              <w:rPr>
                <w:color w:val="000000"/>
                <w:szCs w:val="24"/>
                <w:lang w:val="ru-RU" w:eastAsia="ru-RU"/>
              </w:rPr>
            </w:pPr>
            <w:r w:rsidRPr="004E2ACC">
              <w:rPr>
                <w:color w:val="000000"/>
                <w:szCs w:val="24"/>
                <w:lang w:val="ru-RU" w:eastAsia="ru-RU"/>
              </w:rPr>
              <w:t>0,53</w:t>
            </w:r>
          </w:p>
        </w:tc>
        <w:tc>
          <w:tcPr>
            <w:tcW w:w="0" w:type="auto"/>
            <w:tcBorders>
              <w:top w:val="nil"/>
              <w:left w:val="nil"/>
              <w:bottom w:val="single" w:sz="4" w:space="0" w:color="auto"/>
              <w:right w:val="single" w:sz="4" w:space="0" w:color="auto"/>
            </w:tcBorders>
            <w:shd w:val="clear" w:color="auto" w:fill="auto"/>
            <w:vAlign w:val="center"/>
            <w:hideMark/>
          </w:tcPr>
          <w:p w14:paraId="387798C5" w14:textId="77777777" w:rsidR="003B1FF3" w:rsidRPr="004E2ACC" w:rsidRDefault="003B1FF3" w:rsidP="00FC21E0">
            <w:pPr>
              <w:jc w:val="center"/>
              <w:rPr>
                <w:color w:val="000000"/>
                <w:szCs w:val="24"/>
                <w:lang w:val="ru-RU" w:eastAsia="ru-RU"/>
              </w:rPr>
            </w:pPr>
            <w:r w:rsidRPr="004E2ACC">
              <w:rPr>
                <w:color w:val="000000"/>
                <w:szCs w:val="24"/>
                <w:lang w:val="ru-RU" w:eastAsia="ru-RU"/>
              </w:rPr>
              <w:t>2,13</w:t>
            </w:r>
          </w:p>
        </w:tc>
        <w:tc>
          <w:tcPr>
            <w:tcW w:w="0" w:type="auto"/>
            <w:tcBorders>
              <w:top w:val="nil"/>
              <w:left w:val="nil"/>
              <w:bottom w:val="single" w:sz="4" w:space="0" w:color="auto"/>
              <w:right w:val="single" w:sz="4" w:space="0" w:color="auto"/>
            </w:tcBorders>
            <w:shd w:val="clear" w:color="auto" w:fill="auto"/>
            <w:vAlign w:val="center"/>
            <w:hideMark/>
          </w:tcPr>
          <w:p w14:paraId="5F2C9F92" w14:textId="77777777" w:rsidR="003B1FF3" w:rsidRPr="004E2ACC" w:rsidRDefault="003B1FF3" w:rsidP="00FC21E0">
            <w:pPr>
              <w:jc w:val="center"/>
              <w:rPr>
                <w:color w:val="000000"/>
                <w:szCs w:val="24"/>
                <w:lang w:val="ru-RU" w:eastAsia="ru-RU"/>
              </w:rPr>
            </w:pPr>
            <w:r w:rsidRPr="004E2ACC">
              <w:rPr>
                <w:color w:val="000000"/>
                <w:szCs w:val="24"/>
                <w:lang w:val="ru-RU" w:eastAsia="ru-RU"/>
              </w:rPr>
              <w:t>0,55</w:t>
            </w:r>
          </w:p>
        </w:tc>
      </w:tr>
      <w:tr w:rsidR="003B1FF3" w:rsidRPr="004E2ACC" w14:paraId="404AA1C2"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324B9C" w14:textId="77777777" w:rsidR="003B1FF3" w:rsidRPr="004E2ACC" w:rsidRDefault="003B1FF3" w:rsidP="00FC21E0">
            <w:pPr>
              <w:rPr>
                <w:b/>
                <w:bCs/>
                <w:color w:val="000000"/>
                <w:szCs w:val="24"/>
                <w:lang w:val="ru-RU" w:eastAsia="ru-RU"/>
              </w:rPr>
            </w:pPr>
            <w:r w:rsidRPr="004E2ACC">
              <w:rPr>
                <w:b/>
                <w:bCs/>
                <w:color w:val="000000"/>
                <w:szCs w:val="24"/>
                <w:lang w:val="ru-RU" w:eastAsia="ru-RU"/>
              </w:rPr>
              <w:t>4MDBT/1MDBT</w:t>
            </w:r>
          </w:p>
        </w:tc>
        <w:tc>
          <w:tcPr>
            <w:tcW w:w="0" w:type="auto"/>
            <w:tcBorders>
              <w:top w:val="nil"/>
              <w:left w:val="nil"/>
              <w:bottom w:val="single" w:sz="4" w:space="0" w:color="auto"/>
              <w:right w:val="single" w:sz="4" w:space="0" w:color="auto"/>
            </w:tcBorders>
            <w:shd w:val="clear" w:color="auto" w:fill="auto"/>
            <w:vAlign w:val="center"/>
            <w:hideMark/>
          </w:tcPr>
          <w:p w14:paraId="1A8B96BC" w14:textId="77777777" w:rsidR="003B1FF3" w:rsidRPr="004E2ACC" w:rsidRDefault="003B1FF3" w:rsidP="00FC21E0">
            <w:pPr>
              <w:jc w:val="center"/>
              <w:rPr>
                <w:color w:val="000000"/>
                <w:szCs w:val="24"/>
                <w:lang w:val="ru-RU" w:eastAsia="ru-RU"/>
              </w:rPr>
            </w:pPr>
            <w:r w:rsidRPr="004E2ACC">
              <w:rPr>
                <w:color w:val="000000"/>
                <w:szCs w:val="24"/>
                <w:lang w:val="ru-RU" w:eastAsia="ru-RU"/>
              </w:rPr>
              <w:t>15,16</w:t>
            </w:r>
          </w:p>
        </w:tc>
        <w:tc>
          <w:tcPr>
            <w:tcW w:w="0" w:type="auto"/>
            <w:tcBorders>
              <w:top w:val="nil"/>
              <w:left w:val="nil"/>
              <w:bottom w:val="single" w:sz="4" w:space="0" w:color="auto"/>
              <w:right w:val="single" w:sz="4" w:space="0" w:color="auto"/>
            </w:tcBorders>
            <w:shd w:val="clear" w:color="auto" w:fill="auto"/>
            <w:vAlign w:val="center"/>
            <w:hideMark/>
          </w:tcPr>
          <w:p w14:paraId="782275E5" w14:textId="77777777" w:rsidR="003B1FF3" w:rsidRPr="004E2ACC" w:rsidRDefault="003B1FF3" w:rsidP="00FC21E0">
            <w:pPr>
              <w:jc w:val="center"/>
              <w:rPr>
                <w:color w:val="000000"/>
                <w:szCs w:val="24"/>
                <w:lang w:val="ru-RU" w:eastAsia="ru-RU"/>
              </w:rPr>
            </w:pPr>
            <w:r w:rsidRPr="004E2ACC">
              <w:rPr>
                <w:color w:val="000000"/>
                <w:szCs w:val="24"/>
                <w:lang w:val="ru-RU" w:eastAsia="ru-RU"/>
              </w:rPr>
              <w:t>2,95</w:t>
            </w:r>
          </w:p>
        </w:tc>
        <w:tc>
          <w:tcPr>
            <w:tcW w:w="0" w:type="auto"/>
            <w:tcBorders>
              <w:top w:val="nil"/>
              <w:left w:val="nil"/>
              <w:bottom w:val="single" w:sz="4" w:space="0" w:color="auto"/>
              <w:right w:val="single" w:sz="4" w:space="0" w:color="auto"/>
            </w:tcBorders>
            <w:shd w:val="clear" w:color="auto" w:fill="auto"/>
            <w:vAlign w:val="center"/>
            <w:hideMark/>
          </w:tcPr>
          <w:p w14:paraId="5D11DCF5" w14:textId="77777777" w:rsidR="003B1FF3" w:rsidRPr="004E2ACC" w:rsidRDefault="003B1FF3" w:rsidP="00FC21E0">
            <w:pPr>
              <w:jc w:val="center"/>
              <w:rPr>
                <w:color w:val="000000"/>
                <w:szCs w:val="24"/>
                <w:lang w:val="ru-RU" w:eastAsia="ru-RU"/>
              </w:rPr>
            </w:pPr>
            <w:r w:rsidRPr="004E2ACC">
              <w:rPr>
                <w:color w:val="000000"/>
                <w:szCs w:val="24"/>
                <w:lang w:val="ru-RU" w:eastAsia="ru-RU"/>
              </w:rPr>
              <w:t>3,33</w:t>
            </w:r>
          </w:p>
        </w:tc>
        <w:tc>
          <w:tcPr>
            <w:tcW w:w="0" w:type="auto"/>
            <w:tcBorders>
              <w:top w:val="nil"/>
              <w:left w:val="nil"/>
              <w:bottom w:val="single" w:sz="4" w:space="0" w:color="auto"/>
              <w:right w:val="single" w:sz="4" w:space="0" w:color="auto"/>
            </w:tcBorders>
            <w:shd w:val="clear" w:color="auto" w:fill="auto"/>
            <w:vAlign w:val="center"/>
            <w:hideMark/>
          </w:tcPr>
          <w:p w14:paraId="11568C22" w14:textId="77777777" w:rsidR="003B1FF3" w:rsidRPr="004E2ACC" w:rsidRDefault="003B1FF3" w:rsidP="00FC21E0">
            <w:pPr>
              <w:jc w:val="center"/>
              <w:rPr>
                <w:color w:val="000000"/>
                <w:szCs w:val="24"/>
                <w:lang w:val="ru-RU" w:eastAsia="ru-RU"/>
              </w:rPr>
            </w:pPr>
            <w:r w:rsidRPr="004E2ACC">
              <w:rPr>
                <w:color w:val="000000"/>
                <w:szCs w:val="24"/>
                <w:lang w:val="ru-RU" w:eastAsia="ru-RU"/>
              </w:rPr>
              <w:t>2,66</w:t>
            </w:r>
          </w:p>
        </w:tc>
      </w:tr>
      <w:tr w:rsidR="003B1FF3" w:rsidRPr="004E2ACC" w14:paraId="4B0CDF70"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2C6C2B" w14:textId="77777777" w:rsidR="003B1FF3" w:rsidRPr="004E2ACC" w:rsidRDefault="003B1FF3" w:rsidP="00FC21E0">
            <w:pPr>
              <w:rPr>
                <w:b/>
                <w:bCs/>
                <w:color w:val="000000"/>
                <w:szCs w:val="24"/>
                <w:lang w:val="ru-RU" w:eastAsia="ru-RU"/>
              </w:rPr>
            </w:pPr>
            <w:r w:rsidRPr="004E2ACC">
              <w:rPr>
                <w:b/>
                <w:bCs/>
                <w:color w:val="000000"/>
                <w:szCs w:val="24"/>
                <w:lang w:val="ru-RU" w:eastAsia="ru-RU"/>
              </w:rPr>
              <w:t>С29/C27, (m/z=218)</w:t>
            </w:r>
          </w:p>
        </w:tc>
        <w:tc>
          <w:tcPr>
            <w:tcW w:w="0" w:type="auto"/>
            <w:tcBorders>
              <w:top w:val="nil"/>
              <w:left w:val="nil"/>
              <w:bottom w:val="single" w:sz="4" w:space="0" w:color="auto"/>
              <w:right w:val="single" w:sz="4" w:space="0" w:color="auto"/>
            </w:tcBorders>
            <w:shd w:val="clear" w:color="auto" w:fill="auto"/>
            <w:noWrap/>
            <w:vAlign w:val="center"/>
            <w:hideMark/>
          </w:tcPr>
          <w:p w14:paraId="653E552E" w14:textId="77777777" w:rsidR="003B1FF3" w:rsidRPr="004E2ACC" w:rsidRDefault="003B1FF3" w:rsidP="00FC21E0">
            <w:pPr>
              <w:jc w:val="center"/>
              <w:rPr>
                <w:color w:val="000000"/>
                <w:szCs w:val="24"/>
                <w:lang w:val="ru-RU" w:eastAsia="ru-RU"/>
              </w:rPr>
            </w:pPr>
            <w:r w:rsidRPr="004E2ACC">
              <w:rPr>
                <w:color w:val="000000"/>
                <w:szCs w:val="24"/>
                <w:lang w:val="ru-RU" w:eastAsia="ru-RU"/>
              </w:rPr>
              <w:t>1,22</w:t>
            </w:r>
          </w:p>
        </w:tc>
        <w:tc>
          <w:tcPr>
            <w:tcW w:w="0" w:type="auto"/>
            <w:tcBorders>
              <w:top w:val="nil"/>
              <w:left w:val="nil"/>
              <w:bottom w:val="single" w:sz="4" w:space="0" w:color="auto"/>
              <w:right w:val="single" w:sz="4" w:space="0" w:color="auto"/>
            </w:tcBorders>
            <w:shd w:val="clear" w:color="auto" w:fill="auto"/>
            <w:noWrap/>
            <w:vAlign w:val="center"/>
            <w:hideMark/>
          </w:tcPr>
          <w:p w14:paraId="2356C252" w14:textId="77777777" w:rsidR="003B1FF3" w:rsidRPr="004E2ACC" w:rsidRDefault="003B1FF3" w:rsidP="00FC21E0">
            <w:pPr>
              <w:jc w:val="center"/>
              <w:rPr>
                <w:color w:val="000000"/>
                <w:szCs w:val="24"/>
                <w:lang w:val="ru-RU" w:eastAsia="ru-RU"/>
              </w:rPr>
            </w:pPr>
            <w:r w:rsidRPr="004E2ACC">
              <w:rPr>
                <w:color w:val="000000"/>
                <w:szCs w:val="24"/>
                <w:lang w:val="ru-RU" w:eastAsia="ru-RU"/>
              </w:rPr>
              <w:t>1,73</w:t>
            </w:r>
          </w:p>
        </w:tc>
        <w:tc>
          <w:tcPr>
            <w:tcW w:w="0" w:type="auto"/>
            <w:tcBorders>
              <w:top w:val="nil"/>
              <w:left w:val="nil"/>
              <w:bottom w:val="single" w:sz="4" w:space="0" w:color="auto"/>
              <w:right w:val="single" w:sz="4" w:space="0" w:color="auto"/>
            </w:tcBorders>
            <w:shd w:val="clear" w:color="auto" w:fill="auto"/>
            <w:noWrap/>
            <w:vAlign w:val="center"/>
            <w:hideMark/>
          </w:tcPr>
          <w:p w14:paraId="526979E3" w14:textId="77777777" w:rsidR="003B1FF3" w:rsidRPr="004E2ACC" w:rsidRDefault="003B1FF3" w:rsidP="00FC21E0">
            <w:pPr>
              <w:jc w:val="center"/>
              <w:rPr>
                <w:color w:val="000000"/>
                <w:szCs w:val="24"/>
                <w:lang w:val="ru-RU" w:eastAsia="ru-RU"/>
              </w:rPr>
            </w:pPr>
            <w:r w:rsidRPr="004E2ACC">
              <w:rPr>
                <w:color w:val="000000"/>
                <w:szCs w:val="24"/>
                <w:lang w:val="ru-RU" w:eastAsia="ru-RU"/>
              </w:rPr>
              <w:t>1,98</w:t>
            </w:r>
          </w:p>
        </w:tc>
        <w:tc>
          <w:tcPr>
            <w:tcW w:w="0" w:type="auto"/>
            <w:tcBorders>
              <w:top w:val="nil"/>
              <w:left w:val="nil"/>
              <w:bottom w:val="single" w:sz="4" w:space="0" w:color="auto"/>
              <w:right w:val="single" w:sz="4" w:space="0" w:color="auto"/>
            </w:tcBorders>
            <w:shd w:val="clear" w:color="auto" w:fill="auto"/>
            <w:noWrap/>
            <w:vAlign w:val="center"/>
            <w:hideMark/>
          </w:tcPr>
          <w:p w14:paraId="3375D8DA" w14:textId="77777777" w:rsidR="003B1FF3" w:rsidRPr="004E2ACC" w:rsidRDefault="003B1FF3" w:rsidP="00FC21E0">
            <w:pPr>
              <w:jc w:val="center"/>
              <w:rPr>
                <w:color w:val="000000"/>
                <w:szCs w:val="24"/>
                <w:lang w:val="ru-RU" w:eastAsia="ru-RU"/>
              </w:rPr>
            </w:pPr>
            <w:r w:rsidRPr="004E2ACC">
              <w:rPr>
                <w:color w:val="000000"/>
                <w:szCs w:val="24"/>
                <w:lang w:val="ru-RU" w:eastAsia="ru-RU"/>
              </w:rPr>
              <w:t>1,32</w:t>
            </w:r>
          </w:p>
        </w:tc>
      </w:tr>
      <w:tr w:rsidR="003B1FF3" w:rsidRPr="004E2ACC" w14:paraId="4657911D"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E4A706" w14:textId="77777777" w:rsidR="003B1FF3" w:rsidRPr="004E2ACC" w:rsidRDefault="003B1FF3" w:rsidP="00FC21E0">
            <w:pPr>
              <w:rPr>
                <w:rFonts w:ascii="Calibri" w:hAnsi="Calibri" w:cs="Calibri"/>
                <w:b/>
                <w:bCs/>
                <w:color w:val="000000"/>
                <w:szCs w:val="24"/>
                <w:lang w:val="ru-RU" w:eastAsia="ru-RU"/>
              </w:rPr>
            </w:pPr>
            <w:r w:rsidRPr="004E2ACC">
              <w:rPr>
                <w:rFonts w:ascii="Calibri" w:hAnsi="Calibri" w:cs="Calibri"/>
                <w:b/>
                <w:bCs/>
                <w:color w:val="000000"/>
                <w:szCs w:val="24"/>
                <w:lang w:val="ru-RU" w:eastAsia="ru-RU"/>
              </w:rPr>
              <w:t>S/(S+R) (m/z=217)</w:t>
            </w:r>
          </w:p>
        </w:tc>
        <w:tc>
          <w:tcPr>
            <w:tcW w:w="0" w:type="auto"/>
            <w:tcBorders>
              <w:top w:val="nil"/>
              <w:left w:val="nil"/>
              <w:bottom w:val="single" w:sz="4" w:space="0" w:color="auto"/>
              <w:right w:val="single" w:sz="4" w:space="0" w:color="auto"/>
            </w:tcBorders>
            <w:shd w:val="clear" w:color="auto" w:fill="auto"/>
            <w:noWrap/>
            <w:vAlign w:val="center"/>
            <w:hideMark/>
          </w:tcPr>
          <w:p w14:paraId="29E87B21" w14:textId="77777777" w:rsidR="003B1FF3" w:rsidRPr="004E2ACC" w:rsidRDefault="003B1FF3" w:rsidP="00FC21E0">
            <w:pPr>
              <w:jc w:val="center"/>
              <w:rPr>
                <w:color w:val="000000"/>
                <w:szCs w:val="24"/>
                <w:lang w:val="ru-RU" w:eastAsia="ru-RU"/>
              </w:rPr>
            </w:pPr>
            <w:r w:rsidRPr="004E2ACC">
              <w:rPr>
                <w:color w:val="000000"/>
                <w:szCs w:val="24"/>
                <w:lang w:val="ru-RU" w:eastAsia="ru-RU"/>
              </w:rPr>
              <w:t>0,47</w:t>
            </w:r>
          </w:p>
        </w:tc>
        <w:tc>
          <w:tcPr>
            <w:tcW w:w="0" w:type="auto"/>
            <w:tcBorders>
              <w:top w:val="nil"/>
              <w:left w:val="nil"/>
              <w:bottom w:val="single" w:sz="4" w:space="0" w:color="auto"/>
              <w:right w:val="single" w:sz="4" w:space="0" w:color="auto"/>
            </w:tcBorders>
            <w:shd w:val="clear" w:color="auto" w:fill="auto"/>
            <w:noWrap/>
            <w:vAlign w:val="center"/>
            <w:hideMark/>
          </w:tcPr>
          <w:p w14:paraId="56C874AF" w14:textId="77777777" w:rsidR="003B1FF3" w:rsidRPr="004E2ACC" w:rsidRDefault="003B1FF3" w:rsidP="00FC21E0">
            <w:pPr>
              <w:jc w:val="center"/>
              <w:rPr>
                <w:color w:val="000000"/>
                <w:szCs w:val="24"/>
                <w:lang w:val="ru-RU" w:eastAsia="ru-RU"/>
              </w:rPr>
            </w:pPr>
            <w:r w:rsidRPr="004E2ACC">
              <w:rPr>
                <w:color w:val="000000"/>
                <w:szCs w:val="24"/>
                <w:lang w:val="ru-RU" w:eastAsia="ru-RU"/>
              </w:rPr>
              <w:t>0,3</w:t>
            </w:r>
          </w:p>
        </w:tc>
        <w:tc>
          <w:tcPr>
            <w:tcW w:w="0" w:type="auto"/>
            <w:tcBorders>
              <w:top w:val="nil"/>
              <w:left w:val="nil"/>
              <w:bottom w:val="single" w:sz="4" w:space="0" w:color="auto"/>
              <w:right w:val="single" w:sz="4" w:space="0" w:color="auto"/>
            </w:tcBorders>
            <w:shd w:val="clear" w:color="auto" w:fill="auto"/>
            <w:noWrap/>
            <w:vAlign w:val="center"/>
            <w:hideMark/>
          </w:tcPr>
          <w:p w14:paraId="6331334A" w14:textId="77777777" w:rsidR="003B1FF3" w:rsidRPr="004E2ACC" w:rsidRDefault="003B1FF3" w:rsidP="00FC21E0">
            <w:pPr>
              <w:jc w:val="center"/>
              <w:rPr>
                <w:color w:val="000000"/>
                <w:szCs w:val="24"/>
                <w:lang w:val="ru-RU" w:eastAsia="ru-RU"/>
              </w:rPr>
            </w:pPr>
            <w:r w:rsidRPr="004E2ACC">
              <w:rPr>
                <w:color w:val="000000"/>
                <w:szCs w:val="24"/>
                <w:lang w:val="ru-RU" w:eastAsia="ru-RU"/>
              </w:rPr>
              <w:t>0,18</w:t>
            </w:r>
          </w:p>
        </w:tc>
        <w:tc>
          <w:tcPr>
            <w:tcW w:w="0" w:type="auto"/>
            <w:tcBorders>
              <w:top w:val="nil"/>
              <w:left w:val="nil"/>
              <w:bottom w:val="single" w:sz="4" w:space="0" w:color="auto"/>
              <w:right w:val="single" w:sz="4" w:space="0" w:color="auto"/>
            </w:tcBorders>
            <w:shd w:val="clear" w:color="auto" w:fill="auto"/>
            <w:noWrap/>
            <w:vAlign w:val="center"/>
            <w:hideMark/>
          </w:tcPr>
          <w:p w14:paraId="7189964A" w14:textId="77777777" w:rsidR="003B1FF3" w:rsidRPr="004E2ACC" w:rsidRDefault="003B1FF3" w:rsidP="00FC21E0">
            <w:pPr>
              <w:jc w:val="center"/>
              <w:rPr>
                <w:color w:val="000000"/>
                <w:szCs w:val="24"/>
                <w:lang w:val="ru-RU" w:eastAsia="ru-RU"/>
              </w:rPr>
            </w:pPr>
            <w:r w:rsidRPr="004E2ACC">
              <w:rPr>
                <w:color w:val="000000"/>
                <w:szCs w:val="24"/>
                <w:lang w:val="ru-RU" w:eastAsia="ru-RU"/>
              </w:rPr>
              <w:t>0,48</w:t>
            </w:r>
          </w:p>
        </w:tc>
      </w:tr>
      <w:tr w:rsidR="003B1FF3" w:rsidRPr="004E2ACC" w14:paraId="45713505"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66E5AB" w14:textId="77777777" w:rsidR="003B1FF3" w:rsidRPr="004E2ACC" w:rsidRDefault="003B1FF3" w:rsidP="00FC21E0">
            <w:pPr>
              <w:rPr>
                <w:b/>
                <w:bCs/>
                <w:color w:val="000000"/>
                <w:szCs w:val="24"/>
                <w:lang w:val="ru-RU" w:eastAsia="ru-RU"/>
              </w:rPr>
            </w:pPr>
            <w:r w:rsidRPr="004E2ACC">
              <w:rPr>
                <w:b/>
                <w:bCs/>
                <w:color w:val="000000"/>
                <w:szCs w:val="24"/>
                <w:lang w:val="ru-RU" w:eastAsia="ru-RU"/>
              </w:rPr>
              <w:t>bb/(aa+bb) (m/z=217)</w:t>
            </w:r>
          </w:p>
        </w:tc>
        <w:tc>
          <w:tcPr>
            <w:tcW w:w="0" w:type="auto"/>
            <w:tcBorders>
              <w:top w:val="nil"/>
              <w:left w:val="nil"/>
              <w:bottom w:val="single" w:sz="4" w:space="0" w:color="auto"/>
              <w:right w:val="single" w:sz="4" w:space="0" w:color="auto"/>
            </w:tcBorders>
            <w:shd w:val="clear" w:color="auto" w:fill="auto"/>
            <w:noWrap/>
            <w:vAlign w:val="center"/>
            <w:hideMark/>
          </w:tcPr>
          <w:p w14:paraId="0E85ACB0" w14:textId="77777777" w:rsidR="003B1FF3" w:rsidRPr="004E2ACC" w:rsidRDefault="003B1FF3" w:rsidP="00FC21E0">
            <w:pPr>
              <w:jc w:val="center"/>
              <w:rPr>
                <w:color w:val="000000"/>
                <w:szCs w:val="24"/>
                <w:lang w:val="ru-RU" w:eastAsia="ru-RU"/>
              </w:rPr>
            </w:pPr>
            <w:r w:rsidRPr="004E2ACC">
              <w:rPr>
                <w:color w:val="000000"/>
                <w:szCs w:val="24"/>
                <w:lang w:val="ru-RU" w:eastAsia="ru-RU"/>
              </w:rPr>
              <w:t>0,49</w:t>
            </w:r>
          </w:p>
        </w:tc>
        <w:tc>
          <w:tcPr>
            <w:tcW w:w="0" w:type="auto"/>
            <w:tcBorders>
              <w:top w:val="nil"/>
              <w:left w:val="nil"/>
              <w:bottom w:val="single" w:sz="4" w:space="0" w:color="auto"/>
              <w:right w:val="single" w:sz="4" w:space="0" w:color="auto"/>
            </w:tcBorders>
            <w:shd w:val="clear" w:color="auto" w:fill="auto"/>
            <w:noWrap/>
            <w:vAlign w:val="center"/>
            <w:hideMark/>
          </w:tcPr>
          <w:p w14:paraId="393E8E11" w14:textId="77777777" w:rsidR="003B1FF3" w:rsidRPr="004E2ACC" w:rsidRDefault="003B1FF3" w:rsidP="00FC21E0">
            <w:pPr>
              <w:jc w:val="center"/>
              <w:rPr>
                <w:color w:val="000000"/>
                <w:szCs w:val="24"/>
                <w:lang w:val="ru-RU" w:eastAsia="ru-RU"/>
              </w:rPr>
            </w:pPr>
            <w:r w:rsidRPr="004E2ACC">
              <w:rPr>
                <w:color w:val="000000"/>
                <w:szCs w:val="24"/>
                <w:lang w:val="ru-RU" w:eastAsia="ru-RU"/>
              </w:rPr>
              <w:t>0,36</w:t>
            </w:r>
          </w:p>
        </w:tc>
        <w:tc>
          <w:tcPr>
            <w:tcW w:w="0" w:type="auto"/>
            <w:tcBorders>
              <w:top w:val="nil"/>
              <w:left w:val="nil"/>
              <w:bottom w:val="single" w:sz="4" w:space="0" w:color="auto"/>
              <w:right w:val="single" w:sz="4" w:space="0" w:color="auto"/>
            </w:tcBorders>
            <w:shd w:val="clear" w:color="auto" w:fill="auto"/>
            <w:noWrap/>
            <w:vAlign w:val="center"/>
            <w:hideMark/>
          </w:tcPr>
          <w:p w14:paraId="2FDCE982" w14:textId="77777777" w:rsidR="003B1FF3" w:rsidRPr="004E2ACC" w:rsidRDefault="003B1FF3" w:rsidP="00FC21E0">
            <w:pPr>
              <w:jc w:val="center"/>
              <w:rPr>
                <w:color w:val="000000"/>
                <w:szCs w:val="24"/>
                <w:lang w:val="ru-RU" w:eastAsia="ru-RU"/>
              </w:rPr>
            </w:pPr>
            <w:r w:rsidRPr="004E2ACC">
              <w:rPr>
                <w:color w:val="000000"/>
                <w:szCs w:val="24"/>
                <w:lang w:val="ru-RU" w:eastAsia="ru-RU"/>
              </w:rPr>
              <w:t>0,21</w:t>
            </w:r>
          </w:p>
        </w:tc>
        <w:tc>
          <w:tcPr>
            <w:tcW w:w="0" w:type="auto"/>
            <w:tcBorders>
              <w:top w:val="nil"/>
              <w:left w:val="nil"/>
              <w:bottom w:val="single" w:sz="4" w:space="0" w:color="auto"/>
              <w:right w:val="single" w:sz="4" w:space="0" w:color="auto"/>
            </w:tcBorders>
            <w:shd w:val="clear" w:color="auto" w:fill="auto"/>
            <w:noWrap/>
            <w:vAlign w:val="center"/>
            <w:hideMark/>
          </w:tcPr>
          <w:p w14:paraId="48F6F711" w14:textId="77777777" w:rsidR="003B1FF3" w:rsidRPr="004E2ACC" w:rsidRDefault="003B1FF3" w:rsidP="00FC21E0">
            <w:pPr>
              <w:jc w:val="center"/>
              <w:rPr>
                <w:color w:val="000000"/>
                <w:szCs w:val="24"/>
                <w:lang w:val="ru-RU" w:eastAsia="ru-RU"/>
              </w:rPr>
            </w:pPr>
            <w:r w:rsidRPr="004E2ACC">
              <w:rPr>
                <w:color w:val="000000"/>
                <w:szCs w:val="24"/>
                <w:lang w:val="ru-RU" w:eastAsia="ru-RU"/>
              </w:rPr>
              <w:t>0,55</w:t>
            </w:r>
          </w:p>
        </w:tc>
      </w:tr>
      <w:tr w:rsidR="003B1FF3" w:rsidRPr="004E2ACC" w14:paraId="146AEAE1"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0BE599" w14:textId="77777777" w:rsidR="003B1FF3" w:rsidRPr="004E2ACC" w:rsidRDefault="003B1FF3" w:rsidP="00FC21E0">
            <w:pPr>
              <w:rPr>
                <w:b/>
                <w:bCs/>
                <w:color w:val="000000"/>
                <w:szCs w:val="24"/>
                <w:lang w:val="ru-RU" w:eastAsia="ru-RU"/>
              </w:rPr>
            </w:pPr>
            <w:r w:rsidRPr="004E2ACC">
              <w:rPr>
                <w:b/>
                <w:bCs/>
                <w:color w:val="000000"/>
                <w:szCs w:val="24"/>
                <w:lang w:val="ru-RU" w:eastAsia="ru-RU"/>
              </w:rPr>
              <w:t>DIA/REG</w:t>
            </w:r>
          </w:p>
        </w:tc>
        <w:tc>
          <w:tcPr>
            <w:tcW w:w="0" w:type="auto"/>
            <w:tcBorders>
              <w:top w:val="nil"/>
              <w:left w:val="nil"/>
              <w:bottom w:val="single" w:sz="4" w:space="0" w:color="auto"/>
              <w:right w:val="single" w:sz="4" w:space="0" w:color="auto"/>
            </w:tcBorders>
            <w:shd w:val="clear" w:color="auto" w:fill="auto"/>
            <w:noWrap/>
            <w:vAlign w:val="center"/>
            <w:hideMark/>
          </w:tcPr>
          <w:p w14:paraId="1A73DDD3" w14:textId="77777777" w:rsidR="003B1FF3" w:rsidRPr="004E2ACC" w:rsidRDefault="003B1FF3" w:rsidP="00FC21E0">
            <w:pPr>
              <w:jc w:val="center"/>
              <w:rPr>
                <w:color w:val="000000"/>
                <w:szCs w:val="24"/>
                <w:lang w:val="ru-RU" w:eastAsia="ru-RU"/>
              </w:rPr>
            </w:pPr>
            <w:r w:rsidRPr="004E2ACC">
              <w:rPr>
                <w:color w:val="000000"/>
                <w:szCs w:val="24"/>
                <w:lang w:val="ru-RU" w:eastAsia="ru-RU"/>
              </w:rPr>
              <w:t>0,17</w:t>
            </w:r>
          </w:p>
        </w:tc>
        <w:tc>
          <w:tcPr>
            <w:tcW w:w="0" w:type="auto"/>
            <w:tcBorders>
              <w:top w:val="nil"/>
              <w:left w:val="nil"/>
              <w:bottom w:val="single" w:sz="4" w:space="0" w:color="auto"/>
              <w:right w:val="single" w:sz="4" w:space="0" w:color="auto"/>
            </w:tcBorders>
            <w:shd w:val="clear" w:color="auto" w:fill="auto"/>
            <w:noWrap/>
            <w:vAlign w:val="center"/>
            <w:hideMark/>
          </w:tcPr>
          <w:p w14:paraId="6A11A6D1" w14:textId="77777777" w:rsidR="003B1FF3" w:rsidRPr="004E2ACC" w:rsidRDefault="003B1FF3" w:rsidP="00FC21E0">
            <w:pPr>
              <w:jc w:val="center"/>
              <w:rPr>
                <w:color w:val="000000"/>
                <w:szCs w:val="24"/>
                <w:lang w:val="ru-RU" w:eastAsia="ru-RU"/>
              </w:rPr>
            </w:pPr>
            <w:r w:rsidRPr="004E2ACC">
              <w:rPr>
                <w:color w:val="000000"/>
                <w:szCs w:val="24"/>
                <w:lang w:val="ru-RU" w:eastAsia="ru-RU"/>
              </w:rPr>
              <w:t>-</w:t>
            </w:r>
          </w:p>
        </w:tc>
        <w:tc>
          <w:tcPr>
            <w:tcW w:w="0" w:type="auto"/>
            <w:tcBorders>
              <w:top w:val="nil"/>
              <w:left w:val="nil"/>
              <w:bottom w:val="single" w:sz="4" w:space="0" w:color="auto"/>
              <w:right w:val="single" w:sz="4" w:space="0" w:color="auto"/>
            </w:tcBorders>
            <w:shd w:val="clear" w:color="auto" w:fill="auto"/>
            <w:noWrap/>
            <w:vAlign w:val="center"/>
            <w:hideMark/>
          </w:tcPr>
          <w:p w14:paraId="42397E7C" w14:textId="77777777" w:rsidR="003B1FF3" w:rsidRPr="004E2ACC" w:rsidRDefault="003B1FF3" w:rsidP="00FC21E0">
            <w:pPr>
              <w:jc w:val="center"/>
              <w:rPr>
                <w:color w:val="000000"/>
                <w:szCs w:val="24"/>
                <w:lang w:val="ru-RU" w:eastAsia="ru-RU"/>
              </w:rPr>
            </w:pPr>
            <w:r w:rsidRPr="004E2ACC">
              <w:rPr>
                <w:color w:val="000000"/>
                <w:szCs w:val="24"/>
                <w:lang w:val="ru-RU" w:eastAsia="ru-RU"/>
              </w:rPr>
              <w:t>0,23</w:t>
            </w:r>
          </w:p>
        </w:tc>
        <w:tc>
          <w:tcPr>
            <w:tcW w:w="0" w:type="auto"/>
            <w:tcBorders>
              <w:top w:val="nil"/>
              <w:left w:val="nil"/>
              <w:bottom w:val="single" w:sz="4" w:space="0" w:color="auto"/>
              <w:right w:val="single" w:sz="4" w:space="0" w:color="auto"/>
            </w:tcBorders>
            <w:shd w:val="clear" w:color="auto" w:fill="auto"/>
            <w:noWrap/>
            <w:vAlign w:val="center"/>
            <w:hideMark/>
          </w:tcPr>
          <w:p w14:paraId="32B63DBB" w14:textId="77777777" w:rsidR="003B1FF3" w:rsidRPr="004E2ACC" w:rsidRDefault="003B1FF3" w:rsidP="00FC21E0">
            <w:pPr>
              <w:jc w:val="center"/>
              <w:rPr>
                <w:color w:val="000000"/>
                <w:szCs w:val="24"/>
                <w:lang w:val="ru-RU" w:eastAsia="ru-RU"/>
              </w:rPr>
            </w:pPr>
            <w:r w:rsidRPr="004E2ACC">
              <w:rPr>
                <w:color w:val="000000"/>
                <w:szCs w:val="24"/>
                <w:lang w:val="ru-RU" w:eastAsia="ru-RU"/>
              </w:rPr>
              <w:t>1,33</w:t>
            </w:r>
          </w:p>
        </w:tc>
      </w:tr>
      <w:tr w:rsidR="003B1FF3" w:rsidRPr="004E2ACC" w14:paraId="1134AFD9"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C17933" w14:textId="77777777" w:rsidR="003B1FF3" w:rsidRPr="004E2ACC" w:rsidRDefault="003B1FF3" w:rsidP="00FC21E0">
            <w:pPr>
              <w:rPr>
                <w:b/>
                <w:bCs/>
                <w:color w:val="000000"/>
                <w:szCs w:val="24"/>
                <w:lang w:val="ru-RU" w:eastAsia="ru-RU"/>
              </w:rPr>
            </w:pPr>
            <w:r w:rsidRPr="004E2ACC">
              <w:rPr>
                <w:b/>
                <w:bCs/>
                <w:color w:val="000000"/>
                <w:szCs w:val="24"/>
                <w:lang w:val="ru-RU" w:eastAsia="ru-RU"/>
              </w:rPr>
              <w:t>Ts/(Ts+Tm)</w:t>
            </w:r>
          </w:p>
        </w:tc>
        <w:tc>
          <w:tcPr>
            <w:tcW w:w="0" w:type="auto"/>
            <w:tcBorders>
              <w:top w:val="nil"/>
              <w:left w:val="nil"/>
              <w:bottom w:val="single" w:sz="4" w:space="0" w:color="auto"/>
              <w:right w:val="single" w:sz="4" w:space="0" w:color="auto"/>
            </w:tcBorders>
            <w:shd w:val="clear" w:color="auto" w:fill="auto"/>
            <w:noWrap/>
            <w:vAlign w:val="center"/>
            <w:hideMark/>
          </w:tcPr>
          <w:p w14:paraId="6D5393F5" w14:textId="77777777" w:rsidR="003B1FF3" w:rsidRPr="004E2ACC" w:rsidRDefault="003B1FF3" w:rsidP="00FC21E0">
            <w:pPr>
              <w:jc w:val="center"/>
              <w:rPr>
                <w:color w:val="000000"/>
                <w:szCs w:val="24"/>
                <w:lang w:val="ru-RU" w:eastAsia="ru-RU"/>
              </w:rPr>
            </w:pPr>
            <w:r w:rsidRPr="004E2ACC">
              <w:rPr>
                <w:color w:val="000000"/>
                <w:szCs w:val="24"/>
                <w:lang w:val="ru-RU" w:eastAsia="ru-RU"/>
              </w:rPr>
              <w:t>0,54</w:t>
            </w:r>
          </w:p>
        </w:tc>
        <w:tc>
          <w:tcPr>
            <w:tcW w:w="0" w:type="auto"/>
            <w:tcBorders>
              <w:top w:val="nil"/>
              <w:left w:val="nil"/>
              <w:bottom w:val="single" w:sz="4" w:space="0" w:color="auto"/>
              <w:right w:val="single" w:sz="4" w:space="0" w:color="auto"/>
            </w:tcBorders>
            <w:shd w:val="clear" w:color="auto" w:fill="auto"/>
            <w:noWrap/>
            <w:vAlign w:val="center"/>
            <w:hideMark/>
          </w:tcPr>
          <w:p w14:paraId="3A601690" w14:textId="77777777" w:rsidR="003B1FF3" w:rsidRPr="004E2ACC" w:rsidRDefault="003B1FF3" w:rsidP="00FC21E0">
            <w:pPr>
              <w:jc w:val="center"/>
              <w:rPr>
                <w:color w:val="000000"/>
                <w:szCs w:val="24"/>
                <w:lang w:val="ru-RU" w:eastAsia="ru-RU"/>
              </w:rPr>
            </w:pPr>
            <w:r w:rsidRPr="004E2ACC">
              <w:rPr>
                <w:color w:val="000000"/>
                <w:szCs w:val="24"/>
                <w:lang w:val="ru-RU" w:eastAsia="ru-RU"/>
              </w:rPr>
              <w:t>0,26</w:t>
            </w:r>
          </w:p>
        </w:tc>
        <w:tc>
          <w:tcPr>
            <w:tcW w:w="0" w:type="auto"/>
            <w:tcBorders>
              <w:top w:val="nil"/>
              <w:left w:val="nil"/>
              <w:bottom w:val="single" w:sz="4" w:space="0" w:color="auto"/>
              <w:right w:val="single" w:sz="4" w:space="0" w:color="auto"/>
            </w:tcBorders>
            <w:shd w:val="clear" w:color="auto" w:fill="auto"/>
            <w:noWrap/>
            <w:vAlign w:val="center"/>
            <w:hideMark/>
          </w:tcPr>
          <w:p w14:paraId="134E7632" w14:textId="77777777" w:rsidR="003B1FF3" w:rsidRPr="004E2ACC" w:rsidRDefault="003B1FF3" w:rsidP="00FC21E0">
            <w:pPr>
              <w:jc w:val="center"/>
              <w:rPr>
                <w:color w:val="000000"/>
                <w:szCs w:val="24"/>
                <w:lang w:val="ru-RU" w:eastAsia="ru-RU"/>
              </w:rPr>
            </w:pPr>
            <w:r w:rsidRPr="004E2ACC">
              <w:rPr>
                <w:color w:val="000000"/>
                <w:szCs w:val="24"/>
                <w:lang w:val="ru-RU" w:eastAsia="ru-RU"/>
              </w:rPr>
              <w:t>0,28</w:t>
            </w:r>
          </w:p>
        </w:tc>
        <w:tc>
          <w:tcPr>
            <w:tcW w:w="0" w:type="auto"/>
            <w:tcBorders>
              <w:top w:val="nil"/>
              <w:left w:val="nil"/>
              <w:bottom w:val="single" w:sz="4" w:space="0" w:color="auto"/>
              <w:right w:val="single" w:sz="4" w:space="0" w:color="auto"/>
            </w:tcBorders>
            <w:shd w:val="clear" w:color="auto" w:fill="auto"/>
            <w:noWrap/>
            <w:vAlign w:val="center"/>
            <w:hideMark/>
          </w:tcPr>
          <w:p w14:paraId="44191483" w14:textId="77777777" w:rsidR="003B1FF3" w:rsidRPr="004E2ACC" w:rsidRDefault="003B1FF3" w:rsidP="00FC21E0">
            <w:pPr>
              <w:jc w:val="center"/>
              <w:rPr>
                <w:color w:val="000000"/>
                <w:szCs w:val="24"/>
                <w:lang w:val="ru-RU" w:eastAsia="ru-RU"/>
              </w:rPr>
            </w:pPr>
            <w:r w:rsidRPr="004E2ACC">
              <w:rPr>
                <w:color w:val="000000"/>
                <w:szCs w:val="24"/>
                <w:lang w:val="ru-RU" w:eastAsia="ru-RU"/>
              </w:rPr>
              <w:t>0,4</w:t>
            </w:r>
          </w:p>
        </w:tc>
      </w:tr>
      <w:tr w:rsidR="003B1FF3" w:rsidRPr="004E2ACC" w14:paraId="50CCFA03"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4ACB89" w14:textId="77777777" w:rsidR="003B1FF3" w:rsidRPr="004E2ACC" w:rsidRDefault="003B1FF3" w:rsidP="00FC21E0">
            <w:pPr>
              <w:rPr>
                <w:b/>
                <w:bCs/>
                <w:color w:val="000000"/>
                <w:szCs w:val="24"/>
                <w:lang w:val="ru-RU" w:eastAsia="ru-RU"/>
              </w:rPr>
            </w:pPr>
            <w:r w:rsidRPr="004E2ACC">
              <w:rPr>
                <w:b/>
                <w:bCs/>
                <w:color w:val="000000"/>
                <w:szCs w:val="24"/>
                <w:lang w:val="ru-RU" w:eastAsia="ru-RU"/>
              </w:rPr>
              <w:t>H/(H+M)</w:t>
            </w:r>
          </w:p>
        </w:tc>
        <w:tc>
          <w:tcPr>
            <w:tcW w:w="0" w:type="auto"/>
            <w:tcBorders>
              <w:top w:val="nil"/>
              <w:left w:val="nil"/>
              <w:bottom w:val="single" w:sz="4" w:space="0" w:color="auto"/>
              <w:right w:val="single" w:sz="4" w:space="0" w:color="auto"/>
            </w:tcBorders>
            <w:shd w:val="clear" w:color="auto" w:fill="auto"/>
            <w:noWrap/>
            <w:vAlign w:val="center"/>
            <w:hideMark/>
          </w:tcPr>
          <w:p w14:paraId="296F06FC" w14:textId="77777777" w:rsidR="003B1FF3" w:rsidRPr="004E2ACC" w:rsidRDefault="003B1FF3" w:rsidP="00FC21E0">
            <w:pPr>
              <w:jc w:val="center"/>
              <w:rPr>
                <w:color w:val="000000"/>
                <w:szCs w:val="24"/>
                <w:lang w:val="ru-RU" w:eastAsia="ru-RU"/>
              </w:rPr>
            </w:pPr>
            <w:r w:rsidRPr="004E2ACC">
              <w:rPr>
                <w:color w:val="000000"/>
                <w:szCs w:val="24"/>
                <w:lang w:val="ru-RU" w:eastAsia="ru-RU"/>
              </w:rPr>
              <w:t>0,9</w:t>
            </w:r>
          </w:p>
        </w:tc>
        <w:tc>
          <w:tcPr>
            <w:tcW w:w="0" w:type="auto"/>
            <w:tcBorders>
              <w:top w:val="nil"/>
              <w:left w:val="nil"/>
              <w:bottom w:val="single" w:sz="4" w:space="0" w:color="auto"/>
              <w:right w:val="single" w:sz="4" w:space="0" w:color="auto"/>
            </w:tcBorders>
            <w:shd w:val="clear" w:color="auto" w:fill="auto"/>
            <w:noWrap/>
            <w:vAlign w:val="center"/>
            <w:hideMark/>
          </w:tcPr>
          <w:p w14:paraId="236BBE93" w14:textId="77777777" w:rsidR="003B1FF3" w:rsidRPr="004E2ACC" w:rsidRDefault="003B1FF3" w:rsidP="00FC21E0">
            <w:pPr>
              <w:jc w:val="center"/>
              <w:rPr>
                <w:color w:val="000000"/>
                <w:szCs w:val="24"/>
                <w:lang w:val="ru-RU" w:eastAsia="ru-RU"/>
              </w:rPr>
            </w:pPr>
            <w:r w:rsidRPr="004E2ACC">
              <w:rPr>
                <w:color w:val="000000"/>
                <w:szCs w:val="24"/>
                <w:lang w:val="ru-RU" w:eastAsia="ru-RU"/>
              </w:rPr>
              <w:t>0,88</w:t>
            </w:r>
          </w:p>
        </w:tc>
        <w:tc>
          <w:tcPr>
            <w:tcW w:w="0" w:type="auto"/>
            <w:tcBorders>
              <w:top w:val="nil"/>
              <w:left w:val="nil"/>
              <w:bottom w:val="single" w:sz="4" w:space="0" w:color="auto"/>
              <w:right w:val="single" w:sz="4" w:space="0" w:color="auto"/>
            </w:tcBorders>
            <w:shd w:val="clear" w:color="auto" w:fill="auto"/>
            <w:noWrap/>
            <w:vAlign w:val="center"/>
            <w:hideMark/>
          </w:tcPr>
          <w:p w14:paraId="777ADCC0" w14:textId="77777777" w:rsidR="003B1FF3" w:rsidRPr="004E2ACC" w:rsidRDefault="003B1FF3" w:rsidP="00FC21E0">
            <w:pPr>
              <w:jc w:val="center"/>
              <w:rPr>
                <w:color w:val="000000"/>
                <w:szCs w:val="24"/>
                <w:lang w:val="ru-RU" w:eastAsia="ru-RU"/>
              </w:rPr>
            </w:pPr>
            <w:r w:rsidRPr="004E2ACC">
              <w:rPr>
                <w:color w:val="000000"/>
                <w:szCs w:val="24"/>
                <w:lang w:val="ru-RU" w:eastAsia="ru-RU"/>
              </w:rPr>
              <w:t>0,82</w:t>
            </w:r>
          </w:p>
        </w:tc>
        <w:tc>
          <w:tcPr>
            <w:tcW w:w="0" w:type="auto"/>
            <w:tcBorders>
              <w:top w:val="nil"/>
              <w:left w:val="nil"/>
              <w:bottom w:val="single" w:sz="4" w:space="0" w:color="auto"/>
              <w:right w:val="single" w:sz="4" w:space="0" w:color="auto"/>
            </w:tcBorders>
            <w:shd w:val="clear" w:color="auto" w:fill="auto"/>
            <w:noWrap/>
            <w:vAlign w:val="center"/>
            <w:hideMark/>
          </w:tcPr>
          <w:p w14:paraId="3F73994D" w14:textId="77777777" w:rsidR="003B1FF3" w:rsidRPr="004E2ACC" w:rsidRDefault="003B1FF3" w:rsidP="00FC21E0">
            <w:pPr>
              <w:jc w:val="center"/>
              <w:rPr>
                <w:color w:val="000000"/>
                <w:szCs w:val="24"/>
                <w:lang w:val="ru-RU" w:eastAsia="ru-RU"/>
              </w:rPr>
            </w:pPr>
            <w:r w:rsidRPr="004E2ACC">
              <w:rPr>
                <w:color w:val="000000"/>
                <w:szCs w:val="24"/>
                <w:lang w:val="ru-RU" w:eastAsia="ru-RU"/>
              </w:rPr>
              <w:t>0,92</w:t>
            </w:r>
          </w:p>
        </w:tc>
      </w:tr>
      <w:tr w:rsidR="003B1FF3" w:rsidRPr="004E2ACC" w14:paraId="4F5C572E"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A0132A" w14:textId="77777777" w:rsidR="003B1FF3" w:rsidRPr="004E2ACC" w:rsidRDefault="003B1FF3" w:rsidP="00FC21E0">
            <w:pPr>
              <w:rPr>
                <w:b/>
                <w:bCs/>
                <w:color w:val="000000"/>
                <w:szCs w:val="24"/>
                <w:lang w:val="ru-RU" w:eastAsia="ru-RU"/>
              </w:rPr>
            </w:pPr>
            <w:r w:rsidRPr="004E2ACC">
              <w:rPr>
                <w:b/>
                <w:bCs/>
                <w:color w:val="000000"/>
                <w:szCs w:val="24"/>
                <w:lang w:val="ru-RU" w:eastAsia="ru-RU"/>
              </w:rPr>
              <w:t>H29/H30</w:t>
            </w:r>
          </w:p>
        </w:tc>
        <w:tc>
          <w:tcPr>
            <w:tcW w:w="0" w:type="auto"/>
            <w:tcBorders>
              <w:top w:val="nil"/>
              <w:left w:val="nil"/>
              <w:bottom w:val="single" w:sz="4" w:space="0" w:color="auto"/>
              <w:right w:val="single" w:sz="4" w:space="0" w:color="auto"/>
            </w:tcBorders>
            <w:shd w:val="clear" w:color="auto" w:fill="auto"/>
            <w:vAlign w:val="center"/>
            <w:hideMark/>
          </w:tcPr>
          <w:p w14:paraId="320C1670" w14:textId="77777777" w:rsidR="003B1FF3" w:rsidRPr="004E2ACC" w:rsidRDefault="003B1FF3" w:rsidP="00FC21E0">
            <w:pPr>
              <w:jc w:val="center"/>
              <w:rPr>
                <w:color w:val="000000"/>
                <w:szCs w:val="24"/>
                <w:lang w:val="ru-RU" w:eastAsia="ru-RU"/>
              </w:rPr>
            </w:pPr>
            <w:r w:rsidRPr="004E2ACC">
              <w:rPr>
                <w:color w:val="000000"/>
                <w:szCs w:val="24"/>
                <w:lang w:val="ru-RU" w:eastAsia="ru-RU"/>
              </w:rPr>
              <w:t>0,4</w:t>
            </w:r>
          </w:p>
        </w:tc>
        <w:tc>
          <w:tcPr>
            <w:tcW w:w="0" w:type="auto"/>
            <w:tcBorders>
              <w:top w:val="nil"/>
              <w:left w:val="nil"/>
              <w:bottom w:val="single" w:sz="4" w:space="0" w:color="auto"/>
              <w:right w:val="single" w:sz="4" w:space="0" w:color="auto"/>
            </w:tcBorders>
            <w:shd w:val="clear" w:color="auto" w:fill="auto"/>
            <w:vAlign w:val="center"/>
            <w:hideMark/>
          </w:tcPr>
          <w:p w14:paraId="14C59AE9" w14:textId="77777777" w:rsidR="003B1FF3" w:rsidRPr="004E2ACC" w:rsidRDefault="003B1FF3" w:rsidP="00FC21E0">
            <w:pPr>
              <w:jc w:val="center"/>
              <w:rPr>
                <w:color w:val="000000"/>
                <w:szCs w:val="24"/>
                <w:lang w:val="ru-RU" w:eastAsia="ru-RU"/>
              </w:rPr>
            </w:pPr>
            <w:r w:rsidRPr="004E2ACC">
              <w:rPr>
                <w:color w:val="000000"/>
                <w:szCs w:val="24"/>
                <w:lang w:val="ru-RU" w:eastAsia="ru-RU"/>
              </w:rPr>
              <w:t>0,81</w:t>
            </w:r>
          </w:p>
        </w:tc>
        <w:tc>
          <w:tcPr>
            <w:tcW w:w="0" w:type="auto"/>
            <w:tcBorders>
              <w:top w:val="nil"/>
              <w:left w:val="nil"/>
              <w:bottom w:val="single" w:sz="4" w:space="0" w:color="auto"/>
              <w:right w:val="single" w:sz="4" w:space="0" w:color="auto"/>
            </w:tcBorders>
            <w:shd w:val="clear" w:color="auto" w:fill="auto"/>
            <w:vAlign w:val="center"/>
            <w:hideMark/>
          </w:tcPr>
          <w:p w14:paraId="7BD49669" w14:textId="77777777" w:rsidR="003B1FF3" w:rsidRPr="004E2ACC" w:rsidRDefault="003B1FF3" w:rsidP="00FC21E0">
            <w:pPr>
              <w:jc w:val="center"/>
              <w:rPr>
                <w:color w:val="000000"/>
                <w:szCs w:val="24"/>
                <w:lang w:val="ru-RU" w:eastAsia="ru-RU"/>
              </w:rPr>
            </w:pPr>
            <w:r w:rsidRPr="004E2ACC">
              <w:rPr>
                <w:color w:val="000000"/>
                <w:szCs w:val="24"/>
                <w:lang w:val="ru-RU" w:eastAsia="ru-RU"/>
              </w:rPr>
              <w:t>0,52</w:t>
            </w:r>
          </w:p>
        </w:tc>
        <w:tc>
          <w:tcPr>
            <w:tcW w:w="0" w:type="auto"/>
            <w:tcBorders>
              <w:top w:val="nil"/>
              <w:left w:val="nil"/>
              <w:bottom w:val="single" w:sz="4" w:space="0" w:color="auto"/>
              <w:right w:val="single" w:sz="4" w:space="0" w:color="auto"/>
            </w:tcBorders>
            <w:shd w:val="clear" w:color="auto" w:fill="auto"/>
            <w:vAlign w:val="center"/>
            <w:hideMark/>
          </w:tcPr>
          <w:p w14:paraId="259B3C12" w14:textId="77777777" w:rsidR="003B1FF3" w:rsidRPr="004E2ACC" w:rsidRDefault="003B1FF3" w:rsidP="00FC21E0">
            <w:pPr>
              <w:jc w:val="center"/>
              <w:rPr>
                <w:color w:val="000000"/>
                <w:szCs w:val="24"/>
                <w:lang w:val="ru-RU" w:eastAsia="ru-RU"/>
              </w:rPr>
            </w:pPr>
            <w:r w:rsidRPr="004E2ACC">
              <w:rPr>
                <w:color w:val="000000"/>
                <w:szCs w:val="24"/>
                <w:lang w:val="ru-RU" w:eastAsia="ru-RU"/>
              </w:rPr>
              <w:t>1,08</w:t>
            </w:r>
          </w:p>
        </w:tc>
      </w:tr>
      <w:tr w:rsidR="003B1FF3" w:rsidRPr="004E2ACC" w14:paraId="78BF7765"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8954FB" w14:textId="77777777" w:rsidR="003B1FF3" w:rsidRPr="004E2ACC" w:rsidRDefault="003B1FF3" w:rsidP="00FC21E0">
            <w:pPr>
              <w:rPr>
                <w:b/>
                <w:bCs/>
                <w:color w:val="000000"/>
                <w:szCs w:val="24"/>
                <w:lang w:val="ru-RU" w:eastAsia="ru-RU"/>
              </w:rPr>
            </w:pPr>
            <w:r w:rsidRPr="004E2ACC">
              <w:rPr>
                <w:b/>
                <w:bCs/>
                <w:color w:val="000000"/>
                <w:szCs w:val="24"/>
                <w:lang w:val="ru-RU" w:eastAsia="ru-RU"/>
              </w:rPr>
              <w:t>H31/S(S+R)</w:t>
            </w:r>
          </w:p>
        </w:tc>
        <w:tc>
          <w:tcPr>
            <w:tcW w:w="0" w:type="auto"/>
            <w:tcBorders>
              <w:top w:val="nil"/>
              <w:left w:val="nil"/>
              <w:bottom w:val="single" w:sz="4" w:space="0" w:color="auto"/>
              <w:right w:val="single" w:sz="4" w:space="0" w:color="auto"/>
            </w:tcBorders>
            <w:shd w:val="clear" w:color="auto" w:fill="auto"/>
            <w:noWrap/>
            <w:vAlign w:val="center"/>
            <w:hideMark/>
          </w:tcPr>
          <w:p w14:paraId="438DEFC9" w14:textId="77777777" w:rsidR="003B1FF3" w:rsidRPr="004E2ACC" w:rsidRDefault="003B1FF3" w:rsidP="00FC21E0">
            <w:pPr>
              <w:jc w:val="center"/>
              <w:rPr>
                <w:color w:val="000000"/>
                <w:szCs w:val="24"/>
                <w:lang w:val="ru-RU" w:eastAsia="ru-RU"/>
              </w:rPr>
            </w:pPr>
            <w:r w:rsidRPr="004E2ACC">
              <w:rPr>
                <w:color w:val="000000"/>
                <w:szCs w:val="24"/>
                <w:lang w:val="ru-RU" w:eastAsia="ru-RU"/>
              </w:rPr>
              <w:t>0,42</w:t>
            </w:r>
          </w:p>
        </w:tc>
        <w:tc>
          <w:tcPr>
            <w:tcW w:w="0" w:type="auto"/>
            <w:tcBorders>
              <w:top w:val="nil"/>
              <w:left w:val="nil"/>
              <w:bottom w:val="single" w:sz="4" w:space="0" w:color="auto"/>
              <w:right w:val="single" w:sz="4" w:space="0" w:color="auto"/>
            </w:tcBorders>
            <w:shd w:val="clear" w:color="auto" w:fill="auto"/>
            <w:noWrap/>
            <w:vAlign w:val="center"/>
            <w:hideMark/>
          </w:tcPr>
          <w:p w14:paraId="3734BA40" w14:textId="77777777" w:rsidR="003B1FF3" w:rsidRPr="004E2ACC" w:rsidRDefault="003B1FF3" w:rsidP="00FC21E0">
            <w:pPr>
              <w:jc w:val="center"/>
              <w:rPr>
                <w:color w:val="000000"/>
                <w:szCs w:val="24"/>
                <w:lang w:val="ru-RU" w:eastAsia="ru-RU"/>
              </w:rPr>
            </w:pPr>
            <w:r w:rsidRPr="004E2ACC">
              <w:rPr>
                <w:color w:val="000000"/>
                <w:szCs w:val="24"/>
                <w:lang w:val="ru-RU" w:eastAsia="ru-RU"/>
              </w:rPr>
              <w:t>0,53</w:t>
            </w:r>
          </w:p>
        </w:tc>
        <w:tc>
          <w:tcPr>
            <w:tcW w:w="0" w:type="auto"/>
            <w:tcBorders>
              <w:top w:val="nil"/>
              <w:left w:val="nil"/>
              <w:bottom w:val="single" w:sz="4" w:space="0" w:color="auto"/>
              <w:right w:val="single" w:sz="4" w:space="0" w:color="auto"/>
            </w:tcBorders>
            <w:shd w:val="clear" w:color="auto" w:fill="auto"/>
            <w:noWrap/>
            <w:vAlign w:val="center"/>
            <w:hideMark/>
          </w:tcPr>
          <w:p w14:paraId="7CDA06FB" w14:textId="77777777" w:rsidR="003B1FF3" w:rsidRPr="004E2ACC" w:rsidRDefault="003B1FF3" w:rsidP="00FC21E0">
            <w:pPr>
              <w:jc w:val="center"/>
              <w:rPr>
                <w:color w:val="000000"/>
                <w:szCs w:val="24"/>
                <w:lang w:val="ru-RU" w:eastAsia="ru-RU"/>
              </w:rPr>
            </w:pPr>
            <w:r w:rsidRPr="004E2ACC">
              <w:rPr>
                <w:color w:val="000000"/>
                <w:szCs w:val="24"/>
                <w:lang w:val="ru-RU" w:eastAsia="ru-RU"/>
              </w:rPr>
              <w:t>0,5</w:t>
            </w:r>
          </w:p>
        </w:tc>
        <w:tc>
          <w:tcPr>
            <w:tcW w:w="0" w:type="auto"/>
            <w:tcBorders>
              <w:top w:val="nil"/>
              <w:left w:val="nil"/>
              <w:bottom w:val="single" w:sz="4" w:space="0" w:color="auto"/>
              <w:right w:val="single" w:sz="4" w:space="0" w:color="auto"/>
            </w:tcBorders>
            <w:shd w:val="clear" w:color="auto" w:fill="auto"/>
            <w:noWrap/>
            <w:vAlign w:val="center"/>
            <w:hideMark/>
          </w:tcPr>
          <w:p w14:paraId="534AD44D" w14:textId="77777777" w:rsidR="003B1FF3" w:rsidRPr="004E2ACC" w:rsidRDefault="003B1FF3" w:rsidP="00FC21E0">
            <w:pPr>
              <w:jc w:val="center"/>
              <w:rPr>
                <w:color w:val="000000"/>
                <w:szCs w:val="24"/>
                <w:lang w:val="ru-RU" w:eastAsia="ru-RU"/>
              </w:rPr>
            </w:pPr>
            <w:r w:rsidRPr="004E2ACC">
              <w:rPr>
                <w:color w:val="000000"/>
                <w:szCs w:val="24"/>
                <w:lang w:val="ru-RU" w:eastAsia="ru-RU"/>
              </w:rPr>
              <w:t>0,47</w:t>
            </w:r>
          </w:p>
        </w:tc>
      </w:tr>
      <w:tr w:rsidR="003B1FF3" w:rsidRPr="004E2ACC" w14:paraId="380AFA6D"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544D55" w14:textId="77777777" w:rsidR="003B1FF3" w:rsidRPr="004E2ACC" w:rsidRDefault="003B1FF3" w:rsidP="00FC21E0">
            <w:pPr>
              <w:rPr>
                <w:b/>
                <w:bCs/>
                <w:color w:val="000000"/>
                <w:szCs w:val="24"/>
                <w:lang w:val="ru-RU" w:eastAsia="ru-RU"/>
              </w:rPr>
            </w:pPr>
            <w:r w:rsidRPr="004E2ACC">
              <w:rPr>
                <w:b/>
                <w:bCs/>
                <w:color w:val="000000"/>
                <w:szCs w:val="24"/>
                <w:lang w:val="ru-RU" w:eastAsia="ru-RU"/>
              </w:rPr>
              <w:t>DBT/Phen</w:t>
            </w:r>
          </w:p>
        </w:tc>
        <w:tc>
          <w:tcPr>
            <w:tcW w:w="0" w:type="auto"/>
            <w:tcBorders>
              <w:top w:val="nil"/>
              <w:left w:val="nil"/>
              <w:bottom w:val="single" w:sz="4" w:space="0" w:color="auto"/>
              <w:right w:val="single" w:sz="4" w:space="0" w:color="auto"/>
            </w:tcBorders>
            <w:shd w:val="clear" w:color="auto" w:fill="auto"/>
            <w:vAlign w:val="center"/>
            <w:hideMark/>
          </w:tcPr>
          <w:p w14:paraId="1127A899" w14:textId="77777777" w:rsidR="003B1FF3" w:rsidRPr="004E2ACC" w:rsidRDefault="003B1FF3" w:rsidP="00FC21E0">
            <w:pPr>
              <w:jc w:val="center"/>
              <w:rPr>
                <w:color w:val="000000"/>
                <w:szCs w:val="24"/>
                <w:lang w:val="ru-RU" w:eastAsia="ru-RU"/>
              </w:rPr>
            </w:pPr>
            <w:r w:rsidRPr="004E2ACC">
              <w:rPr>
                <w:color w:val="000000"/>
                <w:szCs w:val="24"/>
                <w:lang w:val="ru-RU" w:eastAsia="ru-RU"/>
              </w:rPr>
              <w:t>0,09</w:t>
            </w:r>
          </w:p>
        </w:tc>
        <w:tc>
          <w:tcPr>
            <w:tcW w:w="0" w:type="auto"/>
            <w:tcBorders>
              <w:top w:val="nil"/>
              <w:left w:val="nil"/>
              <w:bottom w:val="single" w:sz="4" w:space="0" w:color="auto"/>
              <w:right w:val="single" w:sz="4" w:space="0" w:color="auto"/>
            </w:tcBorders>
            <w:shd w:val="clear" w:color="auto" w:fill="auto"/>
            <w:vAlign w:val="center"/>
            <w:hideMark/>
          </w:tcPr>
          <w:p w14:paraId="397BAC95" w14:textId="77777777" w:rsidR="003B1FF3" w:rsidRPr="004E2ACC" w:rsidRDefault="003B1FF3" w:rsidP="00FC21E0">
            <w:pPr>
              <w:jc w:val="center"/>
              <w:rPr>
                <w:color w:val="000000"/>
                <w:szCs w:val="24"/>
                <w:lang w:val="ru-RU" w:eastAsia="ru-RU"/>
              </w:rPr>
            </w:pPr>
            <w:r w:rsidRPr="004E2ACC">
              <w:rPr>
                <w:color w:val="000000"/>
                <w:szCs w:val="24"/>
                <w:lang w:val="ru-RU" w:eastAsia="ru-RU"/>
              </w:rPr>
              <w:t>0,18</w:t>
            </w:r>
          </w:p>
        </w:tc>
        <w:tc>
          <w:tcPr>
            <w:tcW w:w="0" w:type="auto"/>
            <w:tcBorders>
              <w:top w:val="nil"/>
              <w:left w:val="nil"/>
              <w:bottom w:val="single" w:sz="4" w:space="0" w:color="auto"/>
              <w:right w:val="single" w:sz="4" w:space="0" w:color="auto"/>
            </w:tcBorders>
            <w:shd w:val="clear" w:color="auto" w:fill="auto"/>
            <w:vAlign w:val="center"/>
            <w:hideMark/>
          </w:tcPr>
          <w:p w14:paraId="5898900B" w14:textId="77777777" w:rsidR="003B1FF3" w:rsidRPr="004E2ACC" w:rsidRDefault="003B1FF3" w:rsidP="00FC21E0">
            <w:pPr>
              <w:jc w:val="center"/>
              <w:rPr>
                <w:color w:val="000000"/>
                <w:szCs w:val="24"/>
                <w:lang w:val="ru-RU" w:eastAsia="ru-RU"/>
              </w:rPr>
            </w:pPr>
            <w:r w:rsidRPr="004E2ACC">
              <w:rPr>
                <w:color w:val="000000"/>
                <w:szCs w:val="24"/>
                <w:lang w:val="ru-RU" w:eastAsia="ru-RU"/>
              </w:rPr>
              <w:t>0,29</w:t>
            </w:r>
          </w:p>
        </w:tc>
        <w:tc>
          <w:tcPr>
            <w:tcW w:w="0" w:type="auto"/>
            <w:tcBorders>
              <w:top w:val="nil"/>
              <w:left w:val="nil"/>
              <w:bottom w:val="single" w:sz="4" w:space="0" w:color="auto"/>
              <w:right w:val="single" w:sz="4" w:space="0" w:color="auto"/>
            </w:tcBorders>
            <w:shd w:val="clear" w:color="auto" w:fill="auto"/>
            <w:vAlign w:val="center"/>
            <w:hideMark/>
          </w:tcPr>
          <w:p w14:paraId="6FDACD82" w14:textId="77777777" w:rsidR="003B1FF3" w:rsidRPr="004E2ACC" w:rsidRDefault="003B1FF3" w:rsidP="00FC21E0">
            <w:pPr>
              <w:jc w:val="center"/>
              <w:rPr>
                <w:color w:val="000000"/>
                <w:szCs w:val="24"/>
                <w:lang w:val="ru-RU" w:eastAsia="ru-RU"/>
              </w:rPr>
            </w:pPr>
            <w:r w:rsidRPr="004E2ACC">
              <w:rPr>
                <w:color w:val="000000"/>
                <w:szCs w:val="24"/>
                <w:lang w:val="ru-RU" w:eastAsia="ru-RU"/>
              </w:rPr>
              <w:t>0,95</w:t>
            </w:r>
          </w:p>
        </w:tc>
      </w:tr>
      <w:tr w:rsidR="003B1FF3" w:rsidRPr="004E2ACC" w14:paraId="6F869653"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35E75D" w14:textId="77777777" w:rsidR="003B1FF3" w:rsidRPr="004E2ACC" w:rsidRDefault="003B1FF3" w:rsidP="00FC21E0">
            <w:pPr>
              <w:rPr>
                <w:b/>
                <w:bCs/>
                <w:color w:val="000000"/>
                <w:szCs w:val="24"/>
                <w:lang w:val="ru-RU" w:eastAsia="ru-RU"/>
              </w:rPr>
            </w:pPr>
            <w:r w:rsidRPr="004E2ACC">
              <w:rPr>
                <w:b/>
                <w:bCs/>
                <w:color w:val="000000"/>
                <w:szCs w:val="24"/>
                <w:lang w:val="ru-RU" w:eastAsia="ru-RU"/>
              </w:rPr>
              <w:t>sDBT/sPhen</w:t>
            </w:r>
          </w:p>
        </w:tc>
        <w:tc>
          <w:tcPr>
            <w:tcW w:w="0" w:type="auto"/>
            <w:tcBorders>
              <w:top w:val="nil"/>
              <w:left w:val="nil"/>
              <w:bottom w:val="single" w:sz="4" w:space="0" w:color="auto"/>
              <w:right w:val="single" w:sz="4" w:space="0" w:color="auto"/>
            </w:tcBorders>
            <w:shd w:val="clear" w:color="auto" w:fill="auto"/>
            <w:noWrap/>
            <w:vAlign w:val="center"/>
            <w:hideMark/>
          </w:tcPr>
          <w:p w14:paraId="66F9A45D" w14:textId="77777777" w:rsidR="003B1FF3" w:rsidRPr="004E2ACC" w:rsidRDefault="003B1FF3" w:rsidP="00FC21E0">
            <w:pPr>
              <w:jc w:val="center"/>
              <w:rPr>
                <w:color w:val="000000"/>
                <w:szCs w:val="24"/>
                <w:lang w:val="ru-RU" w:eastAsia="ru-RU"/>
              </w:rPr>
            </w:pPr>
            <w:r w:rsidRPr="004E2ACC">
              <w:rPr>
                <w:color w:val="000000"/>
                <w:szCs w:val="24"/>
                <w:lang w:val="ru-RU" w:eastAsia="ru-RU"/>
              </w:rPr>
              <w:t>0,1</w:t>
            </w:r>
          </w:p>
        </w:tc>
        <w:tc>
          <w:tcPr>
            <w:tcW w:w="0" w:type="auto"/>
            <w:tcBorders>
              <w:top w:val="nil"/>
              <w:left w:val="nil"/>
              <w:bottom w:val="single" w:sz="4" w:space="0" w:color="auto"/>
              <w:right w:val="single" w:sz="4" w:space="0" w:color="auto"/>
            </w:tcBorders>
            <w:shd w:val="clear" w:color="auto" w:fill="auto"/>
            <w:noWrap/>
            <w:vAlign w:val="center"/>
            <w:hideMark/>
          </w:tcPr>
          <w:p w14:paraId="12236BDD" w14:textId="77777777" w:rsidR="003B1FF3" w:rsidRPr="004E2ACC" w:rsidRDefault="003B1FF3" w:rsidP="00FC21E0">
            <w:pPr>
              <w:jc w:val="center"/>
              <w:rPr>
                <w:color w:val="000000"/>
                <w:szCs w:val="24"/>
                <w:lang w:val="ru-RU" w:eastAsia="ru-RU"/>
              </w:rPr>
            </w:pPr>
            <w:r w:rsidRPr="004E2ACC">
              <w:rPr>
                <w:color w:val="000000"/>
                <w:szCs w:val="24"/>
                <w:lang w:val="ru-RU" w:eastAsia="ru-RU"/>
              </w:rPr>
              <w:t>0,34</w:t>
            </w:r>
          </w:p>
        </w:tc>
        <w:tc>
          <w:tcPr>
            <w:tcW w:w="0" w:type="auto"/>
            <w:tcBorders>
              <w:top w:val="nil"/>
              <w:left w:val="nil"/>
              <w:bottom w:val="single" w:sz="4" w:space="0" w:color="auto"/>
              <w:right w:val="single" w:sz="4" w:space="0" w:color="auto"/>
            </w:tcBorders>
            <w:shd w:val="clear" w:color="auto" w:fill="auto"/>
            <w:noWrap/>
            <w:vAlign w:val="center"/>
            <w:hideMark/>
          </w:tcPr>
          <w:p w14:paraId="73EDBC39" w14:textId="77777777" w:rsidR="003B1FF3" w:rsidRPr="004E2ACC" w:rsidRDefault="003B1FF3" w:rsidP="00FC21E0">
            <w:pPr>
              <w:jc w:val="center"/>
              <w:rPr>
                <w:color w:val="000000"/>
                <w:szCs w:val="24"/>
                <w:lang w:val="ru-RU" w:eastAsia="ru-RU"/>
              </w:rPr>
            </w:pPr>
            <w:r w:rsidRPr="004E2ACC">
              <w:rPr>
                <w:color w:val="000000"/>
                <w:szCs w:val="24"/>
                <w:lang w:val="ru-RU" w:eastAsia="ru-RU"/>
              </w:rPr>
              <w:t>0,23</w:t>
            </w:r>
          </w:p>
        </w:tc>
        <w:tc>
          <w:tcPr>
            <w:tcW w:w="0" w:type="auto"/>
            <w:tcBorders>
              <w:top w:val="nil"/>
              <w:left w:val="nil"/>
              <w:bottom w:val="single" w:sz="4" w:space="0" w:color="auto"/>
              <w:right w:val="single" w:sz="4" w:space="0" w:color="auto"/>
            </w:tcBorders>
            <w:shd w:val="clear" w:color="auto" w:fill="auto"/>
            <w:noWrap/>
            <w:vAlign w:val="center"/>
            <w:hideMark/>
          </w:tcPr>
          <w:p w14:paraId="025AC6BB" w14:textId="77777777" w:rsidR="003B1FF3" w:rsidRPr="004E2ACC" w:rsidRDefault="003B1FF3" w:rsidP="00FC21E0">
            <w:pPr>
              <w:jc w:val="center"/>
              <w:rPr>
                <w:color w:val="000000"/>
                <w:szCs w:val="24"/>
                <w:lang w:val="ru-RU" w:eastAsia="ru-RU"/>
              </w:rPr>
            </w:pPr>
            <w:r w:rsidRPr="004E2ACC">
              <w:rPr>
                <w:color w:val="000000"/>
                <w:szCs w:val="24"/>
                <w:lang w:val="ru-RU" w:eastAsia="ru-RU"/>
              </w:rPr>
              <w:t>0,85</w:t>
            </w:r>
          </w:p>
        </w:tc>
      </w:tr>
      <w:tr w:rsidR="003B1FF3" w:rsidRPr="004E2ACC" w14:paraId="7893ABEE"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41D64F" w14:textId="77777777" w:rsidR="003B1FF3" w:rsidRPr="004E2ACC" w:rsidRDefault="003B1FF3" w:rsidP="00FC21E0">
            <w:pPr>
              <w:rPr>
                <w:b/>
                <w:bCs/>
                <w:color w:val="000000"/>
                <w:szCs w:val="24"/>
                <w:lang w:val="ru-RU" w:eastAsia="ru-RU"/>
              </w:rPr>
            </w:pPr>
            <w:r w:rsidRPr="004E2ACC">
              <w:rPr>
                <w:b/>
                <w:bCs/>
                <w:color w:val="000000"/>
                <w:szCs w:val="24"/>
                <w:lang w:val="ru-RU" w:eastAsia="ru-RU"/>
              </w:rPr>
              <w:t>TA(I)/TA(I+II)</w:t>
            </w:r>
          </w:p>
        </w:tc>
        <w:tc>
          <w:tcPr>
            <w:tcW w:w="0" w:type="auto"/>
            <w:tcBorders>
              <w:top w:val="nil"/>
              <w:left w:val="nil"/>
              <w:bottom w:val="single" w:sz="4" w:space="0" w:color="auto"/>
              <w:right w:val="single" w:sz="4" w:space="0" w:color="auto"/>
            </w:tcBorders>
            <w:shd w:val="clear" w:color="auto" w:fill="auto"/>
            <w:noWrap/>
            <w:vAlign w:val="center"/>
            <w:hideMark/>
          </w:tcPr>
          <w:p w14:paraId="0DC74B53" w14:textId="77777777" w:rsidR="003B1FF3" w:rsidRPr="004E2ACC" w:rsidRDefault="003B1FF3" w:rsidP="00FC21E0">
            <w:pPr>
              <w:jc w:val="center"/>
              <w:rPr>
                <w:color w:val="000000"/>
                <w:szCs w:val="24"/>
                <w:lang w:val="ru-RU" w:eastAsia="ru-RU"/>
              </w:rPr>
            </w:pPr>
            <w:r w:rsidRPr="004E2ACC">
              <w:rPr>
                <w:color w:val="000000"/>
                <w:szCs w:val="24"/>
                <w:lang w:val="ru-RU" w:eastAsia="ru-RU"/>
              </w:rPr>
              <w:t>0,27</w:t>
            </w:r>
          </w:p>
        </w:tc>
        <w:tc>
          <w:tcPr>
            <w:tcW w:w="0" w:type="auto"/>
            <w:tcBorders>
              <w:top w:val="nil"/>
              <w:left w:val="nil"/>
              <w:bottom w:val="single" w:sz="4" w:space="0" w:color="auto"/>
              <w:right w:val="single" w:sz="4" w:space="0" w:color="auto"/>
            </w:tcBorders>
            <w:shd w:val="clear" w:color="auto" w:fill="auto"/>
            <w:noWrap/>
            <w:vAlign w:val="center"/>
            <w:hideMark/>
          </w:tcPr>
          <w:p w14:paraId="31A17297" w14:textId="77777777" w:rsidR="003B1FF3" w:rsidRPr="004E2ACC" w:rsidRDefault="003B1FF3" w:rsidP="00FC21E0">
            <w:pPr>
              <w:jc w:val="center"/>
              <w:rPr>
                <w:color w:val="000000"/>
                <w:szCs w:val="24"/>
                <w:lang w:val="ru-RU" w:eastAsia="ru-RU"/>
              </w:rPr>
            </w:pPr>
            <w:r w:rsidRPr="004E2ACC">
              <w:rPr>
                <w:color w:val="000000"/>
                <w:szCs w:val="24"/>
                <w:lang w:val="ru-RU" w:eastAsia="ru-RU"/>
              </w:rPr>
              <w:t>0,36</w:t>
            </w:r>
          </w:p>
        </w:tc>
        <w:tc>
          <w:tcPr>
            <w:tcW w:w="0" w:type="auto"/>
            <w:tcBorders>
              <w:top w:val="nil"/>
              <w:left w:val="nil"/>
              <w:bottom w:val="single" w:sz="4" w:space="0" w:color="auto"/>
              <w:right w:val="single" w:sz="4" w:space="0" w:color="auto"/>
            </w:tcBorders>
            <w:shd w:val="clear" w:color="auto" w:fill="auto"/>
            <w:noWrap/>
            <w:vAlign w:val="center"/>
            <w:hideMark/>
          </w:tcPr>
          <w:p w14:paraId="19B5D09E" w14:textId="77777777" w:rsidR="003B1FF3" w:rsidRPr="004E2ACC" w:rsidRDefault="003B1FF3" w:rsidP="00FC21E0">
            <w:pPr>
              <w:jc w:val="center"/>
              <w:rPr>
                <w:color w:val="000000"/>
                <w:szCs w:val="24"/>
                <w:lang w:val="ru-RU" w:eastAsia="ru-RU"/>
              </w:rPr>
            </w:pPr>
            <w:r w:rsidRPr="004E2ACC">
              <w:rPr>
                <w:color w:val="000000"/>
                <w:szCs w:val="24"/>
                <w:lang w:val="ru-RU" w:eastAsia="ru-RU"/>
              </w:rPr>
              <w:t>0,06</w:t>
            </w:r>
          </w:p>
        </w:tc>
        <w:tc>
          <w:tcPr>
            <w:tcW w:w="0" w:type="auto"/>
            <w:tcBorders>
              <w:top w:val="nil"/>
              <w:left w:val="nil"/>
              <w:bottom w:val="single" w:sz="4" w:space="0" w:color="auto"/>
              <w:right w:val="single" w:sz="4" w:space="0" w:color="auto"/>
            </w:tcBorders>
            <w:shd w:val="clear" w:color="auto" w:fill="auto"/>
            <w:noWrap/>
            <w:vAlign w:val="center"/>
            <w:hideMark/>
          </w:tcPr>
          <w:p w14:paraId="6F10F4FE" w14:textId="77777777" w:rsidR="003B1FF3" w:rsidRPr="004E2ACC" w:rsidRDefault="003B1FF3" w:rsidP="00FC21E0">
            <w:pPr>
              <w:jc w:val="center"/>
              <w:rPr>
                <w:color w:val="000000"/>
                <w:szCs w:val="24"/>
                <w:lang w:val="ru-RU" w:eastAsia="ru-RU"/>
              </w:rPr>
            </w:pPr>
            <w:r w:rsidRPr="004E2ACC">
              <w:rPr>
                <w:color w:val="000000"/>
                <w:szCs w:val="24"/>
                <w:lang w:val="ru-RU" w:eastAsia="ru-RU"/>
              </w:rPr>
              <w:t>0,42</w:t>
            </w:r>
          </w:p>
        </w:tc>
      </w:tr>
      <w:tr w:rsidR="003B1FF3" w:rsidRPr="004E2ACC" w14:paraId="700E50D3"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37CCCF" w14:textId="77777777" w:rsidR="003B1FF3" w:rsidRPr="004E2ACC" w:rsidRDefault="003B1FF3" w:rsidP="00FC21E0">
            <w:pPr>
              <w:rPr>
                <w:b/>
                <w:bCs/>
                <w:color w:val="000000"/>
                <w:szCs w:val="24"/>
                <w:lang w:val="ru-RU" w:eastAsia="ru-RU"/>
              </w:rPr>
            </w:pPr>
            <w:r w:rsidRPr="004E2ACC">
              <w:rPr>
                <w:b/>
                <w:bCs/>
                <w:color w:val="000000"/>
                <w:szCs w:val="24"/>
                <w:lang w:val="ru-RU" w:eastAsia="ru-RU"/>
              </w:rPr>
              <w:t>2-MN/</w:t>
            </w:r>
            <w:r w:rsidRPr="004E2ACC">
              <w:rPr>
                <w:rFonts w:ascii="Calibri" w:hAnsi="Calibri" w:cs="Calibri"/>
                <w:b/>
                <w:bCs/>
                <w:color w:val="000000"/>
                <w:szCs w:val="24"/>
                <w:lang w:val="ru-RU" w:eastAsia="ru-RU"/>
              </w:rPr>
              <w:t>1-MN</w:t>
            </w:r>
          </w:p>
        </w:tc>
        <w:tc>
          <w:tcPr>
            <w:tcW w:w="0" w:type="auto"/>
            <w:tcBorders>
              <w:top w:val="nil"/>
              <w:left w:val="nil"/>
              <w:bottom w:val="single" w:sz="4" w:space="0" w:color="auto"/>
              <w:right w:val="single" w:sz="4" w:space="0" w:color="auto"/>
            </w:tcBorders>
            <w:shd w:val="clear" w:color="auto" w:fill="auto"/>
            <w:noWrap/>
            <w:vAlign w:val="center"/>
            <w:hideMark/>
          </w:tcPr>
          <w:p w14:paraId="7BB90B12" w14:textId="77777777" w:rsidR="003B1FF3" w:rsidRPr="004E2ACC" w:rsidRDefault="003B1FF3" w:rsidP="00FC21E0">
            <w:pPr>
              <w:jc w:val="center"/>
              <w:rPr>
                <w:color w:val="000000"/>
                <w:szCs w:val="24"/>
                <w:lang w:val="ru-RU" w:eastAsia="ru-RU"/>
              </w:rPr>
            </w:pPr>
            <w:r w:rsidRPr="004E2ACC">
              <w:rPr>
                <w:color w:val="000000"/>
                <w:szCs w:val="24"/>
                <w:lang w:val="ru-RU" w:eastAsia="ru-RU"/>
              </w:rPr>
              <w:t>0,75</w:t>
            </w:r>
          </w:p>
        </w:tc>
        <w:tc>
          <w:tcPr>
            <w:tcW w:w="0" w:type="auto"/>
            <w:tcBorders>
              <w:top w:val="nil"/>
              <w:left w:val="nil"/>
              <w:bottom w:val="single" w:sz="4" w:space="0" w:color="auto"/>
              <w:right w:val="single" w:sz="4" w:space="0" w:color="auto"/>
            </w:tcBorders>
            <w:shd w:val="clear" w:color="auto" w:fill="auto"/>
            <w:noWrap/>
            <w:vAlign w:val="center"/>
            <w:hideMark/>
          </w:tcPr>
          <w:p w14:paraId="04EAA4A2" w14:textId="77777777" w:rsidR="003B1FF3" w:rsidRPr="004E2ACC" w:rsidRDefault="003B1FF3" w:rsidP="00FC21E0">
            <w:pPr>
              <w:jc w:val="center"/>
              <w:rPr>
                <w:color w:val="000000"/>
                <w:szCs w:val="24"/>
                <w:lang w:val="ru-RU" w:eastAsia="ru-RU"/>
              </w:rPr>
            </w:pPr>
            <w:r w:rsidRPr="004E2ACC">
              <w:rPr>
                <w:color w:val="000000"/>
                <w:szCs w:val="24"/>
                <w:lang w:val="ru-RU"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14:paraId="38BA8E54" w14:textId="77777777" w:rsidR="003B1FF3" w:rsidRPr="004E2ACC" w:rsidRDefault="003B1FF3" w:rsidP="00FC21E0">
            <w:pPr>
              <w:jc w:val="center"/>
              <w:rPr>
                <w:color w:val="000000"/>
                <w:szCs w:val="24"/>
                <w:lang w:val="ru-RU" w:eastAsia="ru-RU"/>
              </w:rPr>
            </w:pPr>
            <w:r w:rsidRPr="004E2ACC">
              <w:rPr>
                <w:color w:val="000000"/>
                <w:szCs w:val="24"/>
                <w:lang w:val="ru-RU" w:eastAsia="ru-RU"/>
              </w:rPr>
              <w:t>1,24</w:t>
            </w:r>
          </w:p>
        </w:tc>
        <w:tc>
          <w:tcPr>
            <w:tcW w:w="0" w:type="auto"/>
            <w:tcBorders>
              <w:top w:val="nil"/>
              <w:left w:val="nil"/>
              <w:bottom w:val="single" w:sz="4" w:space="0" w:color="auto"/>
              <w:right w:val="single" w:sz="4" w:space="0" w:color="auto"/>
            </w:tcBorders>
            <w:shd w:val="clear" w:color="auto" w:fill="auto"/>
            <w:noWrap/>
            <w:vAlign w:val="center"/>
            <w:hideMark/>
          </w:tcPr>
          <w:p w14:paraId="67F2FE2F" w14:textId="77777777" w:rsidR="003B1FF3" w:rsidRPr="004E2ACC" w:rsidRDefault="003B1FF3" w:rsidP="00FC21E0">
            <w:pPr>
              <w:jc w:val="center"/>
              <w:rPr>
                <w:color w:val="000000"/>
                <w:szCs w:val="24"/>
                <w:lang w:val="ru-RU" w:eastAsia="ru-RU"/>
              </w:rPr>
            </w:pPr>
            <w:r w:rsidRPr="004E2ACC">
              <w:rPr>
                <w:color w:val="000000"/>
                <w:szCs w:val="24"/>
                <w:lang w:val="ru-RU" w:eastAsia="ru-RU"/>
              </w:rPr>
              <w:t>1,26</w:t>
            </w:r>
          </w:p>
        </w:tc>
      </w:tr>
      <w:tr w:rsidR="003B1FF3" w:rsidRPr="004E2ACC" w14:paraId="2DFB3733"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3FA33D" w14:textId="77777777" w:rsidR="003B1FF3" w:rsidRPr="004E2ACC" w:rsidRDefault="003B1FF3" w:rsidP="00FC21E0">
            <w:pPr>
              <w:rPr>
                <w:b/>
                <w:bCs/>
                <w:color w:val="000000"/>
                <w:szCs w:val="24"/>
                <w:lang w:val="ru-RU" w:eastAsia="ru-RU"/>
              </w:rPr>
            </w:pPr>
            <w:r w:rsidRPr="004E2ACC">
              <w:rPr>
                <w:b/>
                <w:bCs/>
                <w:color w:val="000000"/>
                <w:szCs w:val="24"/>
                <w:lang w:val="ru-RU" w:eastAsia="ru-RU"/>
              </w:rPr>
              <w:t>MPI 1</w:t>
            </w:r>
          </w:p>
        </w:tc>
        <w:tc>
          <w:tcPr>
            <w:tcW w:w="0" w:type="auto"/>
            <w:tcBorders>
              <w:top w:val="nil"/>
              <w:left w:val="nil"/>
              <w:bottom w:val="single" w:sz="4" w:space="0" w:color="auto"/>
              <w:right w:val="single" w:sz="4" w:space="0" w:color="auto"/>
            </w:tcBorders>
            <w:shd w:val="clear" w:color="auto" w:fill="auto"/>
            <w:noWrap/>
            <w:vAlign w:val="center"/>
            <w:hideMark/>
          </w:tcPr>
          <w:p w14:paraId="54664D46" w14:textId="77777777" w:rsidR="003B1FF3" w:rsidRPr="004E2ACC" w:rsidRDefault="003B1FF3" w:rsidP="00FC21E0">
            <w:pPr>
              <w:jc w:val="center"/>
              <w:rPr>
                <w:color w:val="000000"/>
                <w:szCs w:val="24"/>
                <w:lang w:val="ru-RU" w:eastAsia="ru-RU"/>
              </w:rPr>
            </w:pPr>
            <w:r w:rsidRPr="004E2ACC">
              <w:rPr>
                <w:color w:val="000000"/>
                <w:szCs w:val="24"/>
                <w:lang w:val="ru-RU" w:eastAsia="ru-RU"/>
              </w:rPr>
              <w:t>0,65</w:t>
            </w:r>
          </w:p>
        </w:tc>
        <w:tc>
          <w:tcPr>
            <w:tcW w:w="0" w:type="auto"/>
            <w:tcBorders>
              <w:top w:val="nil"/>
              <w:left w:val="nil"/>
              <w:bottom w:val="single" w:sz="4" w:space="0" w:color="auto"/>
              <w:right w:val="single" w:sz="4" w:space="0" w:color="auto"/>
            </w:tcBorders>
            <w:shd w:val="clear" w:color="auto" w:fill="auto"/>
            <w:noWrap/>
            <w:vAlign w:val="center"/>
            <w:hideMark/>
          </w:tcPr>
          <w:p w14:paraId="73AF68D8" w14:textId="77777777" w:rsidR="003B1FF3" w:rsidRPr="004E2ACC" w:rsidRDefault="003B1FF3" w:rsidP="00FC21E0">
            <w:pPr>
              <w:jc w:val="center"/>
              <w:rPr>
                <w:color w:val="000000"/>
                <w:szCs w:val="24"/>
                <w:lang w:val="ru-RU" w:eastAsia="ru-RU"/>
              </w:rPr>
            </w:pPr>
            <w:r w:rsidRPr="004E2ACC">
              <w:rPr>
                <w:color w:val="000000"/>
                <w:szCs w:val="24"/>
                <w:lang w:val="ru-RU" w:eastAsia="ru-RU"/>
              </w:rPr>
              <w:t>0,26</w:t>
            </w:r>
          </w:p>
        </w:tc>
        <w:tc>
          <w:tcPr>
            <w:tcW w:w="0" w:type="auto"/>
            <w:tcBorders>
              <w:top w:val="nil"/>
              <w:left w:val="nil"/>
              <w:bottom w:val="single" w:sz="4" w:space="0" w:color="auto"/>
              <w:right w:val="single" w:sz="4" w:space="0" w:color="auto"/>
            </w:tcBorders>
            <w:shd w:val="clear" w:color="auto" w:fill="auto"/>
            <w:noWrap/>
            <w:vAlign w:val="center"/>
            <w:hideMark/>
          </w:tcPr>
          <w:p w14:paraId="2B560E52" w14:textId="77777777" w:rsidR="003B1FF3" w:rsidRPr="004E2ACC" w:rsidRDefault="003B1FF3" w:rsidP="00FC21E0">
            <w:pPr>
              <w:jc w:val="center"/>
              <w:rPr>
                <w:color w:val="000000"/>
                <w:szCs w:val="24"/>
                <w:lang w:val="ru-RU" w:eastAsia="ru-RU"/>
              </w:rPr>
            </w:pPr>
            <w:r w:rsidRPr="004E2ACC">
              <w:rPr>
                <w:color w:val="000000"/>
                <w:szCs w:val="24"/>
                <w:lang w:val="ru-RU" w:eastAsia="ru-RU"/>
              </w:rPr>
              <w:t>0,72</w:t>
            </w:r>
          </w:p>
        </w:tc>
        <w:tc>
          <w:tcPr>
            <w:tcW w:w="0" w:type="auto"/>
            <w:tcBorders>
              <w:top w:val="nil"/>
              <w:left w:val="nil"/>
              <w:bottom w:val="single" w:sz="4" w:space="0" w:color="auto"/>
              <w:right w:val="single" w:sz="4" w:space="0" w:color="auto"/>
            </w:tcBorders>
            <w:shd w:val="clear" w:color="auto" w:fill="auto"/>
            <w:noWrap/>
            <w:vAlign w:val="center"/>
            <w:hideMark/>
          </w:tcPr>
          <w:p w14:paraId="1F703057" w14:textId="77777777" w:rsidR="003B1FF3" w:rsidRPr="004E2ACC" w:rsidRDefault="003B1FF3" w:rsidP="00FC21E0">
            <w:pPr>
              <w:jc w:val="center"/>
              <w:rPr>
                <w:color w:val="000000"/>
                <w:szCs w:val="24"/>
                <w:lang w:val="ru-RU" w:eastAsia="ru-RU"/>
              </w:rPr>
            </w:pPr>
            <w:r w:rsidRPr="004E2ACC">
              <w:rPr>
                <w:color w:val="000000"/>
                <w:szCs w:val="24"/>
                <w:lang w:val="ru-RU" w:eastAsia="ru-RU"/>
              </w:rPr>
              <w:t>1,02</w:t>
            </w:r>
          </w:p>
        </w:tc>
      </w:tr>
      <w:tr w:rsidR="003B1FF3" w:rsidRPr="004E2ACC" w14:paraId="4DD5D426"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815ED8" w14:textId="77777777" w:rsidR="003B1FF3" w:rsidRPr="004E2ACC" w:rsidRDefault="003B1FF3" w:rsidP="00FC21E0">
            <w:pPr>
              <w:rPr>
                <w:b/>
                <w:bCs/>
                <w:color w:val="000000"/>
                <w:szCs w:val="24"/>
                <w:lang w:val="ru-RU" w:eastAsia="ru-RU"/>
              </w:rPr>
            </w:pPr>
            <w:r w:rsidRPr="004E2ACC">
              <w:rPr>
                <w:b/>
                <w:bCs/>
                <w:color w:val="000000"/>
                <w:szCs w:val="24"/>
                <w:lang w:val="ru-RU" w:eastAsia="ru-RU"/>
              </w:rPr>
              <w:t>DNR-1</w:t>
            </w:r>
          </w:p>
        </w:tc>
        <w:tc>
          <w:tcPr>
            <w:tcW w:w="0" w:type="auto"/>
            <w:tcBorders>
              <w:top w:val="nil"/>
              <w:left w:val="nil"/>
              <w:bottom w:val="single" w:sz="4" w:space="0" w:color="auto"/>
              <w:right w:val="single" w:sz="4" w:space="0" w:color="auto"/>
            </w:tcBorders>
            <w:shd w:val="clear" w:color="auto" w:fill="auto"/>
            <w:noWrap/>
            <w:vAlign w:val="center"/>
            <w:hideMark/>
          </w:tcPr>
          <w:p w14:paraId="13204A9B" w14:textId="77777777" w:rsidR="003B1FF3" w:rsidRPr="004E2ACC" w:rsidRDefault="003B1FF3" w:rsidP="00FC21E0">
            <w:pPr>
              <w:jc w:val="center"/>
              <w:rPr>
                <w:color w:val="000000"/>
                <w:szCs w:val="24"/>
                <w:lang w:val="ru-RU" w:eastAsia="ru-RU"/>
              </w:rPr>
            </w:pPr>
            <w:r w:rsidRPr="004E2ACC">
              <w:rPr>
                <w:color w:val="000000"/>
                <w:szCs w:val="24"/>
                <w:lang w:val="ru-RU" w:eastAsia="ru-RU"/>
              </w:rPr>
              <w:t>0,78</w:t>
            </w:r>
          </w:p>
        </w:tc>
        <w:tc>
          <w:tcPr>
            <w:tcW w:w="0" w:type="auto"/>
            <w:tcBorders>
              <w:top w:val="nil"/>
              <w:left w:val="nil"/>
              <w:bottom w:val="single" w:sz="4" w:space="0" w:color="auto"/>
              <w:right w:val="single" w:sz="4" w:space="0" w:color="auto"/>
            </w:tcBorders>
            <w:shd w:val="clear" w:color="auto" w:fill="auto"/>
            <w:noWrap/>
            <w:vAlign w:val="center"/>
            <w:hideMark/>
          </w:tcPr>
          <w:p w14:paraId="58DAD062" w14:textId="77777777" w:rsidR="003B1FF3" w:rsidRPr="004E2ACC" w:rsidRDefault="003B1FF3" w:rsidP="00FC21E0">
            <w:pPr>
              <w:jc w:val="center"/>
              <w:rPr>
                <w:color w:val="000000"/>
                <w:szCs w:val="24"/>
                <w:lang w:val="ru-RU" w:eastAsia="ru-RU"/>
              </w:rPr>
            </w:pPr>
            <w:r w:rsidRPr="004E2ACC">
              <w:rPr>
                <w:color w:val="000000"/>
                <w:szCs w:val="24"/>
                <w:lang w:val="ru-RU" w:eastAsia="ru-RU"/>
              </w:rPr>
              <w:t>1,46</w:t>
            </w:r>
          </w:p>
        </w:tc>
        <w:tc>
          <w:tcPr>
            <w:tcW w:w="0" w:type="auto"/>
            <w:tcBorders>
              <w:top w:val="nil"/>
              <w:left w:val="nil"/>
              <w:bottom w:val="single" w:sz="4" w:space="0" w:color="auto"/>
              <w:right w:val="single" w:sz="4" w:space="0" w:color="auto"/>
            </w:tcBorders>
            <w:shd w:val="clear" w:color="auto" w:fill="auto"/>
            <w:noWrap/>
            <w:vAlign w:val="center"/>
            <w:hideMark/>
          </w:tcPr>
          <w:p w14:paraId="5D7922A8" w14:textId="77777777" w:rsidR="003B1FF3" w:rsidRPr="004E2ACC" w:rsidRDefault="003B1FF3" w:rsidP="00FC21E0">
            <w:pPr>
              <w:jc w:val="center"/>
              <w:rPr>
                <w:color w:val="000000"/>
                <w:szCs w:val="24"/>
                <w:lang w:val="ru-RU" w:eastAsia="ru-RU"/>
              </w:rPr>
            </w:pPr>
            <w:r w:rsidRPr="004E2ACC">
              <w:rPr>
                <w:color w:val="000000"/>
                <w:szCs w:val="24"/>
                <w:lang w:val="ru-RU" w:eastAsia="ru-RU"/>
              </w:rPr>
              <w:t>1,15</w:t>
            </w:r>
          </w:p>
        </w:tc>
        <w:tc>
          <w:tcPr>
            <w:tcW w:w="0" w:type="auto"/>
            <w:tcBorders>
              <w:top w:val="nil"/>
              <w:left w:val="nil"/>
              <w:bottom w:val="single" w:sz="4" w:space="0" w:color="auto"/>
              <w:right w:val="single" w:sz="4" w:space="0" w:color="auto"/>
            </w:tcBorders>
            <w:shd w:val="clear" w:color="auto" w:fill="auto"/>
            <w:noWrap/>
            <w:vAlign w:val="center"/>
            <w:hideMark/>
          </w:tcPr>
          <w:p w14:paraId="0B3365D2" w14:textId="77777777" w:rsidR="003B1FF3" w:rsidRPr="004E2ACC" w:rsidRDefault="003B1FF3" w:rsidP="00FC21E0">
            <w:pPr>
              <w:jc w:val="center"/>
              <w:rPr>
                <w:color w:val="000000"/>
                <w:szCs w:val="24"/>
                <w:lang w:val="ru-RU" w:eastAsia="ru-RU"/>
              </w:rPr>
            </w:pPr>
            <w:r w:rsidRPr="004E2ACC">
              <w:rPr>
                <w:color w:val="000000"/>
                <w:szCs w:val="24"/>
                <w:lang w:val="ru-RU" w:eastAsia="ru-RU"/>
              </w:rPr>
              <w:t>1,16</w:t>
            </w:r>
          </w:p>
        </w:tc>
      </w:tr>
      <w:tr w:rsidR="003B1FF3" w:rsidRPr="004E2ACC" w14:paraId="209685A0"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388BC0" w14:textId="77777777" w:rsidR="003B1FF3" w:rsidRPr="004E2ACC" w:rsidRDefault="003B1FF3" w:rsidP="00FC21E0">
            <w:pPr>
              <w:rPr>
                <w:b/>
                <w:bCs/>
                <w:color w:val="000000"/>
                <w:szCs w:val="24"/>
                <w:lang w:val="ru-RU" w:eastAsia="ru-RU"/>
              </w:rPr>
            </w:pPr>
            <w:r w:rsidRPr="004E2ACC">
              <w:rPr>
                <w:b/>
                <w:bCs/>
                <w:color w:val="000000"/>
                <w:szCs w:val="24"/>
                <w:lang w:val="ru-RU" w:eastAsia="ru-RU"/>
              </w:rPr>
              <w:t>4-MDBT/Phen</w:t>
            </w:r>
          </w:p>
        </w:tc>
        <w:tc>
          <w:tcPr>
            <w:tcW w:w="0" w:type="auto"/>
            <w:tcBorders>
              <w:top w:val="nil"/>
              <w:left w:val="nil"/>
              <w:bottom w:val="single" w:sz="4" w:space="0" w:color="auto"/>
              <w:right w:val="single" w:sz="4" w:space="0" w:color="auto"/>
            </w:tcBorders>
            <w:shd w:val="clear" w:color="auto" w:fill="auto"/>
            <w:vAlign w:val="center"/>
            <w:hideMark/>
          </w:tcPr>
          <w:p w14:paraId="57560556" w14:textId="77777777" w:rsidR="003B1FF3" w:rsidRPr="004E2ACC" w:rsidRDefault="003B1FF3" w:rsidP="00FC21E0">
            <w:pPr>
              <w:jc w:val="center"/>
              <w:rPr>
                <w:color w:val="000000"/>
                <w:szCs w:val="24"/>
                <w:lang w:val="ru-RU" w:eastAsia="ru-RU"/>
              </w:rPr>
            </w:pPr>
            <w:r w:rsidRPr="004E2ACC">
              <w:rPr>
                <w:color w:val="000000"/>
                <w:szCs w:val="24"/>
                <w:lang w:val="ru-RU" w:eastAsia="ru-RU"/>
              </w:rPr>
              <w:t>0,26</w:t>
            </w:r>
          </w:p>
        </w:tc>
        <w:tc>
          <w:tcPr>
            <w:tcW w:w="0" w:type="auto"/>
            <w:tcBorders>
              <w:top w:val="nil"/>
              <w:left w:val="nil"/>
              <w:bottom w:val="single" w:sz="4" w:space="0" w:color="auto"/>
              <w:right w:val="single" w:sz="4" w:space="0" w:color="auto"/>
            </w:tcBorders>
            <w:shd w:val="clear" w:color="auto" w:fill="auto"/>
            <w:vAlign w:val="center"/>
            <w:hideMark/>
          </w:tcPr>
          <w:p w14:paraId="1A17A41D" w14:textId="77777777" w:rsidR="003B1FF3" w:rsidRPr="004E2ACC" w:rsidRDefault="003B1FF3" w:rsidP="00FC21E0">
            <w:pPr>
              <w:jc w:val="center"/>
              <w:rPr>
                <w:color w:val="000000"/>
                <w:szCs w:val="24"/>
                <w:lang w:val="ru-RU" w:eastAsia="ru-RU"/>
              </w:rPr>
            </w:pPr>
            <w:r w:rsidRPr="004E2ACC">
              <w:rPr>
                <w:color w:val="000000"/>
                <w:szCs w:val="24"/>
                <w:lang w:val="ru-RU" w:eastAsia="ru-RU"/>
              </w:rPr>
              <w:t>0,13</w:t>
            </w:r>
          </w:p>
        </w:tc>
        <w:tc>
          <w:tcPr>
            <w:tcW w:w="0" w:type="auto"/>
            <w:tcBorders>
              <w:top w:val="nil"/>
              <w:left w:val="nil"/>
              <w:bottom w:val="single" w:sz="4" w:space="0" w:color="auto"/>
              <w:right w:val="single" w:sz="4" w:space="0" w:color="auto"/>
            </w:tcBorders>
            <w:shd w:val="clear" w:color="auto" w:fill="auto"/>
            <w:vAlign w:val="center"/>
            <w:hideMark/>
          </w:tcPr>
          <w:p w14:paraId="17FFA748" w14:textId="77777777" w:rsidR="003B1FF3" w:rsidRPr="004E2ACC" w:rsidRDefault="003B1FF3" w:rsidP="00FC21E0">
            <w:pPr>
              <w:jc w:val="center"/>
              <w:rPr>
                <w:color w:val="000000"/>
                <w:szCs w:val="24"/>
                <w:lang w:val="ru-RU" w:eastAsia="ru-RU"/>
              </w:rPr>
            </w:pPr>
            <w:r w:rsidRPr="004E2ACC">
              <w:rPr>
                <w:color w:val="000000"/>
                <w:szCs w:val="24"/>
                <w:lang w:val="ru-RU" w:eastAsia="ru-RU"/>
              </w:rPr>
              <w:t>0,2</w:t>
            </w:r>
          </w:p>
        </w:tc>
        <w:tc>
          <w:tcPr>
            <w:tcW w:w="0" w:type="auto"/>
            <w:tcBorders>
              <w:top w:val="nil"/>
              <w:left w:val="nil"/>
              <w:bottom w:val="single" w:sz="4" w:space="0" w:color="auto"/>
              <w:right w:val="single" w:sz="4" w:space="0" w:color="auto"/>
            </w:tcBorders>
            <w:shd w:val="clear" w:color="auto" w:fill="auto"/>
            <w:vAlign w:val="center"/>
            <w:hideMark/>
          </w:tcPr>
          <w:p w14:paraId="45C13838" w14:textId="77777777" w:rsidR="003B1FF3" w:rsidRPr="004E2ACC" w:rsidRDefault="003B1FF3" w:rsidP="00FC21E0">
            <w:pPr>
              <w:jc w:val="center"/>
              <w:rPr>
                <w:color w:val="000000"/>
                <w:szCs w:val="24"/>
                <w:lang w:val="ru-RU" w:eastAsia="ru-RU"/>
              </w:rPr>
            </w:pPr>
            <w:r w:rsidRPr="004E2ACC">
              <w:rPr>
                <w:color w:val="000000"/>
                <w:szCs w:val="24"/>
                <w:lang w:val="ru-RU" w:eastAsia="ru-RU"/>
              </w:rPr>
              <w:t>2,58</w:t>
            </w:r>
          </w:p>
        </w:tc>
      </w:tr>
      <w:tr w:rsidR="003B1FF3" w:rsidRPr="004E2ACC" w14:paraId="6E0F00B3"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911754" w14:textId="77777777" w:rsidR="003B1FF3" w:rsidRPr="004E2ACC" w:rsidRDefault="003B1FF3" w:rsidP="00FC21E0">
            <w:pPr>
              <w:rPr>
                <w:b/>
                <w:bCs/>
                <w:color w:val="000000"/>
                <w:szCs w:val="24"/>
                <w:lang w:val="ru-RU" w:eastAsia="ru-RU"/>
              </w:rPr>
            </w:pPr>
            <w:r w:rsidRPr="004E2ACC">
              <w:rPr>
                <w:b/>
                <w:bCs/>
                <w:color w:val="000000"/>
                <w:szCs w:val="24"/>
                <w:lang w:val="ru-RU" w:eastAsia="ru-RU"/>
              </w:rPr>
              <w:t>CPI (25-27)</w:t>
            </w:r>
          </w:p>
        </w:tc>
        <w:tc>
          <w:tcPr>
            <w:tcW w:w="0" w:type="auto"/>
            <w:tcBorders>
              <w:top w:val="nil"/>
              <w:left w:val="nil"/>
              <w:bottom w:val="single" w:sz="4" w:space="0" w:color="auto"/>
              <w:right w:val="single" w:sz="4" w:space="0" w:color="auto"/>
            </w:tcBorders>
            <w:shd w:val="clear" w:color="auto" w:fill="auto"/>
            <w:noWrap/>
            <w:vAlign w:val="center"/>
            <w:hideMark/>
          </w:tcPr>
          <w:p w14:paraId="5E38C0F0" w14:textId="77777777" w:rsidR="003B1FF3" w:rsidRPr="004E2ACC" w:rsidRDefault="003B1FF3" w:rsidP="00FC21E0">
            <w:pPr>
              <w:jc w:val="center"/>
              <w:rPr>
                <w:color w:val="000000"/>
                <w:szCs w:val="24"/>
                <w:lang w:val="ru-RU" w:eastAsia="ru-RU"/>
              </w:rPr>
            </w:pPr>
            <w:r w:rsidRPr="004E2ACC">
              <w:rPr>
                <w:color w:val="000000"/>
                <w:szCs w:val="24"/>
                <w:lang w:val="ru-RU" w:eastAsia="ru-RU"/>
              </w:rPr>
              <w:t>1,04</w:t>
            </w:r>
          </w:p>
        </w:tc>
        <w:tc>
          <w:tcPr>
            <w:tcW w:w="0" w:type="auto"/>
            <w:tcBorders>
              <w:top w:val="nil"/>
              <w:left w:val="nil"/>
              <w:bottom w:val="single" w:sz="4" w:space="0" w:color="auto"/>
              <w:right w:val="single" w:sz="4" w:space="0" w:color="auto"/>
            </w:tcBorders>
            <w:shd w:val="clear" w:color="auto" w:fill="auto"/>
            <w:noWrap/>
            <w:vAlign w:val="center"/>
            <w:hideMark/>
          </w:tcPr>
          <w:p w14:paraId="424EA5B5" w14:textId="77777777" w:rsidR="003B1FF3" w:rsidRPr="004E2ACC" w:rsidRDefault="003B1FF3" w:rsidP="00FC21E0">
            <w:pPr>
              <w:jc w:val="center"/>
              <w:rPr>
                <w:color w:val="000000"/>
                <w:szCs w:val="24"/>
                <w:lang w:val="ru-RU" w:eastAsia="ru-RU"/>
              </w:rPr>
            </w:pPr>
            <w:r w:rsidRPr="004E2ACC">
              <w:rPr>
                <w:color w:val="000000"/>
                <w:szCs w:val="24"/>
                <w:lang w:val="ru-RU" w:eastAsia="ru-RU"/>
              </w:rPr>
              <w:t>1,02</w:t>
            </w:r>
          </w:p>
        </w:tc>
        <w:tc>
          <w:tcPr>
            <w:tcW w:w="0" w:type="auto"/>
            <w:tcBorders>
              <w:top w:val="nil"/>
              <w:left w:val="nil"/>
              <w:bottom w:val="single" w:sz="4" w:space="0" w:color="auto"/>
              <w:right w:val="single" w:sz="4" w:space="0" w:color="auto"/>
            </w:tcBorders>
            <w:shd w:val="clear" w:color="auto" w:fill="auto"/>
            <w:noWrap/>
            <w:vAlign w:val="center"/>
            <w:hideMark/>
          </w:tcPr>
          <w:p w14:paraId="5E37E785" w14:textId="77777777" w:rsidR="003B1FF3" w:rsidRPr="004E2ACC" w:rsidRDefault="003B1FF3" w:rsidP="00FC21E0">
            <w:pPr>
              <w:jc w:val="center"/>
              <w:rPr>
                <w:color w:val="000000"/>
                <w:szCs w:val="24"/>
                <w:lang w:val="ru-RU" w:eastAsia="ru-RU"/>
              </w:rPr>
            </w:pPr>
            <w:r w:rsidRPr="004E2ACC">
              <w:rPr>
                <w:color w:val="000000"/>
                <w:szCs w:val="24"/>
                <w:lang w:val="ru-RU" w:eastAsia="ru-RU"/>
              </w:rPr>
              <w:t>1,05</w:t>
            </w:r>
          </w:p>
        </w:tc>
        <w:tc>
          <w:tcPr>
            <w:tcW w:w="0" w:type="auto"/>
            <w:tcBorders>
              <w:top w:val="nil"/>
              <w:left w:val="nil"/>
              <w:bottom w:val="single" w:sz="4" w:space="0" w:color="auto"/>
              <w:right w:val="single" w:sz="4" w:space="0" w:color="auto"/>
            </w:tcBorders>
            <w:shd w:val="clear" w:color="auto" w:fill="auto"/>
            <w:noWrap/>
            <w:vAlign w:val="center"/>
            <w:hideMark/>
          </w:tcPr>
          <w:p w14:paraId="21B9C032" w14:textId="77777777" w:rsidR="003B1FF3" w:rsidRPr="004E2ACC" w:rsidRDefault="003B1FF3" w:rsidP="00FC21E0">
            <w:pPr>
              <w:jc w:val="center"/>
              <w:rPr>
                <w:color w:val="000000"/>
                <w:szCs w:val="24"/>
                <w:lang w:val="ru-RU" w:eastAsia="ru-RU"/>
              </w:rPr>
            </w:pPr>
            <w:r w:rsidRPr="004E2ACC">
              <w:rPr>
                <w:color w:val="000000"/>
                <w:szCs w:val="24"/>
                <w:lang w:val="ru-RU" w:eastAsia="ru-RU"/>
              </w:rPr>
              <w:t>1,14</w:t>
            </w:r>
          </w:p>
        </w:tc>
      </w:tr>
      <w:tr w:rsidR="003B1FF3" w:rsidRPr="004E2ACC" w14:paraId="73BD97AC" w14:textId="77777777" w:rsidTr="009E04B1">
        <w:trPr>
          <w:trHeight w:val="28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9AB841" w14:textId="77777777" w:rsidR="003B1FF3" w:rsidRPr="004E2ACC" w:rsidRDefault="003B1FF3" w:rsidP="00FC21E0">
            <w:pPr>
              <w:rPr>
                <w:b/>
                <w:bCs/>
                <w:color w:val="000000"/>
                <w:szCs w:val="24"/>
                <w:lang w:val="ru-RU" w:eastAsia="ru-RU"/>
              </w:rPr>
            </w:pPr>
            <w:r w:rsidRPr="004E2ACC">
              <w:rPr>
                <w:b/>
                <w:bCs/>
                <w:color w:val="000000"/>
                <w:szCs w:val="24"/>
                <w:lang w:val="ru-RU" w:eastAsia="ru-RU"/>
              </w:rPr>
              <w:t>CPI  (28-30)</w:t>
            </w:r>
          </w:p>
        </w:tc>
        <w:tc>
          <w:tcPr>
            <w:tcW w:w="0" w:type="auto"/>
            <w:tcBorders>
              <w:top w:val="nil"/>
              <w:left w:val="nil"/>
              <w:bottom w:val="single" w:sz="4" w:space="0" w:color="auto"/>
              <w:right w:val="single" w:sz="4" w:space="0" w:color="auto"/>
            </w:tcBorders>
            <w:shd w:val="clear" w:color="auto" w:fill="auto"/>
            <w:vAlign w:val="center"/>
            <w:hideMark/>
          </w:tcPr>
          <w:p w14:paraId="5A9B7EBD" w14:textId="77777777" w:rsidR="003B1FF3" w:rsidRPr="004E2ACC" w:rsidRDefault="003B1FF3" w:rsidP="00FC21E0">
            <w:pPr>
              <w:jc w:val="center"/>
              <w:rPr>
                <w:color w:val="000000"/>
                <w:szCs w:val="24"/>
                <w:lang w:val="ru-RU" w:eastAsia="ru-RU"/>
              </w:rPr>
            </w:pPr>
            <w:r w:rsidRPr="004E2ACC">
              <w:rPr>
                <w:color w:val="000000"/>
                <w:szCs w:val="24"/>
                <w:lang w:val="ru-RU" w:eastAsia="ru-RU"/>
              </w:rPr>
              <w:t>0,8</w:t>
            </w:r>
          </w:p>
        </w:tc>
        <w:tc>
          <w:tcPr>
            <w:tcW w:w="0" w:type="auto"/>
            <w:tcBorders>
              <w:top w:val="nil"/>
              <w:left w:val="nil"/>
              <w:bottom w:val="single" w:sz="4" w:space="0" w:color="auto"/>
              <w:right w:val="single" w:sz="4" w:space="0" w:color="auto"/>
            </w:tcBorders>
            <w:shd w:val="clear" w:color="auto" w:fill="auto"/>
            <w:vAlign w:val="center"/>
            <w:hideMark/>
          </w:tcPr>
          <w:p w14:paraId="1A59EC6F" w14:textId="77777777" w:rsidR="003B1FF3" w:rsidRPr="004E2ACC" w:rsidRDefault="003B1FF3" w:rsidP="00FC21E0">
            <w:pPr>
              <w:jc w:val="center"/>
              <w:rPr>
                <w:color w:val="000000"/>
                <w:szCs w:val="24"/>
                <w:lang w:val="ru-RU" w:eastAsia="ru-RU"/>
              </w:rPr>
            </w:pPr>
            <w:r w:rsidRPr="004E2ACC">
              <w:rPr>
                <w:color w:val="000000"/>
                <w:szCs w:val="24"/>
                <w:lang w:val="ru-RU"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06D014A7" w14:textId="77777777" w:rsidR="003B1FF3" w:rsidRPr="004E2ACC" w:rsidRDefault="003B1FF3" w:rsidP="00FC21E0">
            <w:pPr>
              <w:jc w:val="center"/>
              <w:rPr>
                <w:color w:val="000000"/>
                <w:szCs w:val="24"/>
                <w:lang w:val="ru-RU" w:eastAsia="ru-RU"/>
              </w:rPr>
            </w:pPr>
            <w:r w:rsidRPr="004E2ACC">
              <w:rPr>
                <w:color w:val="000000"/>
                <w:szCs w:val="24"/>
                <w:lang w:val="ru-RU" w:eastAsia="ru-RU"/>
              </w:rPr>
              <w:t>1,19</w:t>
            </w:r>
          </w:p>
        </w:tc>
        <w:tc>
          <w:tcPr>
            <w:tcW w:w="0" w:type="auto"/>
            <w:tcBorders>
              <w:top w:val="nil"/>
              <w:left w:val="nil"/>
              <w:bottom w:val="single" w:sz="4" w:space="0" w:color="auto"/>
              <w:right w:val="single" w:sz="4" w:space="0" w:color="auto"/>
            </w:tcBorders>
            <w:shd w:val="clear" w:color="auto" w:fill="auto"/>
            <w:vAlign w:val="center"/>
            <w:hideMark/>
          </w:tcPr>
          <w:p w14:paraId="77B4F23A" w14:textId="77777777" w:rsidR="003B1FF3" w:rsidRPr="004E2ACC" w:rsidRDefault="003B1FF3" w:rsidP="00FC21E0">
            <w:pPr>
              <w:jc w:val="center"/>
              <w:rPr>
                <w:color w:val="000000"/>
                <w:szCs w:val="24"/>
                <w:lang w:val="ru-RU" w:eastAsia="ru-RU"/>
              </w:rPr>
            </w:pPr>
            <w:r w:rsidRPr="004E2ACC">
              <w:rPr>
                <w:color w:val="000000"/>
                <w:szCs w:val="24"/>
                <w:lang w:val="ru-RU" w:eastAsia="ru-RU"/>
              </w:rPr>
              <w:t>1,01</w:t>
            </w:r>
          </w:p>
        </w:tc>
      </w:tr>
    </w:tbl>
    <w:p w14:paraId="748DE49B" w14:textId="77777777" w:rsidR="004805E9" w:rsidRDefault="004805E9" w:rsidP="00BD2481">
      <w:pPr>
        <w:pStyle w:val="1"/>
        <w:rPr>
          <w:sz w:val="28"/>
          <w:szCs w:val="28"/>
        </w:rPr>
        <w:sectPr w:rsidR="004805E9" w:rsidSect="006C0AE4">
          <w:headerReference w:type="even" r:id="rId86"/>
          <w:headerReference w:type="default" r:id="rId87"/>
          <w:footerReference w:type="default" r:id="rId88"/>
          <w:headerReference w:type="first" r:id="rId89"/>
          <w:footerReference w:type="first" r:id="rId90"/>
          <w:pgSz w:w="12240" w:h="15840"/>
          <w:pgMar w:top="1134" w:right="567" w:bottom="1134" w:left="1701" w:header="567" w:footer="567" w:gutter="0"/>
          <w:cols w:space="708"/>
          <w:docGrid w:linePitch="360"/>
        </w:sectPr>
      </w:pPr>
    </w:p>
    <w:p w14:paraId="05AA0F6B" w14:textId="77777777" w:rsidR="00B31738" w:rsidRDefault="003B1FF3" w:rsidP="006E0206">
      <w:pPr>
        <w:pStyle w:val="1"/>
        <w:jc w:val="center"/>
        <w:rPr>
          <w:sz w:val="28"/>
          <w:szCs w:val="28"/>
        </w:rPr>
      </w:pPr>
      <w:bookmarkStart w:id="381" w:name="_Toc156764325"/>
      <w:r w:rsidRPr="004805E9">
        <w:rPr>
          <w:sz w:val="28"/>
          <w:szCs w:val="28"/>
        </w:rPr>
        <w:t xml:space="preserve">ПРИЛОЖЕНИЕ </w:t>
      </w:r>
      <w:r w:rsidR="00A95A22" w:rsidRPr="004805E9">
        <w:rPr>
          <w:sz w:val="28"/>
          <w:szCs w:val="28"/>
          <w:lang w:val="en-US"/>
        </w:rPr>
        <w:t>F</w:t>
      </w:r>
      <w:bookmarkEnd w:id="381"/>
    </w:p>
    <w:p w14:paraId="283A6AB7" w14:textId="1129A4F5" w:rsidR="003B1FF3" w:rsidRPr="00B31738" w:rsidRDefault="001D5DDA" w:rsidP="00593391">
      <w:pPr>
        <w:jc w:val="center"/>
        <w:rPr>
          <w:b/>
          <w:i/>
          <w:sz w:val="28"/>
          <w:szCs w:val="28"/>
          <w:lang w:val="ru-RU"/>
        </w:rPr>
      </w:pPr>
      <w:r w:rsidRPr="00B31738">
        <w:rPr>
          <w:b/>
          <w:bCs/>
          <w:sz w:val="28"/>
          <w:szCs w:val="28"/>
          <w:lang w:val="ru-RU"/>
        </w:rPr>
        <w:t xml:space="preserve">Результаты ИСП-МС с индуктивно связанной плазмой, </w:t>
      </w:r>
      <w:r w:rsidRPr="001D5DDA">
        <w:rPr>
          <w:b/>
          <w:bCs/>
          <w:sz w:val="28"/>
          <w:szCs w:val="28"/>
          <w:lang w:val="en-US"/>
        </w:rPr>
        <w:t>ppm</w:t>
      </w:r>
    </w:p>
    <w:tbl>
      <w:tblPr>
        <w:tblW w:w="5000" w:type="pct"/>
        <w:tblCellMar>
          <w:left w:w="0" w:type="dxa"/>
          <w:right w:w="0" w:type="dxa"/>
        </w:tblCellMar>
        <w:tblLook w:val="04A0" w:firstRow="1" w:lastRow="0" w:firstColumn="1" w:lastColumn="0" w:noHBand="0" w:noVBand="1"/>
      </w:tblPr>
      <w:tblGrid>
        <w:gridCol w:w="1251"/>
        <w:gridCol w:w="909"/>
        <w:gridCol w:w="692"/>
        <w:gridCol w:w="2218"/>
        <w:gridCol w:w="723"/>
        <w:gridCol w:w="1358"/>
        <w:gridCol w:w="525"/>
        <w:gridCol w:w="502"/>
        <w:gridCol w:w="589"/>
        <w:gridCol w:w="448"/>
        <w:gridCol w:w="616"/>
        <w:gridCol w:w="435"/>
        <w:gridCol w:w="440"/>
        <w:gridCol w:w="525"/>
        <w:gridCol w:w="525"/>
        <w:gridCol w:w="437"/>
        <w:gridCol w:w="461"/>
        <w:gridCol w:w="459"/>
        <w:gridCol w:w="459"/>
      </w:tblGrid>
      <w:tr w:rsidR="00D316A7" w:rsidRPr="004805E9" w14:paraId="64C68BA9" w14:textId="21078BC2" w:rsidTr="00D316A7">
        <w:trPr>
          <w:trHeight w:val="1068"/>
        </w:trPr>
        <w:tc>
          <w:tcPr>
            <w:tcW w:w="461" w:type="pct"/>
            <w:tcBorders>
              <w:top w:val="nil"/>
              <w:left w:val="nil"/>
              <w:bottom w:val="single" w:sz="8" w:space="0" w:color="auto"/>
              <w:right w:val="nil"/>
            </w:tcBorders>
            <w:shd w:val="clear" w:color="000000" w:fill="FFFFFF"/>
            <w:tcMar>
              <w:top w:w="15" w:type="dxa"/>
              <w:left w:w="15" w:type="dxa"/>
              <w:bottom w:w="0" w:type="dxa"/>
              <w:right w:w="15" w:type="dxa"/>
            </w:tcMar>
            <w:vAlign w:val="center"/>
            <w:hideMark/>
          </w:tcPr>
          <w:p w14:paraId="56C3EF3E" w14:textId="77777777" w:rsidR="00D316A7" w:rsidRPr="004805E9" w:rsidRDefault="00D316A7" w:rsidP="00D316A7">
            <w:pPr>
              <w:jc w:val="center"/>
              <w:rPr>
                <w:b/>
                <w:bCs/>
                <w:color w:val="000000"/>
                <w:sz w:val="18"/>
                <w:szCs w:val="18"/>
                <w:lang w:val="ru-RU"/>
              </w:rPr>
            </w:pPr>
            <w:r w:rsidRPr="004805E9">
              <w:rPr>
                <w:b/>
                <w:bCs/>
                <w:color w:val="000000"/>
                <w:sz w:val="18"/>
                <w:szCs w:val="18"/>
              </w:rPr>
              <w:t>Лабораторный № образца</w:t>
            </w:r>
          </w:p>
        </w:tc>
        <w:tc>
          <w:tcPr>
            <w:tcW w:w="335" w:type="pct"/>
            <w:tcBorders>
              <w:top w:val="nil"/>
              <w:left w:val="nil"/>
              <w:bottom w:val="single" w:sz="8" w:space="0" w:color="auto"/>
              <w:right w:val="nil"/>
            </w:tcBorders>
            <w:shd w:val="clear" w:color="000000" w:fill="FFFFFF"/>
            <w:tcMar>
              <w:top w:w="15" w:type="dxa"/>
              <w:left w:w="15" w:type="dxa"/>
              <w:bottom w:w="0" w:type="dxa"/>
              <w:right w:w="15" w:type="dxa"/>
            </w:tcMar>
            <w:vAlign w:val="center"/>
            <w:hideMark/>
          </w:tcPr>
          <w:p w14:paraId="35BE0EB4" w14:textId="77777777" w:rsidR="00D316A7" w:rsidRPr="004805E9" w:rsidRDefault="00D316A7" w:rsidP="00D316A7">
            <w:pPr>
              <w:jc w:val="center"/>
              <w:rPr>
                <w:b/>
                <w:bCs/>
                <w:color w:val="000000"/>
                <w:sz w:val="18"/>
                <w:szCs w:val="18"/>
              </w:rPr>
            </w:pPr>
            <w:r w:rsidRPr="004805E9">
              <w:rPr>
                <w:b/>
                <w:bCs/>
                <w:color w:val="000000"/>
                <w:sz w:val="18"/>
                <w:szCs w:val="18"/>
              </w:rPr>
              <w:t>Горизонт</w:t>
            </w:r>
          </w:p>
        </w:tc>
        <w:tc>
          <w:tcPr>
            <w:tcW w:w="255" w:type="pct"/>
            <w:tcBorders>
              <w:top w:val="nil"/>
              <w:left w:val="nil"/>
              <w:bottom w:val="single" w:sz="8" w:space="0" w:color="auto"/>
              <w:right w:val="nil"/>
            </w:tcBorders>
            <w:shd w:val="clear" w:color="000000" w:fill="FFFFFF"/>
            <w:tcMar>
              <w:top w:w="15" w:type="dxa"/>
              <w:left w:w="15" w:type="dxa"/>
              <w:bottom w:w="0" w:type="dxa"/>
              <w:right w:w="15" w:type="dxa"/>
            </w:tcMar>
            <w:vAlign w:val="center"/>
            <w:hideMark/>
          </w:tcPr>
          <w:p w14:paraId="5746E435" w14:textId="77777777" w:rsidR="00D316A7" w:rsidRPr="004805E9" w:rsidRDefault="00D316A7" w:rsidP="00D316A7">
            <w:pPr>
              <w:jc w:val="center"/>
              <w:rPr>
                <w:b/>
                <w:bCs/>
                <w:color w:val="000000"/>
                <w:sz w:val="18"/>
                <w:szCs w:val="18"/>
              </w:rPr>
            </w:pPr>
            <w:r w:rsidRPr="004805E9">
              <w:rPr>
                <w:b/>
                <w:bCs/>
                <w:color w:val="000000"/>
                <w:sz w:val="18"/>
                <w:szCs w:val="18"/>
              </w:rPr>
              <w:t xml:space="preserve">Возраст </w:t>
            </w:r>
          </w:p>
        </w:tc>
        <w:tc>
          <w:tcPr>
            <w:tcW w:w="817" w:type="pct"/>
            <w:tcBorders>
              <w:top w:val="nil"/>
              <w:left w:val="nil"/>
              <w:bottom w:val="single" w:sz="8" w:space="0" w:color="auto"/>
              <w:right w:val="nil"/>
            </w:tcBorders>
            <w:shd w:val="clear" w:color="000000" w:fill="FFFFFF"/>
            <w:tcMar>
              <w:top w:w="15" w:type="dxa"/>
              <w:left w:w="15" w:type="dxa"/>
              <w:bottom w:w="0" w:type="dxa"/>
              <w:right w:w="15" w:type="dxa"/>
            </w:tcMar>
            <w:vAlign w:val="center"/>
            <w:hideMark/>
          </w:tcPr>
          <w:p w14:paraId="55ADB6C5" w14:textId="77777777" w:rsidR="00D316A7" w:rsidRPr="004805E9" w:rsidRDefault="00D316A7" w:rsidP="00D316A7">
            <w:pPr>
              <w:jc w:val="center"/>
              <w:rPr>
                <w:b/>
                <w:bCs/>
                <w:color w:val="000000"/>
                <w:sz w:val="18"/>
                <w:szCs w:val="18"/>
              </w:rPr>
            </w:pPr>
            <w:r w:rsidRPr="004805E9">
              <w:rPr>
                <w:b/>
                <w:bCs/>
                <w:color w:val="000000"/>
                <w:sz w:val="18"/>
                <w:szCs w:val="18"/>
              </w:rPr>
              <w:t>Месторождение/Скважина</w:t>
            </w:r>
          </w:p>
        </w:tc>
        <w:tc>
          <w:tcPr>
            <w:tcW w:w="266" w:type="pct"/>
            <w:tcBorders>
              <w:top w:val="nil"/>
              <w:left w:val="nil"/>
              <w:bottom w:val="single" w:sz="8" w:space="0" w:color="auto"/>
              <w:right w:val="nil"/>
            </w:tcBorders>
            <w:shd w:val="clear" w:color="000000" w:fill="FFFFFF"/>
            <w:tcMar>
              <w:top w:w="15" w:type="dxa"/>
              <w:left w:w="15" w:type="dxa"/>
              <w:bottom w:w="0" w:type="dxa"/>
              <w:right w:w="15" w:type="dxa"/>
            </w:tcMar>
            <w:vAlign w:val="center"/>
            <w:hideMark/>
          </w:tcPr>
          <w:p w14:paraId="04498487" w14:textId="77777777" w:rsidR="00D316A7" w:rsidRPr="004805E9" w:rsidRDefault="00D316A7" w:rsidP="00D316A7">
            <w:pPr>
              <w:jc w:val="center"/>
              <w:rPr>
                <w:b/>
                <w:bCs/>
                <w:color w:val="000000"/>
                <w:sz w:val="18"/>
                <w:szCs w:val="18"/>
              </w:rPr>
            </w:pPr>
            <w:r w:rsidRPr="004805E9">
              <w:rPr>
                <w:b/>
                <w:bCs/>
                <w:color w:val="000000"/>
                <w:sz w:val="18"/>
                <w:szCs w:val="18"/>
              </w:rPr>
              <w:t>Глубина отбора, м</w:t>
            </w:r>
          </w:p>
        </w:tc>
        <w:tc>
          <w:tcPr>
            <w:tcW w:w="500" w:type="pct"/>
            <w:tcBorders>
              <w:top w:val="nil"/>
              <w:left w:val="nil"/>
              <w:bottom w:val="single" w:sz="8" w:space="0" w:color="auto"/>
              <w:right w:val="nil"/>
            </w:tcBorders>
            <w:shd w:val="clear" w:color="000000" w:fill="FFFFFF"/>
            <w:tcMar>
              <w:top w:w="15" w:type="dxa"/>
              <w:left w:w="15" w:type="dxa"/>
              <w:bottom w:w="0" w:type="dxa"/>
              <w:right w:w="15" w:type="dxa"/>
            </w:tcMar>
            <w:vAlign w:val="center"/>
            <w:hideMark/>
          </w:tcPr>
          <w:p w14:paraId="136DE42C" w14:textId="77777777" w:rsidR="00D316A7" w:rsidRPr="004805E9" w:rsidRDefault="00D316A7" w:rsidP="00D316A7">
            <w:pPr>
              <w:jc w:val="center"/>
              <w:rPr>
                <w:b/>
                <w:bCs/>
                <w:color w:val="000000"/>
                <w:sz w:val="18"/>
                <w:szCs w:val="18"/>
              </w:rPr>
            </w:pPr>
            <w:r w:rsidRPr="004805E9">
              <w:rPr>
                <w:b/>
                <w:bCs/>
                <w:color w:val="000000"/>
                <w:sz w:val="18"/>
                <w:szCs w:val="18"/>
              </w:rPr>
              <w:t>Литологическое описание</w:t>
            </w:r>
          </w:p>
        </w:tc>
        <w:tc>
          <w:tcPr>
            <w:tcW w:w="193" w:type="pct"/>
            <w:tcBorders>
              <w:top w:val="nil"/>
              <w:left w:val="nil"/>
              <w:bottom w:val="single" w:sz="8" w:space="0" w:color="auto"/>
              <w:right w:val="nil"/>
            </w:tcBorders>
            <w:shd w:val="clear" w:color="000000" w:fill="FFFFFF"/>
            <w:noWrap/>
            <w:tcMar>
              <w:top w:w="15" w:type="dxa"/>
              <w:left w:w="15" w:type="dxa"/>
              <w:bottom w:w="0" w:type="dxa"/>
              <w:right w:w="15" w:type="dxa"/>
            </w:tcMar>
            <w:vAlign w:val="center"/>
            <w:hideMark/>
          </w:tcPr>
          <w:p w14:paraId="487874BC" w14:textId="77777777" w:rsidR="00D316A7" w:rsidRPr="004805E9" w:rsidRDefault="00D316A7" w:rsidP="00D316A7">
            <w:pPr>
              <w:jc w:val="center"/>
              <w:rPr>
                <w:b/>
                <w:bCs/>
                <w:color w:val="000000"/>
                <w:sz w:val="18"/>
                <w:szCs w:val="18"/>
              </w:rPr>
            </w:pPr>
            <w:r w:rsidRPr="004805E9">
              <w:rPr>
                <w:b/>
                <w:bCs/>
                <w:color w:val="000000"/>
                <w:sz w:val="18"/>
                <w:szCs w:val="18"/>
              </w:rPr>
              <w:t>V</w:t>
            </w:r>
          </w:p>
        </w:tc>
        <w:tc>
          <w:tcPr>
            <w:tcW w:w="185" w:type="pct"/>
            <w:tcBorders>
              <w:top w:val="nil"/>
              <w:left w:val="nil"/>
              <w:bottom w:val="single" w:sz="8" w:space="0" w:color="auto"/>
              <w:right w:val="nil"/>
            </w:tcBorders>
            <w:shd w:val="clear" w:color="000000" w:fill="FFFFFF"/>
            <w:noWrap/>
            <w:tcMar>
              <w:top w:w="15" w:type="dxa"/>
              <w:left w:w="15" w:type="dxa"/>
              <w:bottom w:w="0" w:type="dxa"/>
              <w:right w:w="15" w:type="dxa"/>
            </w:tcMar>
            <w:vAlign w:val="center"/>
            <w:hideMark/>
          </w:tcPr>
          <w:p w14:paraId="50232245" w14:textId="77777777" w:rsidR="00D316A7" w:rsidRPr="004805E9" w:rsidRDefault="00D316A7" w:rsidP="00D316A7">
            <w:pPr>
              <w:jc w:val="center"/>
              <w:rPr>
                <w:b/>
                <w:bCs/>
                <w:color w:val="000000"/>
                <w:sz w:val="18"/>
                <w:szCs w:val="18"/>
              </w:rPr>
            </w:pPr>
            <w:r w:rsidRPr="004805E9">
              <w:rPr>
                <w:b/>
                <w:bCs/>
                <w:color w:val="000000"/>
                <w:sz w:val="18"/>
                <w:szCs w:val="18"/>
              </w:rPr>
              <w:t>Ni</w:t>
            </w:r>
          </w:p>
        </w:tc>
        <w:tc>
          <w:tcPr>
            <w:tcW w:w="217" w:type="pct"/>
            <w:tcBorders>
              <w:top w:val="nil"/>
              <w:left w:val="nil"/>
              <w:bottom w:val="single" w:sz="8" w:space="0" w:color="auto"/>
              <w:right w:val="nil"/>
            </w:tcBorders>
            <w:shd w:val="clear" w:color="000000" w:fill="FFFFFF"/>
            <w:tcMar>
              <w:top w:w="15" w:type="dxa"/>
              <w:left w:w="15" w:type="dxa"/>
              <w:bottom w:w="0" w:type="dxa"/>
              <w:right w:w="15" w:type="dxa"/>
            </w:tcMar>
            <w:vAlign w:val="center"/>
            <w:hideMark/>
          </w:tcPr>
          <w:p w14:paraId="6EE67FF7" w14:textId="77777777" w:rsidR="00D316A7" w:rsidRPr="004805E9" w:rsidRDefault="00D316A7" w:rsidP="00D316A7">
            <w:pPr>
              <w:jc w:val="center"/>
              <w:rPr>
                <w:b/>
                <w:bCs/>
                <w:color w:val="000000"/>
                <w:sz w:val="18"/>
                <w:szCs w:val="18"/>
              </w:rPr>
            </w:pPr>
            <w:r w:rsidRPr="004805E9">
              <w:rPr>
                <w:b/>
                <w:bCs/>
                <w:color w:val="000000"/>
                <w:sz w:val="18"/>
                <w:szCs w:val="18"/>
              </w:rPr>
              <w:t>V/Ni</w:t>
            </w:r>
          </w:p>
        </w:tc>
        <w:tc>
          <w:tcPr>
            <w:tcW w:w="165" w:type="pct"/>
            <w:tcBorders>
              <w:top w:val="nil"/>
              <w:left w:val="nil"/>
              <w:bottom w:val="single" w:sz="8" w:space="0" w:color="auto"/>
              <w:right w:val="nil"/>
            </w:tcBorders>
            <w:shd w:val="clear" w:color="000000" w:fill="FFFFFF"/>
            <w:tcMar>
              <w:top w:w="15" w:type="dxa"/>
              <w:left w:w="15" w:type="dxa"/>
              <w:bottom w:w="0" w:type="dxa"/>
              <w:right w:w="15" w:type="dxa"/>
            </w:tcMar>
            <w:vAlign w:val="center"/>
            <w:hideMark/>
          </w:tcPr>
          <w:p w14:paraId="1BC80AD6" w14:textId="77777777" w:rsidR="00D316A7" w:rsidRPr="004805E9" w:rsidRDefault="00D316A7" w:rsidP="00D316A7">
            <w:pPr>
              <w:jc w:val="center"/>
              <w:rPr>
                <w:b/>
                <w:bCs/>
                <w:color w:val="000000"/>
                <w:sz w:val="18"/>
                <w:szCs w:val="18"/>
              </w:rPr>
            </w:pPr>
            <w:r w:rsidRPr="004805E9">
              <w:rPr>
                <w:b/>
                <w:bCs/>
                <w:color w:val="000000"/>
                <w:sz w:val="18"/>
                <w:szCs w:val="18"/>
              </w:rPr>
              <w:t>Li</w:t>
            </w:r>
          </w:p>
        </w:tc>
        <w:tc>
          <w:tcPr>
            <w:tcW w:w="227" w:type="pct"/>
            <w:tcBorders>
              <w:top w:val="nil"/>
              <w:left w:val="nil"/>
              <w:bottom w:val="single" w:sz="8" w:space="0" w:color="auto"/>
              <w:right w:val="nil"/>
            </w:tcBorders>
            <w:shd w:val="clear" w:color="000000" w:fill="FFFFFF"/>
            <w:tcMar>
              <w:top w:w="15" w:type="dxa"/>
              <w:left w:w="15" w:type="dxa"/>
              <w:bottom w:w="0" w:type="dxa"/>
              <w:right w:w="15" w:type="dxa"/>
            </w:tcMar>
            <w:vAlign w:val="center"/>
            <w:hideMark/>
          </w:tcPr>
          <w:p w14:paraId="645480FE" w14:textId="77777777" w:rsidR="00D316A7" w:rsidRPr="004805E9" w:rsidRDefault="00D316A7" w:rsidP="00D316A7">
            <w:pPr>
              <w:jc w:val="center"/>
              <w:rPr>
                <w:b/>
                <w:bCs/>
                <w:color w:val="000000"/>
                <w:sz w:val="18"/>
                <w:szCs w:val="18"/>
              </w:rPr>
            </w:pPr>
            <w:r w:rsidRPr="004805E9">
              <w:rPr>
                <w:b/>
                <w:bCs/>
                <w:color w:val="000000"/>
                <w:sz w:val="18"/>
                <w:szCs w:val="18"/>
              </w:rPr>
              <w:t>Ti</w:t>
            </w:r>
          </w:p>
        </w:tc>
        <w:tc>
          <w:tcPr>
            <w:tcW w:w="160" w:type="pct"/>
            <w:tcBorders>
              <w:top w:val="nil"/>
              <w:left w:val="nil"/>
              <w:bottom w:val="single" w:sz="8" w:space="0" w:color="auto"/>
              <w:right w:val="nil"/>
            </w:tcBorders>
            <w:shd w:val="clear" w:color="000000" w:fill="FFFFFF"/>
            <w:tcMar>
              <w:top w:w="15" w:type="dxa"/>
              <w:left w:w="15" w:type="dxa"/>
              <w:bottom w:w="0" w:type="dxa"/>
              <w:right w:w="15" w:type="dxa"/>
            </w:tcMar>
            <w:vAlign w:val="center"/>
            <w:hideMark/>
          </w:tcPr>
          <w:p w14:paraId="18E57488" w14:textId="77777777" w:rsidR="00D316A7" w:rsidRPr="004805E9" w:rsidRDefault="00D316A7" w:rsidP="00D316A7">
            <w:pPr>
              <w:jc w:val="center"/>
              <w:rPr>
                <w:b/>
                <w:bCs/>
                <w:color w:val="000000"/>
                <w:sz w:val="18"/>
                <w:szCs w:val="18"/>
              </w:rPr>
            </w:pPr>
            <w:r w:rsidRPr="004805E9">
              <w:rPr>
                <w:b/>
                <w:bCs/>
                <w:color w:val="000000"/>
                <w:sz w:val="18"/>
                <w:szCs w:val="18"/>
              </w:rPr>
              <w:t>Th</w:t>
            </w:r>
          </w:p>
        </w:tc>
        <w:tc>
          <w:tcPr>
            <w:tcW w:w="162" w:type="pct"/>
            <w:tcBorders>
              <w:top w:val="nil"/>
              <w:left w:val="nil"/>
              <w:bottom w:val="single" w:sz="8" w:space="0" w:color="auto"/>
              <w:right w:val="nil"/>
            </w:tcBorders>
            <w:shd w:val="clear" w:color="000000" w:fill="FFFFFF"/>
            <w:tcMar>
              <w:top w:w="15" w:type="dxa"/>
              <w:left w:w="15" w:type="dxa"/>
              <w:bottom w:w="0" w:type="dxa"/>
              <w:right w:w="15" w:type="dxa"/>
            </w:tcMar>
            <w:vAlign w:val="center"/>
            <w:hideMark/>
          </w:tcPr>
          <w:p w14:paraId="35B43A3B" w14:textId="77777777" w:rsidR="00D316A7" w:rsidRPr="004805E9" w:rsidRDefault="00D316A7" w:rsidP="00D316A7">
            <w:pPr>
              <w:jc w:val="center"/>
              <w:rPr>
                <w:b/>
                <w:bCs/>
                <w:color w:val="000000"/>
                <w:sz w:val="18"/>
                <w:szCs w:val="18"/>
              </w:rPr>
            </w:pPr>
            <w:r w:rsidRPr="004805E9">
              <w:rPr>
                <w:b/>
                <w:bCs/>
                <w:color w:val="000000"/>
                <w:sz w:val="18"/>
                <w:szCs w:val="18"/>
              </w:rPr>
              <w:t>U</w:t>
            </w:r>
          </w:p>
        </w:tc>
        <w:tc>
          <w:tcPr>
            <w:tcW w:w="193" w:type="pct"/>
            <w:tcBorders>
              <w:top w:val="nil"/>
              <w:left w:val="nil"/>
              <w:bottom w:val="single" w:sz="8" w:space="0" w:color="auto"/>
              <w:right w:val="nil"/>
            </w:tcBorders>
            <w:shd w:val="clear" w:color="000000" w:fill="FFFFFF"/>
            <w:tcMar>
              <w:top w:w="15" w:type="dxa"/>
              <w:left w:w="15" w:type="dxa"/>
              <w:bottom w:w="0" w:type="dxa"/>
              <w:right w:w="15" w:type="dxa"/>
            </w:tcMar>
            <w:vAlign w:val="center"/>
            <w:hideMark/>
          </w:tcPr>
          <w:p w14:paraId="5E2AC572" w14:textId="77777777" w:rsidR="00D316A7" w:rsidRPr="004805E9" w:rsidRDefault="00D316A7" w:rsidP="00D316A7">
            <w:pPr>
              <w:jc w:val="center"/>
              <w:rPr>
                <w:b/>
                <w:bCs/>
                <w:color w:val="000000"/>
                <w:sz w:val="18"/>
                <w:szCs w:val="18"/>
              </w:rPr>
            </w:pPr>
            <w:r w:rsidRPr="004805E9">
              <w:rPr>
                <w:b/>
                <w:bCs/>
                <w:color w:val="000000"/>
                <w:sz w:val="18"/>
                <w:szCs w:val="18"/>
              </w:rPr>
              <w:t>Sr</w:t>
            </w:r>
          </w:p>
        </w:tc>
        <w:tc>
          <w:tcPr>
            <w:tcW w:w="193" w:type="pct"/>
            <w:tcBorders>
              <w:top w:val="nil"/>
              <w:left w:val="nil"/>
              <w:bottom w:val="single" w:sz="8" w:space="0" w:color="auto"/>
              <w:right w:val="nil"/>
            </w:tcBorders>
            <w:shd w:val="clear" w:color="000000" w:fill="FFFFFF"/>
            <w:tcMar>
              <w:top w:w="15" w:type="dxa"/>
              <w:left w:w="15" w:type="dxa"/>
              <w:bottom w:w="0" w:type="dxa"/>
              <w:right w:w="15" w:type="dxa"/>
            </w:tcMar>
            <w:vAlign w:val="center"/>
            <w:hideMark/>
          </w:tcPr>
          <w:p w14:paraId="29E5825A" w14:textId="77777777" w:rsidR="00D316A7" w:rsidRPr="004805E9" w:rsidRDefault="00D316A7" w:rsidP="00D316A7">
            <w:pPr>
              <w:jc w:val="center"/>
              <w:rPr>
                <w:b/>
                <w:bCs/>
                <w:color w:val="000000"/>
                <w:sz w:val="18"/>
                <w:szCs w:val="18"/>
              </w:rPr>
            </w:pPr>
            <w:r w:rsidRPr="004805E9">
              <w:rPr>
                <w:b/>
                <w:bCs/>
                <w:color w:val="000000"/>
                <w:sz w:val="18"/>
                <w:szCs w:val="18"/>
              </w:rPr>
              <w:t>Ba</w:t>
            </w:r>
          </w:p>
        </w:tc>
        <w:tc>
          <w:tcPr>
            <w:tcW w:w="161" w:type="pct"/>
            <w:tcBorders>
              <w:top w:val="nil"/>
              <w:left w:val="nil"/>
              <w:bottom w:val="single" w:sz="8" w:space="0" w:color="auto"/>
              <w:right w:val="nil"/>
            </w:tcBorders>
            <w:shd w:val="clear" w:color="000000" w:fill="FFFFFF"/>
            <w:vAlign w:val="center"/>
          </w:tcPr>
          <w:p w14:paraId="55C1714B" w14:textId="09621658" w:rsidR="00D316A7" w:rsidRPr="004805E9" w:rsidRDefault="00D316A7" w:rsidP="00D316A7">
            <w:pPr>
              <w:jc w:val="center"/>
              <w:rPr>
                <w:b/>
                <w:bCs/>
                <w:color w:val="000000"/>
                <w:sz w:val="18"/>
                <w:szCs w:val="18"/>
              </w:rPr>
            </w:pPr>
            <w:r>
              <w:rPr>
                <w:b/>
                <w:bCs/>
                <w:color w:val="000000"/>
                <w:sz w:val="18"/>
                <w:szCs w:val="18"/>
              </w:rPr>
              <w:t>La</w:t>
            </w:r>
          </w:p>
        </w:tc>
        <w:tc>
          <w:tcPr>
            <w:tcW w:w="170" w:type="pct"/>
            <w:tcBorders>
              <w:top w:val="nil"/>
              <w:left w:val="nil"/>
              <w:bottom w:val="single" w:sz="8" w:space="0" w:color="auto"/>
              <w:right w:val="nil"/>
            </w:tcBorders>
            <w:shd w:val="clear" w:color="000000" w:fill="FFFFFF"/>
            <w:vAlign w:val="center"/>
          </w:tcPr>
          <w:p w14:paraId="1F79A1BA" w14:textId="69C10683" w:rsidR="00D316A7" w:rsidRPr="004805E9" w:rsidRDefault="00D316A7" w:rsidP="00D316A7">
            <w:pPr>
              <w:jc w:val="center"/>
              <w:rPr>
                <w:b/>
                <w:bCs/>
                <w:color w:val="000000"/>
                <w:sz w:val="18"/>
                <w:szCs w:val="18"/>
              </w:rPr>
            </w:pPr>
            <w:r>
              <w:rPr>
                <w:b/>
                <w:bCs/>
                <w:color w:val="000000"/>
                <w:sz w:val="18"/>
                <w:szCs w:val="18"/>
              </w:rPr>
              <w:t>Ce</w:t>
            </w:r>
          </w:p>
        </w:tc>
        <w:tc>
          <w:tcPr>
            <w:tcW w:w="169" w:type="pct"/>
            <w:tcBorders>
              <w:top w:val="nil"/>
              <w:left w:val="nil"/>
              <w:bottom w:val="single" w:sz="8" w:space="0" w:color="auto"/>
              <w:right w:val="nil"/>
            </w:tcBorders>
            <w:shd w:val="clear" w:color="000000" w:fill="FFFFFF"/>
            <w:vAlign w:val="center"/>
          </w:tcPr>
          <w:p w14:paraId="183E31D7" w14:textId="6FB62457" w:rsidR="00D316A7" w:rsidRPr="004805E9" w:rsidRDefault="00D316A7" w:rsidP="00D316A7">
            <w:pPr>
              <w:jc w:val="center"/>
              <w:rPr>
                <w:b/>
                <w:bCs/>
                <w:color w:val="000000"/>
                <w:sz w:val="18"/>
                <w:szCs w:val="18"/>
              </w:rPr>
            </w:pPr>
            <w:r>
              <w:rPr>
                <w:b/>
                <w:bCs/>
                <w:color w:val="000000"/>
                <w:sz w:val="18"/>
                <w:szCs w:val="18"/>
              </w:rPr>
              <w:t>Eu</w:t>
            </w:r>
          </w:p>
        </w:tc>
        <w:tc>
          <w:tcPr>
            <w:tcW w:w="169" w:type="pct"/>
            <w:tcBorders>
              <w:top w:val="nil"/>
              <w:left w:val="nil"/>
              <w:bottom w:val="single" w:sz="8" w:space="0" w:color="auto"/>
              <w:right w:val="nil"/>
            </w:tcBorders>
            <w:shd w:val="clear" w:color="000000" w:fill="FFFFFF"/>
            <w:vAlign w:val="center"/>
          </w:tcPr>
          <w:p w14:paraId="39895D74" w14:textId="614EC3D9" w:rsidR="00D316A7" w:rsidRDefault="00D316A7" w:rsidP="00D316A7">
            <w:pPr>
              <w:jc w:val="center"/>
              <w:rPr>
                <w:b/>
                <w:bCs/>
                <w:color w:val="000000"/>
                <w:sz w:val="18"/>
                <w:szCs w:val="18"/>
              </w:rPr>
            </w:pPr>
            <w:r>
              <w:rPr>
                <w:b/>
                <w:bCs/>
                <w:color w:val="000000"/>
                <w:sz w:val="18"/>
                <w:szCs w:val="18"/>
              </w:rPr>
              <w:t>Yb</w:t>
            </w:r>
          </w:p>
        </w:tc>
      </w:tr>
      <w:tr w:rsidR="00D316A7" w:rsidRPr="004805E9" w14:paraId="4034D5F1" w14:textId="65D30C05" w:rsidTr="00D316A7">
        <w:trPr>
          <w:trHeight w:val="540"/>
        </w:trPr>
        <w:tc>
          <w:tcPr>
            <w:tcW w:w="461"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FE8D1D9" w14:textId="77777777" w:rsidR="00D316A7" w:rsidRPr="004805E9" w:rsidRDefault="00D316A7" w:rsidP="00D316A7">
            <w:pPr>
              <w:jc w:val="center"/>
              <w:rPr>
                <w:color w:val="000000"/>
                <w:sz w:val="18"/>
                <w:szCs w:val="18"/>
              </w:rPr>
            </w:pPr>
            <w:r w:rsidRPr="004805E9">
              <w:rPr>
                <w:color w:val="000000"/>
                <w:sz w:val="18"/>
                <w:szCs w:val="18"/>
              </w:rPr>
              <w:t>4880</w:t>
            </w:r>
          </w:p>
        </w:tc>
        <w:tc>
          <w:tcPr>
            <w:tcW w:w="335" w:type="pct"/>
            <w:tcBorders>
              <w:top w:val="nil"/>
              <w:left w:val="nil"/>
              <w:bottom w:val="nil"/>
              <w:right w:val="nil"/>
            </w:tcBorders>
            <w:shd w:val="clear" w:color="000000" w:fill="FFFFFF"/>
            <w:tcMar>
              <w:top w:w="15" w:type="dxa"/>
              <w:left w:w="15" w:type="dxa"/>
              <w:bottom w:w="0" w:type="dxa"/>
              <w:right w:w="15" w:type="dxa"/>
            </w:tcMar>
            <w:vAlign w:val="center"/>
            <w:hideMark/>
          </w:tcPr>
          <w:p w14:paraId="11C74A8D" w14:textId="77777777" w:rsidR="00D316A7" w:rsidRPr="004805E9" w:rsidRDefault="00D316A7" w:rsidP="00D316A7">
            <w:pPr>
              <w:jc w:val="center"/>
              <w:rPr>
                <w:color w:val="000000"/>
                <w:sz w:val="18"/>
                <w:szCs w:val="18"/>
              </w:rPr>
            </w:pPr>
            <w:r w:rsidRPr="004805E9">
              <w:rPr>
                <w:color w:val="000000"/>
                <w:sz w:val="18"/>
                <w:szCs w:val="18"/>
              </w:rPr>
              <w:t> </w:t>
            </w:r>
          </w:p>
        </w:tc>
        <w:tc>
          <w:tcPr>
            <w:tcW w:w="25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583B919" w14:textId="6225699E" w:rsidR="00D316A7" w:rsidRPr="00143C78" w:rsidRDefault="00D316A7" w:rsidP="00D316A7">
            <w:pPr>
              <w:jc w:val="center"/>
              <w:rPr>
                <w:color w:val="000000"/>
                <w:sz w:val="18"/>
                <w:szCs w:val="18"/>
                <w:lang w:val="en-US"/>
              </w:rPr>
            </w:pPr>
            <w:r w:rsidRPr="004805E9">
              <w:rPr>
                <w:color w:val="000000"/>
                <w:sz w:val="18"/>
                <w:szCs w:val="18"/>
              </w:rPr>
              <w:t>C1</w:t>
            </w:r>
            <w:r w:rsidR="00143C78">
              <w:rPr>
                <w:color w:val="000000"/>
                <w:sz w:val="18"/>
                <w:szCs w:val="18"/>
                <w:lang w:val="en-US"/>
              </w:rPr>
              <w:t>v</w:t>
            </w:r>
          </w:p>
        </w:tc>
        <w:tc>
          <w:tcPr>
            <w:tcW w:w="817" w:type="pct"/>
            <w:tcBorders>
              <w:top w:val="nil"/>
              <w:left w:val="nil"/>
              <w:bottom w:val="nil"/>
              <w:right w:val="nil"/>
            </w:tcBorders>
            <w:shd w:val="clear" w:color="000000" w:fill="FFFFFF"/>
            <w:tcMar>
              <w:top w:w="15" w:type="dxa"/>
              <w:left w:w="15" w:type="dxa"/>
              <w:bottom w:w="0" w:type="dxa"/>
              <w:right w:w="15" w:type="dxa"/>
            </w:tcMar>
            <w:vAlign w:val="center"/>
            <w:hideMark/>
          </w:tcPr>
          <w:p w14:paraId="4960BE8F" w14:textId="77777777" w:rsidR="00D316A7" w:rsidRPr="004805E9" w:rsidRDefault="00D316A7" w:rsidP="00D316A7">
            <w:pPr>
              <w:jc w:val="center"/>
              <w:rPr>
                <w:color w:val="000000"/>
                <w:sz w:val="18"/>
                <w:szCs w:val="18"/>
              </w:rPr>
            </w:pPr>
            <w:r w:rsidRPr="004805E9">
              <w:rPr>
                <w:color w:val="000000"/>
                <w:sz w:val="18"/>
                <w:szCs w:val="18"/>
              </w:rPr>
              <w:t>Восточный Акжар, 206</w:t>
            </w:r>
          </w:p>
        </w:tc>
        <w:tc>
          <w:tcPr>
            <w:tcW w:w="266"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F7B62EC" w14:textId="77777777" w:rsidR="00D316A7" w:rsidRPr="004805E9" w:rsidRDefault="00D316A7" w:rsidP="00D316A7">
            <w:pPr>
              <w:jc w:val="center"/>
              <w:rPr>
                <w:color w:val="000000"/>
                <w:sz w:val="18"/>
                <w:szCs w:val="18"/>
              </w:rPr>
            </w:pPr>
            <w:r w:rsidRPr="004805E9">
              <w:rPr>
                <w:color w:val="000000"/>
                <w:sz w:val="18"/>
                <w:szCs w:val="18"/>
              </w:rPr>
              <w:t>5075</w:t>
            </w:r>
          </w:p>
        </w:tc>
        <w:tc>
          <w:tcPr>
            <w:tcW w:w="50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B8EAB95" w14:textId="77777777" w:rsidR="00D316A7" w:rsidRPr="004805E9" w:rsidRDefault="00D316A7" w:rsidP="00D316A7">
            <w:pPr>
              <w:jc w:val="center"/>
              <w:rPr>
                <w:color w:val="000000"/>
                <w:sz w:val="18"/>
                <w:szCs w:val="18"/>
              </w:rPr>
            </w:pPr>
            <w:r w:rsidRPr="004805E9">
              <w:rPr>
                <w:color w:val="000000"/>
                <w:sz w:val="18"/>
                <w:szCs w:val="18"/>
              </w:rPr>
              <w:t>аргиллит</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BB854AB" w14:textId="77777777" w:rsidR="00D316A7" w:rsidRPr="004805E9" w:rsidRDefault="00D316A7" w:rsidP="00D316A7">
            <w:pPr>
              <w:jc w:val="center"/>
              <w:rPr>
                <w:color w:val="000000"/>
                <w:sz w:val="18"/>
                <w:szCs w:val="18"/>
              </w:rPr>
            </w:pPr>
            <w:r w:rsidRPr="004805E9">
              <w:rPr>
                <w:color w:val="000000"/>
                <w:sz w:val="18"/>
                <w:szCs w:val="18"/>
              </w:rPr>
              <w:t>57,56</w:t>
            </w:r>
          </w:p>
        </w:tc>
        <w:tc>
          <w:tcPr>
            <w:tcW w:w="18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99504B3" w14:textId="77777777" w:rsidR="00D316A7" w:rsidRPr="004805E9" w:rsidRDefault="00D316A7" w:rsidP="00D316A7">
            <w:pPr>
              <w:jc w:val="center"/>
              <w:rPr>
                <w:color w:val="000000"/>
                <w:sz w:val="18"/>
                <w:szCs w:val="18"/>
              </w:rPr>
            </w:pPr>
            <w:r w:rsidRPr="004805E9">
              <w:rPr>
                <w:color w:val="000000"/>
                <w:sz w:val="18"/>
                <w:szCs w:val="18"/>
              </w:rPr>
              <w:t>16,48</w:t>
            </w:r>
          </w:p>
        </w:tc>
        <w:tc>
          <w:tcPr>
            <w:tcW w:w="21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64E24C66" w14:textId="77777777" w:rsidR="00D316A7" w:rsidRPr="004805E9" w:rsidRDefault="00D316A7" w:rsidP="00D316A7">
            <w:pPr>
              <w:jc w:val="center"/>
              <w:rPr>
                <w:color w:val="000000"/>
                <w:sz w:val="18"/>
                <w:szCs w:val="18"/>
              </w:rPr>
            </w:pPr>
            <w:r w:rsidRPr="004805E9">
              <w:rPr>
                <w:color w:val="000000"/>
                <w:sz w:val="18"/>
                <w:szCs w:val="18"/>
              </w:rPr>
              <w:t>3,49</w:t>
            </w:r>
          </w:p>
        </w:tc>
        <w:tc>
          <w:tcPr>
            <w:tcW w:w="16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899CB2E" w14:textId="77777777" w:rsidR="00D316A7" w:rsidRPr="004805E9" w:rsidRDefault="00D316A7" w:rsidP="00D316A7">
            <w:pPr>
              <w:jc w:val="center"/>
              <w:rPr>
                <w:color w:val="000000"/>
                <w:sz w:val="18"/>
                <w:szCs w:val="18"/>
              </w:rPr>
            </w:pPr>
            <w:r w:rsidRPr="004805E9">
              <w:rPr>
                <w:color w:val="000000"/>
                <w:sz w:val="18"/>
                <w:szCs w:val="18"/>
              </w:rPr>
              <w:t>21,09</w:t>
            </w:r>
          </w:p>
        </w:tc>
        <w:tc>
          <w:tcPr>
            <w:tcW w:w="22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F1493A8" w14:textId="77777777" w:rsidR="00D316A7" w:rsidRPr="004805E9" w:rsidRDefault="00D316A7" w:rsidP="00D316A7">
            <w:pPr>
              <w:jc w:val="center"/>
              <w:rPr>
                <w:color w:val="000000"/>
                <w:sz w:val="18"/>
                <w:szCs w:val="18"/>
              </w:rPr>
            </w:pPr>
            <w:r w:rsidRPr="004805E9">
              <w:rPr>
                <w:color w:val="000000"/>
                <w:sz w:val="18"/>
                <w:szCs w:val="18"/>
              </w:rPr>
              <w:t>1730,17</w:t>
            </w:r>
          </w:p>
        </w:tc>
        <w:tc>
          <w:tcPr>
            <w:tcW w:w="16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37155BE" w14:textId="77777777" w:rsidR="00D316A7" w:rsidRPr="004805E9" w:rsidRDefault="00D316A7" w:rsidP="00D316A7">
            <w:pPr>
              <w:jc w:val="center"/>
              <w:rPr>
                <w:color w:val="000000"/>
                <w:sz w:val="18"/>
                <w:szCs w:val="18"/>
              </w:rPr>
            </w:pPr>
            <w:r w:rsidRPr="004805E9">
              <w:rPr>
                <w:color w:val="000000"/>
                <w:sz w:val="18"/>
                <w:szCs w:val="18"/>
              </w:rPr>
              <w:t>28,69</w:t>
            </w:r>
          </w:p>
        </w:tc>
        <w:tc>
          <w:tcPr>
            <w:tcW w:w="162"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DF33F53" w14:textId="77777777" w:rsidR="00D316A7" w:rsidRPr="004805E9" w:rsidRDefault="00D316A7" w:rsidP="00D316A7">
            <w:pPr>
              <w:jc w:val="center"/>
              <w:rPr>
                <w:color w:val="000000"/>
                <w:sz w:val="18"/>
                <w:szCs w:val="18"/>
              </w:rPr>
            </w:pPr>
            <w:r w:rsidRPr="004805E9">
              <w:rPr>
                <w:color w:val="000000"/>
                <w:sz w:val="18"/>
                <w:szCs w:val="18"/>
              </w:rPr>
              <w:t>9,32</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7D1432B" w14:textId="77777777" w:rsidR="00D316A7" w:rsidRPr="004805E9" w:rsidRDefault="00D316A7" w:rsidP="00D316A7">
            <w:pPr>
              <w:jc w:val="center"/>
              <w:rPr>
                <w:color w:val="000000"/>
                <w:sz w:val="18"/>
                <w:szCs w:val="18"/>
              </w:rPr>
            </w:pPr>
            <w:r w:rsidRPr="004805E9">
              <w:rPr>
                <w:color w:val="000000"/>
                <w:sz w:val="18"/>
                <w:szCs w:val="18"/>
              </w:rPr>
              <w:t>210,49</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20AB7AB" w14:textId="77777777" w:rsidR="00D316A7" w:rsidRPr="004805E9" w:rsidRDefault="00D316A7" w:rsidP="00D316A7">
            <w:pPr>
              <w:jc w:val="center"/>
              <w:rPr>
                <w:color w:val="000000"/>
                <w:sz w:val="18"/>
                <w:szCs w:val="18"/>
              </w:rPr>
            </w:pPr>
            <w:r w:rsidRPr="004805E9">
              <w:rPr>
                <w:color w:val="000000"/>
                <w:sz w:val="18"/>
                <w:szCs w:val="18"/>
              </w:rPr>
              <w:t>689,52</w:t>
            </w:r>
          </w:p>
        </w:tc>
        <w:tc>
          <w:tcPr>
            <w:tcW w:w="161" w:type="pct"/>
            <w:tcBorders>
              <w:top w:val="nil"/>
              <w:left w:val="nil"/>
              <w:bottom w:val="nil"/>
              <w:right w:val="nil"/>
            </w:tcBorders>
            <w:shd w:val="clear" w:color="000000" w:fill="FFFFFF"/>
            <w:vAlign w:val="center"/>
          </w:tcPr>
          <w:p w14:paraId="7E1588CB" w14:textId="12FFE7E4" w:rsidR="00D316A7" w:rsidRPr="004805E9" w:rsidRDefault="00D316A7" w:rsidP="00D316A7">
            <w:pPr>
              <w:jc w:val="center"/>
              <w:rPr>
                <w:color w:val="000000"/>
                <w:sz w:val="18"/>
                <w:szCs w:val="18"/>
              </w:rPr>
            </w:pPr>
            <w:r>
              <w:rPr>
                <w:color w:val="000000"/>
                <w:sz w:val="18"/>
                <w:szCs w:val="18"/>
              </w:rPr>
              <w:t>22,96</w:t>
            </w:r>
          </w:p>
        </w:tc>
        <w:tc>
          <w:tcPr>
            <w:tcW w:w="170" w:type="pct"/>
            <w:tcBorders>
              <w:top w:val="nil"/>
              <w:left w:val="nil"/>
              <w:bottom w:val="nil"/>
              <w:right w:val="nil"/>
            </w:tcBorders>
            <w:shd w:val="clear" w:color="000000" w:fill="FFFFFF"/>
            <w:vAlign w:val="center"/>
          </w:tcPr>
          <w:p w14:paraId="2B688EFD" w14:textId="2D23B259" w:rsidR="00D316A7" w:rsidRPr="004805E9" w:rsidRDefault="00D316A7" w:rsidP="00D316A7">
            <w:pPr>
              <w:jc w:val="center"/>
              <w:rPr>
                <w:color w:val="000000"/>
                <w:sz w:val="18"/>
                <w:szCs w:val="18"/>
              </w:rPr>
            </w:pPr>
            <w:r>
              <w:rPr>
                <w:color w:val="000000"/>
                <w:sz w:val="18"/>
                <w:szCs w:val="18"/>
              </w:rPr>
              <w:t>35,13</w:t>
            </w:r>
          </w:p>
        </w:tc>
        <w:tc>
          <w:tcPr>
            <w:tcW w:w="169" w:type="pct"/>
            <w:tcBorders>
              <w:top w:val="nil"/>
              <w:left w:val="nil"/>
              <w:bottom w:val="nil"/>
              <w:right w:val="nil"/>
            </w:tcBorders>
            <w:shd w:val="clear" w:color="000000" w:fill="FFFFFF"/>
            <w:vAlign w:val="center"/>
          </w:tcPr>
          <w:p w14:paraId="65423748" w14:textId="399CFFE9" w:rsidR="00D316A7" w:rsidRPr="004805E9" w:rsidRDefault="00D316A7" w:rsidP="00D316A7">
            <w:pPr>
              <w:jc w:val="center"/>
              <w:rPr>
                <w:color w:val="000000"/>
                <w:sz w:val="18"/>
                <w:szCs w:val="18"/>
              </w:rPr>
            </w:pPr>
            <w:r>
              <w:rPr>
                <w:color w:val="000000"/>
                <w:sz w:val="18"/>
                <w:szCs w:val="18"/>
              </w:rPr>
              <w:t>0,46</w:t>
            </w:r>
          </w:p>
        </w:tc>
        <w:tc>
          <w:tcPr>
            <w:tcW w:w="169" w:type="pct"/>
            <w:tcBorders>
              <w:top w:val="nil"/>
              <w:left w:val="nil"/>
              <w:bottom w:val="nil"/>
              <w:right w:val="nil"/>
            </w:tcBorders>
            <w:shd w:val="clear" w:color="000000" w:fill="FFFFFF"/>
            <w:vAlign w:val="center"/>
          </w:tcPr>
          <w:p w14:paraId="6C8116B2" w14:textId="25BC4063" w:rsidR="00D316A7" w:rsidRDefault="00D316A7" w:rsidP="00D316A7">
            <w:pPr>
              <w:jc w:val="center"/>
              <w:rPr>
                <w:color w:val="000000"/>
                <w:sz w:val="18"/>
                <w:szCs w:val="18"/>
              </w:rPr>
            </w:pPr>
            <w:r>
              <w:rPr>
                <w:color w:val="000000"/>
                <w:sz w:val="18"/>
                <w:szCs w:val="18"/>
              </w:rPr>
              <w:t>1,53</w:t>
            </w:r>
          </w:p>
        </w:tc>
      </w:tr>
      <w:tr w:rsidR="00D316A7" w:rsidRPr="004805E9" w14:paraId="0F1099BA" w14:textId="2F50A6AC" w:rsidTr="00D316A7">
        <w:trPr>
          <w:trHeight w:val="660"/>
        </w:trPr>
        <w:tc>
          <w:tcPr>
            <w:tcW w:w="461"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6004894" w14:textId="77777777" w:rsidR="00D316A7" w:rsidRPr="004805E9" w:rsidRDefault="00D316A7" w:rsidP="00D316A7">
            <w:pPr>
              <w:jc w:val="center"/>
              <w:rPr>
                <w:color w:val="000000"/>
                <w:sz w:val="18"/>
                <w:szCs w:val="18"/>
              </w:rPr>
            </w:pPr>
            <w:r w:rsidRPr="004805E9">
              <w:rPr>
                <w:color w:val="000000"/>
                <w:sz w:val="18"/>
                <w:szCs w:val="18"/>
              </w:rPr>
              <w:t>4899</w:t>
            </w:r>
          </w:p>
        </w:tc>
        <w:tc>
          <w:tcPr>
            <w:tcW w:w="335" w:type="pct"/>
            <w:tcBorders>
              <w:top w:val="nil"/>
              <w:left w:val="nil"/>
              <w:bottom w:val="nil"/>
              <w:right w:val="nil"/>
            </w:tcBorders>
            <w:shd w:val="clear" w:color="000000" w:fill="FFFFFF"/>
            <w:tcMar>
              <w:top w:w="15" w:type="dxa"/>
              <w:left w:w="15" w:type="dxa"/>
              <w:bottom w:w="0" w:type="dxa"/>
              <w:right w:w="15" w:type="dxa"/>
            </w:tcMar>
            <w:vAlign w:val="center"/>
            <w:hideMark/>
          </w:tcPr>
          <w:p w14:paraId="13ED414A" w14:textId="77777777" w:rsidR="00D316A7" w:rsidRPr="004805E9" w:rsidRDefault="00D316A7" w:rsidP="00D316A7">
            <w:pPr>
              <w:jc w:val="center"/>
              <w:rPr>
                <w:color w:val="000000"/>
                <w:sz w:val="18"/>
                <w:szCs w:val="18"/>
              </w:rPr>
            </w:pPr>
            <w:r w:rsidRPr="004805E9">
              <w:rPr>
                <w:color w:val="000000"/>
                <w:sz w:val="18"/>
                <w:szCs w:val="18"/>
              </w:rPr>
              <w:t>KT-I</w:t>
            </w:r>
          </w:p>
        </w:tc>
        <w:tc>
          <w:tcPr>
            <w:tcW w:w="25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FEE8076" w14:textId="77777777" w:rsidR="00D316A7" w:rsidRPr="004805E9" w:rsidRDefault="00D316A7" w:rsidP="00D316A7">
            <w:pPr>
              <w:jc w:val="center"/>
              <w:rPr>
                <w:color w:val="000000"/>
                <w:sz w:val="18"/>
                <w:szCs w:val="18"/>
              </w:rPr>
            </w:pPr>
            <w:r w:rsidRPr="004805E9">
              <w:rPr>
                <w:color w:val="000000"/>
                <w:sz w:val="18"/>
                <w:szCs w:val="18"/>
              </w:rPr>
              <w:t> </w:t>
            </w:r>
          </w:p>
        </w:tc>
        <w:tc>
          <w:tcPr>
            <w:tcW w:w="817" w:type="pct"/>
            <w:tcBorders>
              <w:top w:val="nil"/>
              <w:left w:val="nil"/>
              <w:bottom w:val="nil"/>
              <w:right w:val="nil"/>
            </w:tcBorders>
            <w:shd w:val="clear" w:color="000000" w:fill="FFFFFF"/>
            <w:tcMar>
              <w:top w:w="15" w:type="dxa"/>
              <w:left w:w="15" w:type="dxa"/>
              <w:bottom w:w="0" w:type="dxa"/>
              <w:right w:w="15" w:type="dxa"/>
            </w:tcMar>
            <w:vAlign w:val="center"/>
            <w:hideMark/>
          </w:tcPr>
          <w:p w14:paraId="4BC2FAC5" w14:textId="77777777" w:rsidR="00D316A7" w:rsidRPr="004805E9" w:rsidRDefault="00D316A7" w:rsidP="00D316A7">
            <w:pPr>
              <w:jc w:val="center"/>
              <w:rPr>
                <w:color w:val="000000"/>
                <w:sz w:val="18"/>
                <w:szCs w:val="18"/>
              </w:rPr>
            </w:pPr>
            <w:r w:rsidRPr="004805E9">
              <w:rPr>
                <w:color w:val="000000"/>
                <w:sz w:val="18"/>
                <w:szCs w:val="18"/>
              </w:rPr>
              <w:t>Восточный Урихтау, 1</w:t>
            </w:r>
          </w:p>
        </w:tc>
        <w:tc>
          <w:tcPr>
            <w:tcW w:w="266"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21B317C" w14:textId="77777777" w:rsidR="00D316A7" w:rsidRPr="004805E9" w:rsidRDefault="00D316A7" w:rsidP="00D316A7">
            <w:pPr>
              <w:jc w:val="center"/>
              <w:rPr>
                <w:color w:val="000000"/>
                <w:sz w:val="18"/>
                <w:szCs w:val="18"/>
              </w:rPr>
            </w:pPr>
            <w:r w:rsidRPr="004805E9">
              <w:rPr>
                <w:color w:val="000000"/>
                <w:sz w:val="18"/>
                <w:szCs w:val="18"/>
              </w:rPr>
              <w:t>2997,47</w:t>
            </w:r>
          </w:p>
        </w:tc>
        <w:tc>
          <w:tcPr>
            <w:tcW w:w="50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38461453" w14:textId="77777777" w:rsidR="00D316A7" w:rsidRPr="004805E9" w:rsidRDefault="00D316A7" w:rsidP="00D316A7">
            <w:pPr>
              <w:jc w:val="center"/>
              <w:rPr>
                <w:color w:val="000000"/>
                <w:sz w:val="18"/>
                <w:szCs w:val="18"/>
              </w:rPr>
            </w:pPr>
            <w:r w:rsidRPr="004805E9">
              <w:rPr>
                <w:color w:val="000000"/>
                <w:sz w:val="18"/>
                <w:szCs w:val="18"/>
              </w:rPr>
              <w:t>известняк</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109540D" w14:textId="77777777" w:rsidR="00D316A7" w:rsidRPr="004805E9" w:rsidRDefault="00D316A7" w:rsidP="00D316A7">
            <w:pPr>
              <w:jc w:val="center"/>
              <w:rPr>
                <w:color w:val="000000"/>
                <w:sz w:val="18"/>
                <w:szCs w:val="18"/>
              </w:rPr>
            </w:pPr>
            <w:r w:rsidRPr="004805E9">
              <w:rPr>
                <w:color w:val="000000"/>
                <w:sz w:val="18"/>
                <w:szCs w:val="18"/>
              </w:rPr>
              <w:t>13,51</w:t>
            </w:r>
          </w:p>
        </w:tc>
        <w:tc>
          <w:tcPr>
            <w:tcW w:w="18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DEA3510" w14:textId="77777777" w:rsidR="00D316A7" w:rsidRPr="004805E9" w:rsidRDefault="00D316A7" w:rsidP="00D316A7">
            <w:pPr>
              <w:jc w:val="center"/>
              <w:rPr>
                <w:color w:val="000000"/>
                <w:sz w:val="18"/>
                <w:szCs w:val="18"/>
              </w:rPr>
            </w:pPr>
            <w:r w:rsidRPr="004805E9">
              <w:rPr>
                <w:color w:val="000000"/>
                <w:sz w:val="18"/>
                <w:szCs w:val="18"/>
              </w:rPr>
              <w:t>6</w:t>
            </w:r>
          </w:p>
        </w:tc>
        <w:tc>
          <w:tcPr>
            <w:tcW w:w="21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D028572" w14:textId="77777777" w:rsidR="00D316A7" w:rsidRPr="004805E9" w:rsidRDefault="00D316A7" w:rsidP="00D316A7">
            <w:pPr>
              <w:jc w:val="center"/>
              <w:rPr>
                <w:color w:val="000000"/>
                <w:sz w:val="18"/>
                <w:szCs w:val="18"/>
              </w:rPr>
            </w:pPr>
            <w:r w:rsidRPr="004805E9">
              <w:rPr>
                <w:color w:val="000000"/>
                <w:sz w:val="18"/>
                <w:szCs w:val="18"/>
              </w:rPr>
              <w:t>2,25</w:t>
            </w:r>
          </w:p>
        </w:tc>
        <w:tc>
          <w:tcPr>
            <w:tcW w:w="16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64C65B86" w14:textId="77777777" w:rsidR="00D316A7" w:rsidRPr="004805E9" w:rsidRDefault="00D316A7" w:rsidP="00D316A7">
            <w:pPr>
              <w:jc w:val="center"/>
              <w:rPr>
                <w:color w:val="000000"/>
                <w:sz w:val="18"/>
                <w:szCs w:val="18"/>
              </w:rPr>
            </w:pPr>
            <w:r w:rsidRPr="004805E9">
              <w:rPr>
                <w:color w:val="000000"/>
                <w:sz w:val="18"/>
                <w:szCs w:val="18"/>
              </w:rPr>
              <w:t>13,06</w:t>
            </w:r>
          </w:p>
        </w:tc>
        <w:tc>
          <w:tcPr>
            <w:tcW w:w="22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8B2204A" w14:textId="77777777" w:rsidR="00D316A7" w:rsidRPr="004805E9" w:rsidRDefault="00D316A7" w:rsidP="00D316A7">
            <w:pPr>
              <w:jc w:val="center"/>
              <w:rPr>
                <w:color w:val="000000"/>
                <w:sz w:val="18"/>
                <w:szCs w:val="18"/>
              </w:rPr>
            </w:pPr>
            <w:r w:rsidRPr="004805E9">
              <w:rPr>
                <w:color w:val="000000"/>
                <w:sz w:val="18"/>
                <w:szCs w:val="18"/>
              </w:rPr>
              <w:t>912,13</w:t>
            </w:r>
          </w:p>
        </w:tc>
        <w:tc>
          <w:tcPr>
            <w:tcW w:w="16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48D6CFB" w14:textId="77777777" w:rsidR="00D316A7" w:rsidRPr="004805E9" w:rsidRDefault="00D316A7" w:rsidP="00D316A7">
            <w:pPr>
              <w:jc w:val="center"/>
              <w:rPr>
                <w:color w:val="000000"/>
                <w:sz w:val="18"/>
                <w:szCs w:val="18"/>
              </w:rPr>
            </w:pPr>
            <w:r w:rsidRPr="004805E9">
              <w:rPr>
                <w:color w:val="000000"/>
                <w:sz w:val="18"/>
                <w:szCs w:val="18"/>
              </w:rPr>
              <w:t>1,35</w:t>
            </w:r>
          </w:p>
        </w:tc>
        <w:tc>
          <w:tcPr>
            <w:tcW w:w="162"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09AB891" w14:textId="77777777" w:rsidR="00D316A7" w:rsidRPr="004805E9" w:rsidRDefault="00D316A7" w:rsidP="00D316A7">
            <w:pPr>
              <w:jc w:val="center"/>
              <w:rPr>
                <w:color w:val="000000"/>
                <w:sz w:val="18"/>
                <w:szCs w:val="18"/>
              </w:rPr>
            </w:pPr>
            <w:r w:rsidRPr="004805E9">
              <w:rPr>
                <w:color w:val="000000"/>
                <w:sz w:val="18"/>
                <w:szCs w:val="18"/>
              </w:rPr>
              <w:t>2,45</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AA77548" w14:textId="77777777" w:rsidR="00D316A7" w:rsidRPr="004805E9" w:rsidRDefault="00D316A7" w:rsidP="00D316A7">
            <w:pPr>
              <w:jc w:val="center"/>
              <w:rPr>
                <w:color w:val="000000"/>
                <w:sz w:val="18"/>
                <w:szCs w:val="18"/>
              </w:rPr>
            </w:pPr>
            <w:r w:rsidRPr="004805E9">
              <w:rPr>
                <w:color w:val="000000"/>
                <w:sz w:val="18"/>
                <w:szCs w:val="18"/>
              </w:rPr>
              <w:t>136,22</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654B267E" w14:textId="77777777" w:rsidR="00D316A7" w:rsidRPr="004805E9" w:rsidRDefault="00D316A7" w:rsidP="00D316A7">
            <w:pPr>
              <w:jc w:val="center"/>
              <w:rPr>
                <w:color w:val="000000"/>
                <w:sz w:val="18"/>
                <w:szCs w:val="18"/>
              </w:rPr>
            </w:pPr>
            <w:r w:rsidRPr="004805E9">
              <w:rPr>
                <w:color w:val="000000"/>
                <w:sz w:val="18"/>
                <w:szCs w:val="18"/>
              </w:rPr>
              <w:t>96,19</w:t>
            </w:r>
          </w:p>
        </w:tc>
        <w:tc>
          <w:tcPr>
            <w:tcW w:w="161" w:type="pct"/>
            <w:tcBorders>
              <w:top w:val="nil"/>
              <w:left w:val="nil"/>
              <w:bottom w:val="nil"/>
              <w:right w:val="nil"/>
            </w:tcBorders>
            <w:shd w:val="clear" w:color="000000" w:fill="FFFFFF"/>
            <w:vAlign w:val="center"/>
          </w:tcPr>
          <w:p w14:paraId="486DDFEC" w14:textId="7E6FD8F6" w:rsidR="00D316A7" w:rsidRPr="004805E9" w:rsidRDefault="00D316A7" w:rsidP="00D316A7">
            <w:pPr>
              <w:jc w:val="center"/>
              <w:rPr>
                <w:color w:val="000000"/>
                <w:sz w:val="18"/>
                <w:szCs w:val="18"/>
              </w:rPr>
            </w:pPr>
            <w:r>
              <w:rPr>
                <w:color w:val="000000"/>
                <w:sz w:val="18"/>
                <w:szCs w:val="18"/>
              </w:rPr>
              <w:t>5,63</w:t>
            </w:r>
          </w:p>
        </w:tc>
        <w:tc>
          <w:tcPr>
            <w:tcW w:w="170" w:type="pct"/>
            <w:tcBorders>
              <w:top w:val="nil"/>
              <w:left w:val="nil"/>
              <w:bottom w:val="nil"/>
              <w:right w:val="nil"/>
            </w:tcBorders>
            <w:shd w:val="clear" w:color="000000" w:fill="FFFFFF"/>
            <w:vAlign w:val="center"/>
          </w:tcPr>
          <w:p w14:paraId="62E97EEB" w14:textId="4D7DC33E" w:rsidR="00D316A7" w:rsidRPr="004805E9" w:rsidRDefault="00D316A7" w:rsidP="00D316A7">
            <w:pPr>
              <w:jc w:val="center"/>
              <w:rPr>
                <w:color w:val="000000"/>
                <w:sz w:val="18"/>
                <w:szCs w:val="18"/>
              </w:rPr>
            </w:pPr>
            <w:r>
              <w:rPr>
                <w:color w:val="000000"/>
                <w:sz w:val="18"/>
                <w:szCs w:val="18"/>
              </w:rPr>
              <w:t>12,94</w:t>
            </w:r>
          </w:p>
        </w:tc>
        <w:tc>
          <w:tcPr>
            <w:tcW w:w="169" w:type="pct"/>
            <w:tcBorders>
              <w:top w:val="nil"/>
              <w:left w:val="nil"/>
              <w:bottom w:val="nil"/>
              <w:right w:val="nil"/>
            </w:tcBorders>
            <w:shd w:val="clear" w:color="000000" w:fill="FFFFFF"/>
            <w:vAlign w:val="center"/>
          </w:tcPr>
          <w:p w14:paraId="32B6DF14" w14:textId="57127379" w:rsidR="00D316A7" w:rsidRPr="004805E9" w:rsidRDefault="00D316A7" w:rsidP="00D316A7">
            <w:pPr>
              <w:jc w:val="center"/>
              <w:rPr>
                <w:color w:val="000000"/>
                <w:sz w:val="18"/>
                <w:szCs w:val="18"/>
              </w:rPr>
            </w:pPr>
            <w:r>
              <w:rPr>
                <w:color w:val="000000"/>
                <w:sz w:val="18"/>
                <w:szCs w:val="18"/>
              </w:rPr>
              <w:t>0,47</w:t>
            </w:r>
          </w:p>
        </w:tc>
        <w:tc>
          <w:tcPr>
            <w:tcW w:w="169" w:type="pct"/>
            <w:tcBorders>
              <w:top w:val="nil"/>
              <w:left w:val="nil"/>
              <w:bottom w:val="nil"/>
              <w:right w:val="nil"/>
            </w:tcBorders>
            <w:shd w:val="clear" w:color="000000" w:fill="FFFFFF"/>
            <w:vAlign w:val="center"/>
          </w:tcPr>
          <w:p w14:paraId="4416DFA3" w14:textId="41FEE6AA" w:rsidR="00D316A7" w:rsidRDefault="00D316A7" w:rsidP="00D316A7">
            <w:pPr>
              <w:jc w:val="center"/>
              <w:rPr>
                <w:color w:val="000000"/>
                <w:sz w:val="18"/>
                <w:szCs w:val="18"/>
              </w:rPr>
            </w:pPr>
            <w:r>
              <w:rPr>
                <w:color w:val="000000"/>
                <w:sz w:val="18"/>
                <w:szCs w:val="18"/>
              </w:rPr>
              <w:t>0,79</w:t>
            </w:r>
          </w:p>
        </w:tc>
      </w:tr>
      <w:tr w:rsidR="00D316A7" w:rsidRPr="004805E9" w14:paraId="357B3B19" w14:textId="3C8E512C" w:rsidTr="00D316A7">
        <w:trPr>
          <w:trHeight w:val="516"/>
        </w:trPr>
        <w:tc>
          <w:tcPr>
            <w:tcW w:w="461"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AE621E8" w14:textId="77777777" w:rsidR="00D316A7" w:rsidRPr="004805E9" w:rsidRDefault="00D316A7" w:rsidP="00D316A7">
            <w:pPr>
              <w:jc w:val="center"/>
              <w:rPr>
                <w:color w:val="000000"/>
                <w:sz w:val="18"/>
                <w:szCs w:val="18"/>
              </w:rPr>
            </w:pPr>
            <w:r w:rsidRPr="004805E9">
              <w:rPr>
                <w:color w:val="000000"/>
                <w:sz w:val="18"/>
                <w:szCs w:val="18"/>
              </w:rPr>
              <w:t>4902</w:t>
            </w:r>
          </w:p>
        </w:tc>
        <w:tc>
          <w:tcPr>
            <w:tcW w:w="335" w:type="pct"/>
            <w:tcBorders>
              <w:top w:val="nil"/>
              <w:left w:val="nil"/>
              <w:bottom w:val="nil"/>
              <w:right w:val="nil"/>
            </w:tcBorders>
            <w:shd w:val="clear" w:color="000000" w:fill="FFFFFF"/>
            <w:tcMar>
              <w:top w:w="15" w:type="dxa"/>
              <w:left w:w="15" w:type="dxa"/>
              <w:bottom w:w="0" w:type="dxa"/>
              <w:right w:w="15" w:type="dxa"/>
            </w:tcMar>
            <w:vAlign w:val="center"/>
            <w:hideMark/>
          </w:tcPr>
          <w:p w14:paraId="39AF70A3" w14:textId="77777777" w:rsidR="00D316A7" w:rsidRPr="004805E9" w:rsidRDefault="00D316A7" w:rsidP="00D316A7">
            <w:pPr>
              <w:jc w:val="center"/>
              <w:rPr>
                <w:color w:val="000000"/>
                <w:sz w:val="18"/>
                <w:szCs w:val="18"/>
              </w:rPr>
            </w:pPr>
            <w:r w:rsidRPr="004805E9">
              <w:rPr>
                <w:color w:val="000000"/>
                <w:sz w:val="18"/>
                <w:szCs w:val="18"/>
              </w:rPr>
              <w:t>KT-I</w:t>
            </w:r>
          </w:p>
        </w:tc>
        <w:tc>
          <w:tcPr>
            <w:tcW w:w="25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A80EF44" w14:textId="77777777" w:rsidR="00D316A7" w:rsidRPr="004805E9" w:rsidRDefault="00D316A7" w:rsidP="00D316A7">
            <w:pPr>
              <w:jc w:val="center"/>
              <w:rPr>
                <w:color w:val="000000"/>
                <w:sz w:val="18"/>
                <w:szCs w:val="18"/>
              </w:rPr>
            </w:pPr>
            <w:r w:rsidRPr="004805E9">
              <w:rPr>
                <w:color w:val="000000"/>
                <w:sz w:val="18"/>
                <w:szCs w:val="18"/>
              </w:rPr>
              <w:t> </w:t>
            </w:r>
          </w:p>
        </w:tc>
        <w:tc>
          <w:tcPr>
            <w:tcW w:w="817" w:type="pct"/>
            <w:tcBorders>
              <w:top w:val="nil"/>
              <w:left w:val="nil"/>
              <w:bottom w:val="nil"/>
              <w:right w:val="nil"/>
            </w:tcBorders>
            <w:shd w:val="clear" w:color="000000" w:fill="FFFFFF"/>
            <w:tcMar>
              <w:top w:w="15" w:type="dxa"/>
              <w:left w:w="15" w:type="dxa"/>
              <w:bottom w:w="0" w:type="dxa"/>
              <w:right w:w="15" w:type="dxa"/>
            </w:tcMar>
            <w:vAlign w:val="center"/>
            <w:hideMark/>
          </w:tcPr>
          <w:p w14:paraId="5F67B335" w14:textId="77777777" w:rsidR="00D316A7" w:rsidRPr="004805E9" w:rsidRDefault="00D316A7" w:rsidP="00D316A7">
            <w:pPr>
              <w:jc w:val="center"/>
              <w:rPr>
                <w:color w:val="000000"/>
                <w:sz w:val="18"/>
                <w:szCs w:val="18"/>
              </w:rPr>
            </w:pPr>
            <w:r w:rsidRPr="004805E9">
              <w:rPr>
                <w:color w:val="000000"/>
                <w:sz w:val="18"/>
                <w:szCs w:val="18"/>
              </w:rPr>
              <w:t>Восточный Урихтау, 1</w:t>
            </w:r>
          </w:p>
        </w:tc>
        <w:tc>
          <w:tcPr>
            <w:tcW w:w="266"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852D83D" w14:textId="77777777" w:rsidR="00D316A7" w:rsidRPr="004805E9" w:rsidRDefault="00D316A7" w:rsidP="00D316A7">
            <w:pPr>
              <w:jc w:val="center"/>
              <w:rPr>
                <w:color w:val="000000"/>
                <w:sz w:val="18"/>
                <w:szCs w:val="18"/>
              </w:rPr>
            </w:pPr>
            <w:r w:rsidRPr="004805E9">
              <w:rPr>
                <w:color w:val="000000"/>
                <w:sz w:val="18"/>
                <w:szCs w:val="18"/>
              </w:rPr>
              <w:t>3142,8</w:t>
            </w:r>
          </w:p>
        </w:tc>
        <w:tc>
          <w:tcPr>
            <w:tcW w:w="50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D3E69CA" w14:textId="77777777" w:rsidR="00D316A7" w:rsidRPr="004805E9" w:rsidRDefault="00D316A7" w:rsidP="00D316A7">
            <w:pPr>
              <w:jc w:val="center"/>
              <w:rPr>
                <w:color w:val="000000"/>
                <w:sz w:val="18"/>
                <w:szCs w:val="18"/>
              </w:rPr>
            </w:pPr>
            <w:r w:rsidRPr="004805E9">
              <w:rPr>
                <w:color w:val="000000"/>
                <w:sz w:val="18"/>
                <w:szCs w:val="18"/>
              </w:rPr>
              <w:t>известняк</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CFE788D" w14:textId="77777777" w:rsidR="00D316A7" w:rsidRPr="004805E9" w:rsidRDefault="00D316A7" w:rsidP="00D316A7">
            <w:pPr>
              <w:jc w:val="center"/>
              <w:rPr>
                <w:color w:val="000000"/>
                <w:sz w:val="18"/>
                <w:szCs w:val="18"/>
              </w:rPr>
            </w:pPr>
            <w:r w:rsidRPr="004805E9">
              <w:rPr>
                <w:color w:val="000000"/>
                <w:sz w:val="18"/>
                <w:szCs w:val="18"/>
              </w:rPr>
              <w:t>6,4</w:t>
            </w:r>
          </w:p>
        </w:tc>
        <w:tc>
          <w:tcPr>
            <w:tcW w:w="18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963838E" w14:textId="77777777" w:rsidR="00D316A7" w:rsidRPr="004805E9" w:rsidRDefault="00D316A7" w:rsidP="00D316A7">
            <w:pPr>
              <w:jc w:val="center"/>
              <w:rPr>
                <w:color w:val="000000"/>
                <w:sz w:val="18"/>
                <w:szCs w:val="18"/>
              </w:rPr>
            </w:pPr>
            <w:r w:rsidRPr="004805E9">
              <w:rPr>
                <w:color w:val="000000"/>
                <w:sz w:val="18"/>
                <w:szCs w:val="18"/>
              </w:rPr>
              <w:t>2,26</w:t>
            </w:r>
          </w:p>
        </w:tc>
        <w:tc>
          <w:tcPr>
            <w:tcW w:w="21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9BA9942" w14:textId="77777777" w:rsidR="00D316A7" w:rsidRPr="004805E9" w:rsidRDefault="00D316A7" w:rsidP="00D316A7">
            <w:pPr>
              <w:jc w:val="center"/>
              <w:rPr>
                <w:color w:val="000000"/>
                <w:sz w:val="18"/>
                <w:szCs w:val="18"/>
              </w:rPr>
            </w:pPr>
            <w:r w:rsidRPr="004805E9">
              <w:rPr>
                <w:color w:val="000000"/>
                <w:sz w:val="18"/>
                <w:szCs w:val="18"/>
              </w:rPr>
              <w:t>2,83</w:t>
            </w:r>
          </w:p>
        </w:tc>
        <w:tc>
          <w:tcPr>
            <w:tcW w:w="16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6963512" w14:textId="77777777" w:rsidR="00D316A7" w:rsidRPr="004805E9" w:rsidRDefault="00D316A7" w:rsidP="00D316A7">
            <w:pPr>
              <w:jc w:val="center"/>
              <w:rPr>
                <w:color w:val="000000"/>
                <w:sz w:val="18"/>
                <w:szCs w:val="18"/>
              </w:rPr>
            </w:pPr>
            <w:r w:rsidRPr="004805E9">
              <w:rPr>
                <w:color w:val="000000"/>
                <w:sz w:val="18"/>
                <w:szCs w:val="18"/>
              </w:rPr>
              <w:t>3,81</w:t>
            </w:r>
          </w:p>
        </w:tc>
        <w:tc>
          <w:tcPr>
            <w:tcW w:w="22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6B7EC0F0" w14:textId="77777777" w:rsidR="00D316A7" w:rsidRPr="004805E9" w:rsidRDefault="00D316A7" w:rsidP="00D316A7">
            <w:pPr>
              <w:jc w:val="center"/>
              <w:rPr>
                <w:color w:val="000000"/>
                <w:sz w:val="18"/>
                <w:szCs w:val="18"/>
              </w:rPr>
            </w:pPr>
            <w:r w:rsidRPr="004805E9">
              <w:rPr>
                <w:color w:val="000000"/>
                <w:sz w:val="18"/>
                <w:szCs w:val="18"/>
              </w:rPr>
              <w:t>324,97</w:t>
            </w:r>
          </w:p>
        </w:tc>
        <w:tc>
          <w:tcPr>
            <w:tcW w:w="16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8BCA960" w14:textId="77777777" w:rsidR="00D316A7" w:rsidRPr="004805E9" w:rsidRDefault="00D316A7" w:rsidP="00D316A7">
            <w:pPr>
              <w:jc w:val="center"/>
              <w:rPr>
                <w:color w:val="000000"/>
                <w:sz w:val="18"/>
                <w:szCs w:val="18"/>
              </w:rPr>
            </w:pPr>
            <w:r w:rsidRPr="004805E9">
              <w:rPr>
                <w:color w:val="000000"/>
                <w:sz w:val="18"/>
                <w:szCs w:val="18"/>
              </w:rPr>
              <w:t>0,52</w:t>
            </w:r>
          </w:p>
        </w:tc>
        <w:tc>
          <w:tcPr>
            <w:tcW w:w="162"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8BAC12E" w14:textId="77777777" w:rsidR="00D316A7" w:rsidRPr="004805E9" w:rsidRDefault="00D316A7" w:rsidP="00D316A7">
            <w:pPr>
              <w:jc w:val="center"/>
              <w:rPr>
                <w:color w:val="000000"/>
                <w:sz w:val="18"/>
                <w:szCs w:val="18"/>
              </w:rPr>
            </w:pPr>
            <w:r w:rsidRPr="004805E9">
              <w:rPr>
                <w:color w:val="000000"/>
                <w:sz w:val="18"/>
                <w:szCs w:val="18"/>
              </w:rPr>
              <w:t>0,92</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F9204E9" w14:textId="77777777" w:rsidR="00D316A7" w:rsidRPr="004805E9" w:rsidRDefault="00D316A7" w:rsidP="00D316A7">
            <w:pPr>
              <w:jc w:val="center"/>
              <w:rPr>
                <w:color w:val="000000"/>
                <w:sz w:val="18"/>
                <w:szCs w:val="18"/>
              </w:rPr>
            </w:pPr>
            <w:r w:rsidRPr="004805E9">
              <w:rPr>
                <w:color w:val="000000"/>
                <w:sz w:val="18"/>
                <w:szCs w:val="18"/>
              </w:rPr>
              <w:t>114,47</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FD33A96" w14:textId="77777777" w:rsidR="00D316A7" w:rsidRPr="004805E9" w:rsidRDefault="00D316A7" w:rsidP="00D316A7">
            <w:pPr>
              <w:jc w:val="center"/>
              <w:rPr>
                <w:color w:val="000000"/>
                <w:sz w:val="18"/>
                <w:szCs w:val="18"/>
              </w:rPr>
            </w:pPr>
            <w:r w:rsidRPr="004805E9">
              <w:rPr>
                <w:color w:val="000000"/>
                <w:sz w:val="18"/>
                <w:szCs w:val="18"/>
              </w:rPr>
              <w:t>31,61</w:t>
            </w:r>
          </w:p>
        </w:tc>
        <w:tc>
          <w:tcPr>
            <w:tcW w:w="161" w:type="pct"/>
            <w:tcBorders>
              <w:top w:val="nil"/>
              <w:left w:val="nil"/>
              <w:bottom w:val="nil"/>
              <w:right w:val="nil"/>
            </w:tcBorders>
            <w:shd w:val="clear" w:color="000000" w:fill="FFFFFF"/>
            <w:vAlign w:val="center"/>
          </w:tcPr>
          <w:p w14:paraId="7E5F261A" w14:textId="23E34BFB" w:rsidR="00D316A7" w:rsidRPr="004805E9" w:rsidRDefault="00D316A7" w:rsidP="00D316A7">
            <w:pPr>
              <w:jc w:val="center"/>
              <w:rPr>
                <w:color w:val="000000"/>
                <w:sz w:val="18"/>
                <w:szCs w:val="18"/>
              </w:rPr>
            </w:pPr>
            <w:r>
              <w:rPr>
                <w:color w:val="000000"/>
                <w:sz w:val="18"/>
                <w:szCs w:val="18"/>
              </w:rPr>
              <w:t>2,63</w:t>
            </w:r>
          </w:p>
        </w:tc>
        <w:tc>
          <w:tcPr>
            <w:tcW w:w="170" w:type="pct"/>
            <w:tcBorders>
              <w:top w:val="nil"/>
              <w:left w:val="nil"/>
              <w:bottom w:val="nil"/>
              <w:right w:val="nil"/>
            </w:tcBorders>
            <w:shd w:val="clear" w:color="000000" w:fill="FFFFFF"/>
            <w:vAlign w:val="center"/>
          </w:tcPr>
          <w:p w14:paraId="7E71D2CA" w14:textId="6CB8033A" w:rsidR="00D316A7" w:rsidRPr="004805E9" w:rsidRDefault="00D316A7" w:rsidP="00D316A7">
            <w:pPr>
              <w:jc w:val="center"/>
              <w:rPr>
                <w:color w:val="000000"/>
                <w:sz w:val="18"/>
                <w:szCs w:val="18"/>
              </w:rPr>
            </w:pPr>
            <w:r>
              <w:rPr>
                <w:color w:val="000000"/>
                <w:sz w:val="18"/>
                <w:szCs w:val="18"/>
              </w:rPr>
              <w:t>7,56</w:t>
            </w:r>
          </w:p>
        </w:tc>
        <w:tc>
          <w:tcPr>
            <w:tcW w:w="169" w:type="pct"/>
            <w:tcBorders>
              <w:top w:val="nil"/>
              <w:left w:val="nil"/>
              <w:bottom w:val="nil"/>
              <w:right w:val="nil"/>
            </w:tcBorders>
            <w:shd w:val="clear" w:color="000000" w:fill="FFFFFF"/>
            <w:vAlign w:val="center"/>
          </w:tcPr>
          <w:p w14:paraId="6FB084F1" w14:textId="79E4BD06" w:rsidR="00D316A7" w:rsidRPr="004805E9" w:rsidRDefault="00D316A7" w:rsidP="00D316A7">
            <w:pPr>
              <w:jc w:val="center"/>
              <w:rPr>
                <w:color w:val="000000"/>
                <w:sz w:val="18"/>
                <w:szCs w:val="18"/>
              </w:rPr>
            </w:pPr>
            <w:r>
              <w:rPr>
                <w:color w:val="000000"/>
                <w:sz w:val="18"/>
                <w:szCs w:val="18"/>
              </w:rPr>
              <w:t>0,42</w:t>
            </w:r>
          </w:p>
        </w:tc>
        <w:tc>
          <w:tcPr>
            <w:tcW w:w="169" w:type="pct"/>
            <w:tcBorders>
              <w:top w:val="nil"/>
              <w:left w:val="nil"/>
              <w:bottom w:val="nil"/>
              <w:right w:val="nil"/>
            </w:tcBorders>
            <w:shd w:val="clear" w:color="000000" w:fill="FFFFFF"/>
            <w:vAlign w:val="center"/>
          </w:tcPr>
          <w:p w14:paraId="3ACCE079" w14:textId="6AE3D349" w:rsidR="00D316A7" w:rsidRDefault="00D316A7" w:rsidP="00D316A7">
            <w:pPr>
              <w:jc w:val="center"/>
              <w:rPr>
                <w:color w:val="000000"/>
                <w:sz w:val="18"/>
                <w:szCs w:val="18"/>
              </w:rPr>
            </w:pPr>
            <w:r>
              <w:rPr>
                <w:color w:val="000000"/>
                <w:sz w:val="18"/>
                <w:szCs w:val="18"/>
              </w:rPr>
              <w:t>0,65</w:t>
            </w:r>
          </w:p>
        </w:tc>
      </w:tr>
      <w:tr w:rsidR="00D316A7" w:rsidRPr="004805E9" w14:paraId="607B8841" w14:textId="60CC537A" w:rsidTr="00D316A7">
        <w:trPr>
          <w:trHeight w:val="600"/>
        </w:trPr>
        <w:tc>
          <w:tcPr>
            <w:tcW w:w="461"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397072C" w14:textId="77777777" w:rsidR="00D316A7" w:rsidRPr="004805E9" w:rsidRDefault="00D316A7" w:rsidP="00D316A7">
            <w:pPr>
              <w:jc w:val="center"/>
              <w:rPr>
                <w:color w:val="000000"/>
                <w:sz w:val="18"/>
                <w:szCs w:val="18"/>
              </w:rPr>
            </w:pPr>
            <w:r w:rsidRPr="004805E9">
              <w:rPr>
                <w:color w:val="000000"/>
                <w:sz w:val="18"/>
                <w:szCs w:val="18"/>
              </w:rPr>
              <w:t>4908</w:t>
            </w:r>
          </w:p>
        </w:tc>
        <w:tc>
          <w:tcPr>
            <w:tcW w:w="335" w:type="pct"/>
            <w:tcBorders>
              <w:top w:val="nil"/>
              <w:left w:val="nil"/>
              <w:bottom w:val="nil"/>
              <w:right w:val="nil"/>
            </w:tcBorders>
            <w:shd w:val="clear" w:color="000000" w:fill="FFFFFF"/>
            <w:tcMar>
              <w:top w:w="15" w:type="dxa"/>
              <w:left w:w="15" w:type="dxa"/>
              <w:bottom w:w="0" w:type="dxa"/>
              <w:right w:w="15" w:type="dxa"/>
            </w:tcMar>
            <w:vAlign w:val="center"/>
            <w:hideMark/>
          </w:tcPr>
          <w:p w14:paraId="63FAFBB3" w14:textId="77777777" w:rsidR="00D316A7" w:rsidRPr="004805E9" w:rsidRDefault="00D316A7" w:rsidP="00D316A7">
            <w:pPr>
              <w:jc w:val="center"/>
              <w:rPr>
                <w:color w:val="000000"/>
                <w:sz w:val="18"/>
                <w:szCs w:val="18"/>
              </w:rPr>
            </w:pPr>
            <w:r w:rsidRPr="004805E9">
              <w:rPr>
                <w:color w:val="000000"/>
                <w:sz w:val="18"/>
                <w:szCs w:val="18"/>
              </w:rPr>
              <w:t>KT-II</w:t>
            </w:r>
          </w:p>
        </w:tc>
        <w:tc>
          <w:tcPr>
            <w:tcW w:w="25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E96DE44" w14:textId="77777777" w:rsidR="00D316A7" w:rsidRPr="004805E9" w:rsidRDefault="00D316A7" w:rsidP="00D316A7">
            <w:pPr>
              <w:jc w:val="center"/>
              <w:rPr>
                <w:color w:val="000000"/>
                <w:sz w:val="18"/>
                <w:szCs w:val="18"/>
              </w:rPr>
            </w:pPr>
            <w:r w:rsidRPr="004805E9">
              <w:rPr>
                <w:color w:val="000000"/>
                <w:sz w:val="18"/>
                <w:szCs w:val="18"/>
              </w:rPr>
              <w:t>C1v-C2b</w:t>
            </w:r>
          </w:p>
        </w:tc>
        <w:tc>
          <w:tcPr>
            <w:tcW w:w="817" w:type="pct"/>
            <w:tcBorders>
              <w:top w:val="nil"/>
              <w:left w:val="nil"/>
              <w:bottom w:val="nil"/>
              <w:right w:val="nil"/>
            </w:tcBorders>
            <w:shd w:val="clear" w:color="000000" w:fill="FFFFFF"/>
            <w:tcMar>
              <w:top w:w="15" w:type="dxa"/>
              <w:left w:w="15" w:type="dxa"/>
              <w:bottom w:w="0" w:type="dxa"/>
              <w:right w:w="15" w:type="dxa"/>
            </w:tcMar>
            <w:vAlign w:val="center"/>
            <w:hideMark/>
          </w:tcPr>
          <w:p w14:paraId="6CD9A12E" w14:textId="77777777" w:rsidR="00D316A7" w:rsidRPr="004805E9" w:rsidRDefault="00D316A7" w:rsidP="00D316A7">
            <w:pPr>
              <w:jc w:val="center"/>
              <w:rPr>
                <w:color w:val="000000"/>
                <w:sz w:val="18"/>
                <w:szCs w:val="18"/>
              </w:rPr>
            </w:pPr>
            <w:r w:rsidRPr="004805E9">
              <w:rPr>
                <w:color w:val="000000"/>
                <w:sz w:val="18"/>
                <w:szCs w:val="18"/>
              </w:rPr>
              <w:t>Восточный Урихтау, 1</w:t>
            </w:r>
          </w:p>
        </w:tc>
        <w:tc>
          <w:tcPr>
            <w:tcW w:w="266"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40950AD" w14:textId="77777777" w:rsidR="00D316A7" w:rsidRPr="004805E9" w:rsidRDefault="00D316A7" w:rsidP="00D316A7">
            <w:pPr>
              <w:jc w:val="center"/>
              <w:rPr>
                <w:color w:val="000000"/>
                <w:sz w:val="18"/>
                <w:szCs w:val="18"/>
              </w:rPr>
            </w:pPr>
            <w:r w:rsidRPr="004805E9">
              <w:rPr>
                <w:color w:val="000000"/>
                <w:sz w:val="18"/>
                <w:szCs w:val="18"/>
              </w:rPr>
              <w:t>3608,6</w:t>
            </w:r>
          </w:p>
        </w:tc>
        <w:tc>
          <w:tcPr>
            <w:tcW w:w="50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468FD80" w14:textId="77777777" w:rsidR="00D316A7" w:rsidRPr="004805E9" w:rsidRDefault="00D316A7" w:rsidP="00D316A7">
            <w:pPr>
              <w:jc w:val="center"/>
              <w:rPr>
                <w:color w:val="000000"/>
                <w:sz w:val="18"/>
                <w:szCs w:val="18"/>
              </w:rPr>
            </w:pPr>
            <w:r w:rsidRPr="004805E9">
              <w:rPr>
                <w:color w:val="000000"/>
                <w:sz w:val="18"/>
                <w:szCs w:val="18"/>
              </w:rPr>
              <w:t>известняк</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1B39FF6" w14:textId="77777777" w:rsidR="00D316A7" w:rsidRPr="004805E9" w:rsidRDefault="00D316A7" w:rsidP="00D316A7">
            <w:pPr>
              <w:jc w:val="center"/>
              <w:rPr>
                <w:color w:val="000000"/>
                <w:sz w:val="18"/>
                <w:szCs w:val="18"/>
              </w:rPr>
            </w:pPr>
            <w:r w:rsidRPr="004805E9">
              <w:rPr>
                <w:color w:val="000000"/>
                <w:sz w:val="18"/>
                <w:szCs w:val="18"/>
              </w:rPr>
              <w:t>13,82</w:t>
            </w:r>
          </w:p>
        </w:tc>
        <w:tc>
          <w:tcPr>
            <w:tcW w:w="18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30C7DBB" w14:textId="77777777" w:rsidR="00D316A7" w:rsidRPr="004805E9" w:rsidRDefault="00D316A7" w:rsidP="00D316A7">
            <w:pPr>
              <w:jc w:val="center"/>
              <w:rPr>
                <w:color w:val="000000"/>
                <w:sz w:val="18"/>
                <w:szCs w:val="18"/>
              </w:rPr>
            </w:pPr>
            <w:r w:rsidRPr="004805E9">
              <w:rPr>
                <w:color w:val="000000"/>
                <w:sz w:val="18"/>
                <w:szCs w:val="18"/>
              </w:rPr>
              <w:t>3,16</w:t>
            </w:r>
          </w:p>
        </w:tc>
        <w:tc>
          <w:tcPr>
            <w:tcW w:w="21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31402ED9" w14:textId="77777777" w:rsidR="00D316A7" w:rsidRPr="004805E9" w:rsidRDefault="00D316A7" w:rsidP="00D316A7">
            <w:pPr>
              <w:jc w:val="center"/>
              <w:rPr>
                <w:color w:val="000000"/>
                <w:sz w:val="18"/>
                <w:szCs w:val="18"/>
              </w:rPr>
            </w:pPr>
            <w:r w:rsidRPr="004805E9">
              <w:rPr>
                <w:color w:val="000000"/>
                <w:sz w:val="18"/>
                <w:szCs w:val="18"/>
              </w:rPr>
              <w:t>4,37</w:t>
            </w:r>
          </w:p>
        </w:tc>
        <w:tc>
          <w:tcPr>
            <w:tcW w:w="16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652125A" w14:textId="77777777" w:rsidR="00D316A7" w:rsidRPr="004805E9" w:rsidRDefault="00D316A7" w:rsidP="00D316A7">
            <w:pPr>
              <w:jc w:val="center"/>
              <w:rPr>
                <w:color w:val="000000"/>
                <w:sz w:val="18"/>
                <w:szCs w:val="18"/>
              </w:rPr>
            </w:pPr>
            <w:r w:rsidRPr="004805E9">
              <w:rPr>
                <w:color w:val="000000"/>
                <w:sz w:val="18"/>
                <w:szCs w:val="18"/>
              </w:rPr>
              <w:t>7,57</w:t>
            </w:r>
          </w:p>
        </w:tc>
        <w:tc>
          <w:tcPr>
            <w:tcW w:w="22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596C02B" w14:textId="77777777" w:rsidR="00D316A7" w:rsidRPr="004805E9" w:rsidRDefault="00D316A7" w:rsidP="00D316A7">
            <w:pPr>
              <w:jc w:val="center"/>
              <w:rPr>
                <w:color w:val="000000"/>
                <w:sz w:val="18"/>
                <w:szCs w:val="18"/>
              </w:rPr>
            </w:pPr>
            <w:r w:rsidRPr="004805E9">
              <w:rPr>
                <w:color w:val="000000"/>
                <w:sz w:val="18"/>
                <w:szCs w:val="18"/>
              </w:rPr>
              <w:t>306,26</w:t>
            </w:r>
          </w:p>
        </w:tc>
        <w:tc>
          <w:tcPr>
            <w:tcW w:w="16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356F14F" w14:textId="77777777" w:rsidR="00D316A7" w:rsidRPr="004805E9" w:rsidRDefault="00D316A7" w:rsidP="00D316A7">
            <w:pPr>
              <w:jc w:val="center"/>
              <w:rPr>
                <w:color w:val="000000"/>
                <w:sz w:val="18"/>
                <w:szCs w:val="18"/>
              </w:rPr>
            </w:pPr>
            <w:r w:rsidRPr="004805E9">
              <w:rPr>
                <w:color w:val="000000"/>
                <w:sz w:val="18"/>
                <w:szCs w:val="18"/>
              </w:rPr>
              <w:t>0,38</w:t>
            </w:r>
          </w:p>
        </w:tc>
        <w:tc>
          <w:tcPr>
            <w:tcW w:w="162"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9744CAC" w14:textId="77777777" w:rsidR="00D316A7" w:rsidRPr="004805E9" w:rsidRDefault="00D316A7" w:rsidP="00D316A7">
            <w:pPr>
              <w:jc w:val="center"/>
              <w:rPr>
                <w:color w:val="000000"/>
                <w:sz w:val="18"/>
                <w:szCs w:val="18"/>
              </w:rPr>
            </w:pPr>
            <w:r w:rsidRPr="004805E9">
              <w:rPr>
                <w:color w:val="000000"/>
                <w:sz w:val="18"/>
                <w:szCs w:val="18"/>
              </w:rPr>
              <w:t>0,45</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DAE4EAF" w14:textId="77777777" w:rsidR="00D316A7" w:rsidRPr="004805E9" w:rsidRDefault="00D316A7" w:rsidP="00D316A7">
            <w:pPr>
              <w:jc w:val="center"/>
              <w:rPr>
                <w:color w:val="000000"/>
                <w:sz w:val="18"/>
                <w:szCs w:val="18"/>
              </w:rPr>
            </w:pPr>
            <w:r w:rsidRPr="004805E9">
              <w:rPr>
                <w:color w:val="000000"/>
                <w:sz w:val="18"/>
                <w:szCs w:val="18"/>
              </w:rPr>
              <w:t>77,5</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30D4E23" w14:textId="77777777" w:rsidR="00D316A7" w:rsidRPr="004805E9" w:rsidRDefault="00D316A7" w:rsidP="00D316A7">
            <w:pPr>
              <w:jc w:val="center"/>
              <w:rPr>
                <w:color w:val="000000"/>
                <w:sz w:val="18"/>
                <w:szCs w:val="18"/>
              </w:rPr>
            </w:pPr>
            <w:r w:rsidRPr="004805E9">
              <w:rPr>
                <w:color w:val="000000"/>
                <w:sz w:val="18"/>
                <w:szCs w:val="18"/>
              </w:rPr>
              <w:t>23,33</w:t>
            </w:r>
          </w:p>
        </w:tc>
        <w:tc>
          <w:tcPr>
            <w:tcW w:w="161" w:type="pct"/>
            <w:tcBorders>
              <w:top w:val="nil"/>
              <w:left w:val="nil"/>
              <w:bottom w:val="nil"/>
              <w:right w:val="nil"/>
            </w:tcBorders>
            <w:shd w:val="clear" w:color="000000" w:fill="FFFFFF"/>
            <w:vAlign w:val="center"/>
          </w:tcPr>
          <w:p w14:paraId="40D0BE18" w14:textId="61E6A456" w:rsidR="00D316A7" w:rsidRPr="004805E9" w:rsidRDefault="00D316A7" w:rsidP="00D316A7">
            <w:pPr>
              <w:jc w:val="center"/>
              <w:rPr>
                <w:color w:val="000000"/>
                <w:sz w:val="18"/>
                <w:szCs w:val="18"/>
              </w:rPr>
            </w:pPr>
            <w:r>
              <w:rPr>
                <w:color w:val="000000"/>
                <w:sz w:val="18"/>
                <w:szCs w:val="18"/>
              </w:rPr>
              <w:t>3,62</w:t>
            </w:r>
          </w:p>
        </w:tc>
        <w:tc>
          <w:tcPr>
            <w:tcW w:w="170" w:type="pct"/>
            <w:tcBorders>
              <w:top w:val="nil"/>
              <w:left w:val="nil"/>
              <w:bottom w:val="nil"/>
              <w:right w:val="nil"/>
            </w:tcBorders>
            <w:shd w:val="clear" w:color="000000" w:fill="FFFFFF"/>
            <w:vAlign w:val="center"/>
          </w:tcPr>
          <w:p w14:paraId="45552B1E" w14:textId="6A60C2E0" w:rsidR="00D316A7" w:rsidRPr="004805E9" w:rsidRDefault="00D316A7" w:rsidP="00D316A7">
            <w:pPr>
              <w:jc w:val="center"/>
              <w:rPr>
                <w:color w:val="000000"/>
                <w:sz w:val="18"/>
                <w:szCs w:val="18"/>
              </w:rPr>
            </w:pPr>
            <w:r>
              <w:rPr>
                <w:color w:val="000000"/>
                <w:sz w:val="18"/>
                <w:szCs w:val="18"/>
              </w:rPr>
              <w:t>7,63</w:t>
            </w:r>
          </w:p>
        </w:tc>
        <w:tc>
          <w:tcPr>
            <w:tcW w:w="169" w:type="pct"/>
            <w:tcBorders>
              <w:top w:val="nil"/>
              <w:left w:val="nil"/>
              <w:bottom w:val="nil"/>
              <w:right w:val="nil"/>
            </w:tcBorders>
            <w:shd w:val="clear" w:color="000000" w:fill="FFFFFF"/>
            <w:vAlign w:val="center"/>
          </w:tcPr>
          <w:p w14:paraId="6F64067F" w14:textId="573487BD" w:rsidR="00D316A7" w:rsidRPr="004805E9" w:rsidRDefault="00D316A7" w:rsidP="00D316A7">
            <w:pPr>
              <w:jc w:val="center"/>
              <w:rPr>
                <w:color w:val="000000"/>
                <w:sz w:val="18"/>
                <w:szCs w:val="18"/>
              </w:rPr>
            </w:pPr>
            <w:r>
              <w:rPr>
                <w:color w:val="000000"/>
                <w:sz w:val="18"/>
                <w:szCs w:val="18"/>
              </w:rPr>
              <w:t>0,3</w:t>
            </w:r>
          </w:p>
        </w:tc>
        <w:tc>
          <w:tcPr>
            <w:tcW w:w="169" w:type="pct"/>
            <w:tcBorders>
              <w:top w:val="nil"/>
              <w:left w:val="nil"/>
              <w:bottom w:val="nil"/>
              <w:right w:val="nil"/>
            </w:tcBorders>
            <w:shd w:val="clear" w:color="000000" w:fill="FFFFFF"/>
            <w:vAlign w:val="center"/>
          </w:tcPr>
          <w:p w14:paraId="19AB6124" w14:textId="412D74F5" w:rsidR="00D316A7" w:rsidRDefault="00D316A7" w:rsidP="00D316A7">
            <w:pPr>
              <w:jc w:val="center"/>
              <w:rPr>
                <w:color w:val="000000"/>
                <w:sz w:val="18"/>
                <w:szCs w:val="18"/>
              </w:rPr>
            </w:pPr>
            <w:r>
              <w:rPr>
                <w:color w:val="000000"/>
                <w:sz w:val="18"/>
                <w:szCs w:val="18"/>
              </w:rPr>
              <w:t>0,55</w:t>
            </w:r>
          </w:p>
        </w:tc>
      </w:tr>
      <w:tr w:rsidR="00D316A7" w:rsidRPr="004805E9" w14:paraId="21BA619E" w14:textId="5EBA522E" w:rsidTr="00D316A7">
        <w:trPr>
          <w:trHeight w:val="600"/>
        </w:trPr>
        <w:tc>
          <w:tcPr>
            <w:tcW w:w="461"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E27030C" w14:textId="77777777" w:rsidR="00D316A7" w:rsidRPr="004805E9" w:rsidRDefault="00D316A7" w:rsidP="00D316A7">
            <w:pPr>
              <w:jc w:val="center"/>
              <w:rPr>
                <w:color w:val="000000"/>
                <w:sz w:val="18"/>
                <w:szCs w:val="18"/>
              </w:rPr>
            </w:pPr>
            <w:r w:rsidRPr="004805E9">
              <w:rPr>
                <w:color w:val="000000"/>
                <w:sz w:val="18"/>
                <w:szCs w:val="18"/>
              </w:rPr>
              <w:t>4909</w:t>
            </w:r>
          </w:p>
        </w:tc>
        <w:tc>
          <w:tcPr>
            <w:tcW w:w="335" w:type="pct"/>
            <w:tcBorders>
              <w:top w:val="nil"/>
              <w:left w:val="nil"/>
              <w:bottom w:val="nil"/>
              <w:right w:val="nil"/>
            </w:tcBorders>
            <w:shd w:val="clear" w:color="000000" w:fill="FFFFFF"/>
            <w:tcMar>
              <w:top w:w="15" w:type="dxa"/>
              <w:left w:w="15" w:type="dxa"/>
              <w:bottom w:w="0" w:type="dxa"/>
              <w:right w:w="15" w:type="dxa"/>
            </w:tcMar>
            <w:vAlign w:val="center"/>
            <w:hideMark/>
          </w:tcPr>
          <w:p w14:paraId="39ACD09B" w14:textId="77777777" w:rsidR="00D316A7" w:rsidRPr="004805E9" w:rsidRDefault="00D316A7" w:rsidP="00D316A7">
            <w:pPr>
              <w:jc w:val="center"/>
              <w:rPr>
                <w:color w:val="000000"/>
                <w:sz w:val="18"/>
                <w:szCs w:val="18"/>
              </w:rPr>
            </w:pPr>
            <w:r w:rsidRPr="004805E9">
              <w:rPr>
                <w:color w:val="000000"/>
                <w:sz w:val="18"/>
                <w:szCs w:val="18"/>
              </w:rPr>
              <w:t>KT-II</w:t>
            </w:r>
          </w:p>
        </w:tc>
        <w:tc>
          <w:tcPr>
            <w:tcW w:w="25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35CB9DDB" w14:textId="77777777" w:rsidR="00D316A7" w:rsidRPr="004805E9" w:rsidRDefault="00D316A7" w:rsidP="00D316A7">
            <w:pPr>
              <w:jc w:val="center"/>
              <w:rPr>
                <w:color w:val="000000"/>
                <w:sz w:val="18"/>
                <w:szCs w:val="18"/>
              </w:rPr>
            </w:pPr>
            <w:r w:rsidRPr="004805E9">
              <w:rPr>
                <w:color w:val="000000"/>
                <w:sz w:val="18"/>
                <w:szCs w:val="18"/>
              </w:rPr>
              <w:t>C1v-C2b</w:t>
            </w:r>
          </w:p>
        </w:tc>
        <w:tc>
          <w:tcPr>
            <w:tcW w:w="817" w:type="pct"/>
            <w:tcBorders>
              <w:top w:val="nil"/>
              <w:left w:val="nil"/>
              <w:bottom w:val="nil"/>
              <w:right w:val="nil"/>
            </w:tcBorders>
            <w:shd w:val="clear" w:color="000000" w:fill="FFFFFF"/>
            <w:tcMar>
              <w:top w:w="15" w:type="dxa"/>
              <w:left w:w="15" w:type="dxa"/>
              <w:bottom w:w="0" w:type="dxa"/>
              <w:right w:w="15" w:type="dxa"/>
            </w:tcMar>
            <w:vAlign w:val="center"/>
            <w:hideMark/>
          </w:tcPr>
          <w:p w14:paraId="5F73A257" w14:textId="77777777" w:rsidR="00D316A7" w:rsidRPr="004805E9" w:rsidRDefault="00D316A7" w:rsidP="00D316A7">
            <w:pPr>
              <w:jc w:val="center"/>
              <w:rPr>
                <w:color w:val="000000"/>
                <w:sz w:val="18"/>
                <w:szCs w:val="18"/>
              </w:rPr>
            </w:pPr>
            <w:r w:rsidRPr="004805E9">
              <w:rPr>
                <w:color w:val="000000"/>
                <w:sz w:val="18"/>
                <w:szCs w:val="18"/>
              </w:rPr>
              <w:t>Восточный Урихтау, 1</w:t>
            </w:r>
          </w:p>
        </w:tc>
        <w:tc>
          <w:tcPr>
            <w:tcW w:w="266"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227BDE4" w14:textId="77777777" w:rsidR="00D316A7" w:rsidRPr="004805E9" w:rsidRDefault="00D316A7" w:rsidP="00D316A7">
            <w:pPr>
              <w:jc w:val="center"/>
              <w:rPr>
                <w:color w:val="000000"/>
                <w:sz w:val="18"/>
                <w:szCs w:val="18"/>
              </w:rPr>
            </w:pPr>
            <w:r w:rsidRPr="004805E9">
              <w:rPr>
                <w:color w:val="000000"/>
                <w:sz w:val="18"/>
                <w:szCs w:val="18"/>
              </w:rPr>
              <w:t>3862,4</w:t>
            </w:r>
          </w:p>
        </w:tc>
        <w:tc>
          <w:tcPr>
            <w:tcW w:w="50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9ACCF4F" w14:textId="77777777" w:rsidR="00D316A7" w:rsidRPr="004805E9" w:rsidRDefault="00D316A7" w:rsidP="00D316A7">
            <w:pPr>
              <w:jc w:val="center"/>
              <w:rPr>
                <w:color w:val="000000"/>
                <w:sz w:val="18"/>
                <w:szCs w:val="18"/>
              </w:rPr>
            </w:pPr>
            <w:r w:rsidRPr="004805E9">
              <w:rPr>
                <w:color w:val="000000"/>
                <w:sz w:val="18"/>
                <w:szCs w:val="18"/>
              </w:rPr>
              <w:t>известняк</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F06C2EE" w14:textId="77777777" w:rsidR="00D316A7" w:rsidRPr="004805E9" w:rsidRDefault="00D316A7" w:rsidP="00D316A7">
            <w:pPr>
              <w:jc w:val="center"/>
              <w:rPr>
                <w:color w:val="000000"/>
                <w:sz w:val="18"/>
                <w:szCs w:val="18"/>
              </w:rPr>
            </w:pPr>
            <w:r w:rsidRPr="004805E9">
              <w:rPr>
                <w:color w:val="000000"/>
                <w:sz w:val="18"/>
                <w:szCs w:val="18"/>
              </w:rPr>
              <w:t>19,94</w:t>
            </w:r>
          </w:p>
        </w:tc>
        <w:tc>
          <w:tcPr>
            <w:tcW w:w="18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170EABF" w14:textId="77777777" w:rsidR="00D316A7" w:rsidRPr="004805E9" w:rsidRDefault="00D316A7" w:rsidP="00D316A7">
            <w:pPr>
              <w:jc w:val="center"/>
              <w:rPr>
                <w:color w:val="000000"/>
                <w:sz w:val="18"/>
                <w:szCs w:val="18"/>
              </w:rPr>
            </w:pPr>
            <w:r w:rsidRPr="004805E9">
              <w:rPr>
                <w:color w:val="000000"/>
                <w:sz w:val="18"/>
                <w:szCs w:val="18"/>
              </w:rPr>
              <w:t>3,15</w:t>
            </w:r>
          </w:p>
        </w:tc>
        <w:tc>
          <w:tcPr>
            <w:tcW w:w="21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33EA6366" w14:textId="77777777" w:rsidR="00D316A7" w:rsidRPr="004805E9" w:rsidRDefault="00D316A7" w:rsidP="00D316A7">
            <w:pPr>
              <w:jc w:val="center"/>
              <w:rPr>
                <w:color w:val="000000"/>
                <w:sz w:val="18"/>
                <w:szCs w:val="18"/>
              </w:rPr>
            </w:pPr>
            <w:r w:rsidRPr="004805E9">
              <w:rPr>
                <w:color w:val="000000"/>
                <w:sz w:val="18"/>
                <w:szCs w:val="18"/>
              </w:rPr>
              <w:t>6,33</w:t>
            </w:r>
          </w:p>
        </w:tc>
        <w:tc>
          <w:tcPr>
            <w:tcW w:w="16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1F41ADE" w14:textId="77777777" w:rsidR="00D316A7" w:rsidRPr="004805E9" w:rsidRDefault="00D316A7" w:rsidP="00D316A7">
            <w:pPr>
              <w:jc w:val="center"/>
              <w:rPr>
                <w:color w:val="000000"/>
                <w:sz w:val="18"/>
                <w:szCs w:val="18"/>
              </w:rPr>
            </w:pPr>
            <w:r w:rsidRPr="004805E9">
              <w:rPr>
                <w:color w:val="000000"/>
                <w:sz w:val="18"/>
                <w:szCs w:val="18"/>
              </w:rPr>
              <w:t>9,27</w:t>
            </w:r>
          </w:p>
        </w:tc>
        <w:tc>
          <w:tcPr>
            <w:tcW w:w="22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CB7962E" w14:textId="77777777" w:rsidR="00D316A7" w:rsidRPr="004805E9" w:rsidRDefault="00D316A7" w:rsidP="00D316A7">
            <w:pPr>
              <w:jc w:val="center"/>
              <w:rPr>
                <w:color w:val="000000"/>
                <w:sz w:val="18"/>
                <w:szCs w:val="18"/>
              </w:rPr>
            </w:pPr>
            <w:r w:rsidRPr="004805E9">
              <w:rPr>
                <w:color w:val="000000"/>
                <w:sz w:val="18"/>
                <w:szCs w:val="18"/>
              </w:rPr>
              <w:t>399,18</w:t>
            </w:r>
          </w:p>
        </w:tc>
        <w:tc>
          <w:tcPr>
            <w:tcW w:w="16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3A095341" w14:textId="77777777" w:rsidR="00D316A7" w:rsidRPr="004805E9" w:rsidRDefault="00D316A7" w:rsidP="00D316A7">
            <w:pPr>
              <w:jc w:val="center"/>
              <w:rPr>
                <w:color w:val="000000"/>
                <w:sz w:val="18"/>
                <w:szCs w:val="18"/>
              </w:rPr>
            </w:pPr>
            <w:r w:rsidRPr="004805E9">
              <w:rPr>
                <w:color w:val="000000"/>
                <w:sz w:val="18"/>
                <w:szCs w:val="18"/>
              </w:rPr>
              <w:t>0,44</w:t>
            </w:r>
          </w:p>
        </w:tc>
        <w:tc>
          <w:tcPr>
            <w:tcW w:w="162"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2CBB7B6" w14:textId="77777777" w:rsidR="00D316A7" w:rsidRPr="004805E9" w:rsidRDefault="00D316A7" w:rsidP="00D316A7">
            <w:pPr>
              <w:jc w:val="center"/>
              <w:rPr>
                <w:color w:val="000000"/>
                <w:sz w:val="18"/>
                <w:szCs w:val="18"/>
              </w:rPr>
            </w:pPr>
            <w:r w:rsidRPr="004805E9">
              <w:rPr>
                <w:color w:val="000000"/>
                <w:sz w:val="18"/>
                <w:szCs w:val="18"/>
              </w:rPr>
              <w:t>1,43</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C538574" w14:textId="77777777" w:rsidR="00D316A7" w:rsidRPr="004805E9" w:rsidRDefault="00D316A7" w:rsidP="00D316A7">
            <w:pPr>
              <w:jc w:val="center"/>
              <w:rPr>
                <w:color w:val="000000"/>
                <w:sz w:val="18"/>
                <w:szCs w:val="18"/>
              </w:rPr>
            </w:pPr>
            <w:r w:rsidRPr="004805E9">
              <w:rPr>
                <w:color w:val="000000"/>
                <w:sz w:val="18"/>
                <w:szCs w:val="18"/>
              </w:rPr>
              <w:t>83,36</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B337FCB" w14:textId="77777777" w:rsidR="00D316A7" w:rsidRPr="004805E9" w:rsidRDefault="00D316A7" w:rsidP="00D316A7">
            <w:pPr>
              <w:jc w:val="center"/>
              <w:rPr>
                <w:color w:val="000000"/>
                <w:sz w:val="18"/>
                <w:szCs w:val="18"/>
              </w:rPr>
            </w:pPr>
            <w:r w:rsidRPr="004805E9">
              <w:rPr>
                <w:color w:val="000000"/>
                <w:sz w:val="18"/>
                <w:szCs w:val="18"/>
              </w:rPr>
              <w:t>25,33</w:t>
            </w:r>
          </w:p>
        </w:tc>
        <w:tc>
          <w:tcPr>
            <w:tcW w:w="161" w:type="pct"/>
            <w:tcBorders>
              <w:top w:val="nil"/>
              <w:left w:val="nil"/>
              <w:bottom w:val="nil"/>
              <w:right w:val="nil"/>
            </w:tcBorders>
            <w:shd w:val="clear" w:color="000000" w:fill="FFFFFF"/>
            <w:vAlign w:val="center"/>
          </w:tcPr>
          <w:p w14:paraId="222783A7" w14:textId="683B745F" w:rsidR="00D316A7" w:rsidRPr="004805E9" w:rsidRDefault="00D316A7" w:rsidP="00D316A7">
            <w:pPr>
              <w:jc w:val="center"/>
              <w:rPr>
                <w:color w:val="000000"/>
                <w:sz w:val="18"/>
                <w:szCs w:val="18"/>
              </w:rPr>
            </w:pPr>
            <w:r>
              <w:rPr>
                <w:color w:val="000000"/>
                <w:sz w:val="18"/>
                <w:szCs w:val="18"/>
              </w:rPr>
              <w:t>2,86</w:t>
            </w:r>
          </w:p>
        </w:tc>
        <w:tc>
          <w:tcPr>
            <w:tcW w:w="170" w:type="pct"/>
            <w:tcBorders>
              <w:top w:val="nil"/>
              <w:left w:val="nil"/>
              <w:bottom w:val="nil"/>
              <w:right w:val="nil"/>
            </w:tcBorders>
            <w:shd w:val="clear" w:color="000000" w:fill="FFFFFF"/>
            <w:vAlign w:val="center"/>
          </w:tcPr>
          <w:p w14:paraId="7C6B15CD" w14:textId="1D21007E" w:rsidR="00D316A7" w:rsidRPr="004805E9" w:rsidRDefault="00D316A7" w:rsidP="00D316A7">
            <w:pPr>
              <w:jc w:val="center"/>
              <w:rPr>
                <w:color w:val="000000"/>
                <w:sz w:val="18"/>
                <w:szCs w:val="18"/>
              </w:rPr>
            </w:pPr>
            <w:r>
              <w:rPr>
                <w:color w:val="000000"/>
                <w:sz w:val="18"/>
                <w:szCs w:val="18"/>
              </w:rPr>
              <w:t>5,57</w:t>
            </w:r>
          </w:p>
        </w:tc>
        <w:tc>
          <w:tcPr>
            <w:tcW w:w="169" w:type="pct"/>
            <w:tcBorders>
              <w:top w:val="nil"/>
              <w:left w:val="nil"/>
              <w:bottom w:val="nil"/>
              <w:right w:val="nil"/>
            </w:tcBorders>
            <w:shd w:val="clear" w:color="000000" w:fill="FFFFFF"/>
            <w:vAlign w:val="center"/>
          </w:tcPr>
          <w:p w14:paraId="3330522F" w14:textId="1548418B" w:rsidR="00D316A7" w:rsidRPr="004805E9" w:rsidRDefault="00D316A7" w:rsidP="00D316A7">
            <w:pPr>
              <w:jc w:val="center"/>
              <w:rPr>
                <w:color w:val="000000"/>
                <w:sz w:val="18"/>
                <w:szCs w:val="18"/>
              </w:rPr>
            </w:pPr>
            <w:r>
              <w:rPr>
                <w:color w:val="000000"/>
                <w:sz w:val="18"/>
                <w:szCs w:val="18"/>
              </w:rPr>
              <w:t>0,16</w:t>
            </w:r>
          </w:p>
        </w:tc>
        <w:tc>
          <w:tcPr>
            <w:tcW w:w="169" w:type="pct"/>
            <w:tcBorders>
              <w:top w:val="nil"/>
              <w:left w:val="nil"/>
              <w:bottom w:val="nil"/>
              <w:right w:val="nil"/>
            </w:tcBorders>
            <w:shd w:val="clear" w:color="000000" w:fill="FFFFFF"/>
            <w:vAlign w:val="center"/>
          </w:tcPr>
          <w:p w14:paraId="2CEFA014" w14:textId="07ECA1F7" w:rsidR="00D316A7" w:rsidRDefault="00D316A7" w:rsidP="00D316A7">
            <w:pPr>
              <w:jc w:val="center"/>
              <w:rPr>
                <w:color w:val="000000"/>
                <w:sz w:val="18"/>
                <w:szCs w:val="18"/>
              </w:rPr>
            </w:pPr>
            <w:r>
              <w:rPr>
                <w:color w:val="000000"/>
                <w:sz w:val="18"/>
                <w:szCs w:val="18"/>
              </w:rPr>
              <w:t>0,32</w:t>
            </w:r>
          </w:p>
        </w:tc>
      </w:tr>
      <w:tr w:rsidR="00D316A7" w:rsidRPr="004805E9" w14:paraId="3E54BEDA" w14:textId="7FDCF248" w:rsidTr="00D316A7">
        <w:trPr>
          <w:trHeight w:val="540"/>
        </w:trPr>
        <w:tc>
          <w:tcPr>
            <w:tcW w:w="461"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63FC032" w14:textId="77777777" w:rsidR="00D316A7" w:rsidRPr="004805E9" w:rsidRDefault="00D316A7" w:rsidP="00D316A7">
            <w:pPr>
              <w:jc w:val="center"/>
              <w:rPr>
                <w:color w:val="000000"/>
                <w:sz w:val="18"/>
                <w:szCs w:val="18"/>
              </w:rPr>
            </w:pPr>
            <w:r w:rsidRPr="004805E9">
              <w:rPr>
                <w:color w:val="000000"/>
                <w:sz w:val="18"/>
                <w:szCs w:val="18"/>
              </w:rPr>
              <w:t>4912</w:t>
            </w:r>
          </w:p>
        </w:tc>
        <w:tc>
          <w:tcPr>
            <w:tcW w:w="335" w:type="pct"/>
            <w:tcBorders>
              <w:top w:val="nil"/>
              <w:left w:val="nil"/>
              <w:bottom w:val="nil"/>
              <w:right w:val="nil"/>
            </w:tcBorders>
            <w:shd w:val="clear" w:color="000000" w:fill="FFFFFF"/>
            <w:tcMar>
              <w:top w:w="15" w:type="dxa"/>
              <w:left w:w="15" w:type="dxa"/>
              <w:bottom w:w="0" w:type="dxa"/>
              <w:right w:w="15" w:type="dxa"/>
            </w:tcMar>
            <w:vAlign w:val="center"/>
            <w:hideMark/>
          </w:tcPr>
          <w:p w14:paraId="56BCF0D1" w14:textId="77777777" w:rsidR="00D316A7" w:rsidRPr="004805E9" w:rsidRDefault="00D316A7" w:rsidP="00D316A7">
            <w:pPr>
              <w:jc w:val="center"/>
              <w:rPr>
                <w:color w:val="000000"/>
                <w:sz w:val="18"/>
                <w:szCs w:val="18"/>
              </w:rPr>
            </w:pPr>
            <w:r w:rsidRPr="004805E9">
              <w:rPr>
                <w:color w:val="000000"/>
                <w:sz w:val="18"/>
                <w:szCs w:val="18"/>
              </w:rPr>
              <w:t>KT-II</w:t>
            </w:r>
          </w:p>
        </w:tc>
        <w:tc>
          <w:tcPr>
            <w:tcW w:w="25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96F53AD" w14:textId="77777777" w:rsidR="00D316A7" w:rsidRPr="004805E9" w:rsidRDefault="00D316A7" w:rsidP="00D316A7">
            <w:pPr>
              <w:jc w:val="center"/>
              <w:rPr>
                <w:color w:val="000000"/>
                <w:sz w:val="18"/>
                <w:szCs w:val="18"/>
              </w:rPr>
            </w:pPr>
            <w:r w:rsidRPr="004805E9">
              <w:rPr>
                <w:color w:val="000000"/>
                <w:sz w:val="18"/>
                <w:szCs w:val="18"/>
              </w:rPr>
              <w:t>C1v-C2b</w:t>
            </w:r>
          </w:p>
        </w:tc>
        <w:tc>
          <w:tcPr>
            <w:tcW w:w="817" w:type="pct"/>
            <w:tcBorders>
              <w:top w:val="nil"/>
              <w:left w:val="nil"/>
              <w:bottom w:val="nil"/>
              <w:right w:val="nil"/>
            </w:tcBorders>
            <w:shd w:val="clear" w:color="000000" w:fill="FFFFFF"/>
            <w:tcMar>
              <w:top w:w="15" w:type="dxa"/>
              <w:left w:w="15" w:type="dxa"/>
              <w:bottom w:w="0" w:type="dxa"/>
              <w:right w:w="15" w:type="dxa"/>
            </w:tcMar>
            <w:vAlign w:val="center"/>
            <w:hideMark/>
          </w:tcPr>
          <w:p w14:paraId="2EE9CDD8" w14:textId="77777777" w:rsidR="00D316A7" w:rsidRPr="004805E9" w:rsidRDefault="00D316A7" w:rsidP="00D316A7">
            <w:pPr>
              <w:jc w:val="center"/>
              <w:rPr>
                <w:color w:val="000000"/>
                <w:sz w:val="18"/>
                <w:szCs w:val="18"/>
              </w:rPr>
            </w:pPr>
            <w:r w:rsidRPr="004805E9">
              <w:rPr>
                <w:color w:val="000000"/>
                <w:sz w:val="18"/>
                <w:szCs w:val="18"/>
              </w:rPr>
              <w:t>Восточный Урихтау, 1</w:t>
            </w:r>
          </w:p>
        </w:tc>
        <w:tc>
          <w:tcPr>
            <w:tcW w:w="266"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A8AA192" w14:textId="77777777" w:rsidR="00D316A7" w:rsidRPr="004805E9" w:rsidRDefault="00D316A7" w:rsidP="00D316A7">
            <w:pPr>
              <w:jc w:val="center"/>
              <w:rPr>
                <w:color w:val="000000"/>
                <w:sz w:val="18"/>
                <w:szCs w:val="18"/>
              </w:rPr>
            </w:pPr>
            <w:r w:rsidRPr="004805E9">
              <w:rPr>
                <w:color w:val="000000"/>
                <w:sz w:val="18"/>
                <w:szCs w:val="18"/>
              </w:rPr>
              <w:t>3947,6</w:t>
            </w:r>
          </w:p>
        </w:tc>
        <w:tc>
          <w:tcPr>
            <w:tcW w:w="50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3655088" w14:textId="77777777" w:rsidR="00D316A7" w:rsidRPr="004805E9" w:rsidRDefault="00D316A7" w:rsidP="00D316A7">
            <w:pPr>
              <w:jc w:val="center"/>
              <w:rPr>
                <w:color w:val="000000"/>
                <w:sz w:val="18"/>
                <w:szCs w:val="18"/>
              </w:rPr>
            </w:pPr>
            <w:r w:rsidRPr="004805E9">
              <w:rPr>
                <w:color w:val="000000"/>
                <w:sz w:val="18"/>
                <w:szCs w:val="18"/>
              </w:rPr>
              <w:t>известняк</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2552DB5" w14:textId="77777777" w:rsidR="00D316A7" w:rsidRPr="004805E9" w:rsidRDefault="00D316A7" w:rsidP="00D316A7">
            <w:pPr>
              <w:jc w:val="center"/>
              <w:rPr>
                <w:color w:val="000000"/>
                <w:sz w:val="18"/>
                <w:szCs w:val="18"/>
              </w:rPr>
            </w:pPr>
            <w:r w:rsidRPr="004805E9">
              <w:rPr>
                <w:color w:val="000000"/>
                <w:sz w:val="18"/>
                <w:szCs w:val="18"/>
              </w:rPr>
              <w:t>18,27</w:t>
            </w:r>
          </w:p>
        </w:tc>
        <w:tc>
          <w:tcPr>
            <w:tcW w:w="18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38C73CCA" w14:textId="77777777" w:rsidR="00D316A7" w:rsidRPr="004805E9" w:rsidRDefault="00D316A7" w:rsidP="00D316A7">
            <w:pPr>
              <w:jc w:val="center"/>
              <w:rPr>
                <w:color w:val="000000"/>
                <w:sz w:val="18"/>
                <w:szCs w:val="18"/>
              </w:rPr>
            </w:pPr>
            <w:r w:rsidRPr="004805E9">
              <w:rPr>
                <w:color w:val="000000"/>
                <w:sz w:val="18"/>
                <w:szCs w:val="18"/>
              </w:rPr>
              <w:t>2,52</w:t>
            </w:r>
          </w:p>
        </w:tc>
        <w:tc>
          <w:tcPr>
            <w:tcW w:w="21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E73E886" w14:textId="77777777" w:rsidR="00D316A7" w:rsidRPr="004805E9" w:rsidRDefault="00D316A7" w:rsidP="00D316A7">
            <w:pPr>
              <w:jc w:val="center"/>
              <w:rPr>
                <w:color w:val="000000"/>
                <w:sz w:val="18"/>
                <w:szCs w:val="18"/>
              </w:rPr>
            </w:pPr>
            <w:r w:rsidRPr="004805E9">
              <w:rPr>
                <w:color w:val="000000"/>
                <w:sz w:val="18"/>
                <w:szCs w:val="18"/>
              </w:rPr>
              <w:t>7,25</w:t>
            </w:r>
          </w:p>
        </w:tc>
        <w:tc>
          <w:tcPr>
            <w:tcW w:w="16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FAC4009" w14:textId="77777777" w:rsidR="00D316A7" w:rsidRPr="004805E9" w:rsidRDefault="00D316A7" w:rsidP="00D316A7">
            <w:pPr>
              <w:jc w:val="center"/>
              <w:rPr>
                <w:color w:val="000000"/>
                <w:sz w:val="18"/>
                <w:szCs w:val="18"/>
              </w:rPr>
            </w:pPr>
            <w:r w:rsidRPr="004805E9">
              <w:rPr>
                <w:color w:val="000000"/>
                <w:sz w:val="18"/>
                <w:szCs w:val="18"/>
              </w:rPr>
              <w:t>10,8</w:t>
            </w:r>
          </w:p>
        </w:tc>
        <w:tc>
          <w:tcPr>
            <w:tcW w:w="22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E216D91" w14:textId="77777777" w:rsidR="00D316A7" w:rsidRPr="004805E9" w:rsidRDefault="00D316A7" w:rsidP="00D316A7">
            <w:pPr>
              <w:jc w:val="center"/>
              <w:rPr>
                <w:color w:val="000000"/>
                <w:sz w:val="18"/>
                <w:szCs w:val="18"/>
              </w:rPr>
            </w:pPr>
            <w:r w:rsidRPr="004805E9">
              <w:rPr>
                <w:color w:val="000000"/>
                <w:sz w:val="18"/>
                <w:szCs w:val="18"/>
              </w:rPr>
              <w:t>332,85</w:t>
            </w:r>
          </w:p>
        </w:tc>
        <w:tc>
          <w:tcPr>
            <w:tcW w:w="16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375146B" w14:textId="77777777" w:rsidR="00D316A7" w:rsidRPr="004805E9" w:rsidRDefault="00D316A7" w:rsidP="00D316A7">
            <w:pPr>
              <w:jc w:val="center"/>
              <w:rPr>
                <w:color w:val="000000"/>
                <w:sz w:val="18"/>
                <w:szCs w:val="18"/>
              </w:rPr>
            </w:pPr>
            <w:r w:rsidRPr="004805E9">
              <w:rPr>
                <w:color w:val="000000"/>
                <w:sz w:val="18"/>
                <w:szCs w:val="18"/>
              </w:rPr>
              <w:t>0,36</w:t>
            </w:r>
          </w:p>
        </w:tc>
        <w:tc>
          <w:tcPr>
            <w:tcW w:w="162"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3D9CFDF3" w14:textId="77777777" w:rsidR="00D316A7" w:rsidRPr="004805E9" w:rsidRDefault="00D316A7" w:rsidP="00D316A7">
            <w:pPr>
              <w:jc w:val="center"/>
              <w:rPr>
                <w:color w:val="000000"/>
                <w:sz w:val="18"/>
                <w:szCs w:val="18"/>
              </w:rPr>
            </w:pPr>
            <w:r w:rsidRPr="004805E9">
              <w:rPr>
                <w:color w:val="000000"/>
                <w:sz w:val="18"/>
                <w:szCs w:val="18"/>
              </w:rPr>
              <w:t>0,54</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AC72C24" w14:textId="77777777" w:rsidR="00D316A7" w:rsidRPr="004805E9" w:rsidRDefault="00D316A7" w:rsidP="00D316A7">
            <w:pPr>
              <w:jc w:val="center"/>
              <w:rPr>
                <w:color w:val="000000"/>
                <w:sz w:val="18"/>
                <w:szCs w:val="18"/>
              </w:rPr>
            </w:pPr>
            <w:r w:rsidRPr="004805E9">
              <w:rPr>
                <w:color w:val="000000"/>
                <w:sz w:val="18"/>
                <w:szCs w:val="18"/>
              </w:rPr>
              <w:t>323,68</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5F54B40" w14:textId="77777777" w:rsidR="00D316A7" w:rsidRPr="004805E9" w:rsidRDefault="00D316A7" w:rsidP="00D316A7">
            <w:pPr>
              <w:jc w:val="center"/>
              <w:rPr>
                <w:color w:val="000000"/>
                <w:sz w:val="18"/>
                <w:szCs w:val="18"/>
              </w:rPr>
            </w:pPr>
            <w:r w:rsidRPr="004805E9">
              <w:rPr>
                <w:color w:val="000000"/>
                <w:sz w:val="18"/>
                <w:szCs w:val="18"/>
              </w:rPr>
              <w:t>951,97</w:t>
            </w:r>
          </w:p>
        </w:tc>
        <w:tc>
          <w:tcPr>
            <w:tcW w:w="161" w:type="pct"/>
            <w:tcBorders>
              <w:top w:val="nil"/>
              <w:left w:val="nil"/>
              <w:bottom w:val="nil"/>
              <w:right w:val="nil"/>
            </w:tcBorders>
            <w:shd w:val="clear" w:color="000000" w:fill="FFFFFF"/>
            <w:vAlign w:val="center"/>
          </w:tcPr>
          <w:p w14:paraId="4B002B89" w14:textId="4BEC4763" w:rsidR="00D316A7" w:rsidRPr="004805E9" w:rsidRDefault="00D316A7" w:rsidP="00D316A7">
            <w:pPr>
              <w:jc w:val="center"/>
              <w:rPr>
                <w:color w:val="000000"/>
                <w:sz w:val="18"/>
                <w:szCs w:val="18"/>
              </w:rPr>
            </w:pPr>
            <w:r>
              <w:rPr>
                <w:color w:val="000000"/>
                <w:sz w:val="18"/>
                <w:szCs w:val="18"/>
              </w:rPr>
              <w:t>2,25</w:t>
            </w:r>
          </w:p>
        </w:tc>
        <w:tc>
          <w:tcPr>
            <w:tcW w:w="170" w:type="pct"/>
            <w:tcBorders>
              <w:top w:val="nil"/>
              <w:left w:val="nil"/>
              <w:bottom w:val="nil"/>
              <w:right w:val="nil"/>
            </w:tcBorders>
            <w:shd w:val="clear" w:color="000000" w:fill="FFFFFF"/>
            <w:vAlign w:val="center"/>
          </w:tcPr>
          <w:p w14:paraId="6E943182" w14:textId="161C9195" w:rsidR="00D316A7" w:rsidRPr="004805E9" w:rsidRDefault="00D316A7" w:rsidP="00D316A7">
            <w:pPr>
              <w:jc w:val="center"/>
              <w:rPr>
                <w:color w:val="000000"/>
                <w:sz w:val="18"/>
                <w:szCs w:val="18"/>
              </w:rPr>
            </w:pPr>
            <w:r>
              <w:rPr>
                <w:color w:val="000000"/>
                <w:sz w:val="18"/>
                <w:szCs w:val="18"/>
              </w:rPr>
              <w:t>4,39</w:t>
            </w:r>
          </w:p>
        </w:tc>
        <w:tc>
          <w:tcPr>
            <w:tcW w:w="169" w:type="pct"/>
            <w:tcBorders>
              <w:top w:val="nil"/>
              <w:left w:val="nil"/>
              <w:bottom w:val="nil"/>
              <w:right w:val="nil"/>
            </w:tcBorders>
            <w:shd w:val="clear" w:color="000000" w:fill="FFFFFF"/>
            <w:vAlign w:val="center"/>
          </w:tcPr>
          <w:p w14:paraId="463C3998" w14:textId="100729D8" w:rsidR="00D316A7" w:rsidRPr="004805E9" w:rsidRDefault="00D316A7" w:rsidP="00D316A7">
            <w:pPr>
              <w:jc w:val="center"/>
              <w:rPr>
                <w:color w:val="000000"/>
                <w:sz w:val="18"/>
                <w:szCs w:val="18"/>
              </w:rPr>
            </w:pPr>
            <w:r>
              <w:rPr>
                <w:color w:val="000000"/>
                <w:sz w:val="18"/>
                <w:szCs w:val="18"/>
              </w:rPr>
              <w:t>0,12</w:t>
            </w:r>
          </w:p>
        </w:tc>
        <w:tc>
          <w:tcPr>
            <w:tcW w:w="169" w:type="pct"/>
            <w:tcBorders>
              <w:top w:val="nil"/>
              <w:left w:val="nil"/>
              <w:bottom w:val="nil"/>
              <w:right w:val="nil"/>
            </w:tcBorders>
            <w:shd w:val="clear" w:color="000000" w:fill="FFFFFF"/>
            <w:vAlign w:val="center"/>
          </w:tcPr>
          <w:p w14:paraId="5A47BE3F" w14:textId="1C0E34BC" w:rsidR="00D316A7" w:rsidRDefault="00D316A7" w:rsidP="00D316A7">
            <w:pPr>
              <w:jc w:val="center"/>
              <w:rPr>
                <w:color w:val="000000"/>
                <w:sz w:val="18"/>
                <w:szCs w:val="18"/>
              </w:rPr>
            </w:pPr>
            <w:r>
              <w:rPr>
                <w:color w:val="000000"/>
                <w:sz w:val="18"/>
                <w:szCs w:val="18"/>
              </w:rPr>
              <w:t>0,29</w:t>
            </w:r>
          </w:p>
        </w:tc>
      </w:tr>
      <w:tr w:rsidR="00D316A7" w:rsidRPr="004805E9" w14:paraId="46C6B62E" w14:textId="0D5A6E1A" w:rsidTr="00D316A7">
        <w:trPr>
          <w:trHeight w:val="600"/>
        </w:trPr>
        <w:tc>
          <w:tcPr>
            <w:tcW w:w="461"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42A7A8D" w14:textId="77777777" w:rsidR="00D316A7" w:rsidRPr="004805E9" w:rsidRDefault="00D316A7" w:rsidP="00D316A7">
            <w:pPr>
              <w:jc w:val="center"/>
              <w:rPr>
                <w:color w:val="000000"/>
                <w:sz w:val="18"/>
                <w:szCs w:val="18"/>
              </w:rPr>
            </w:pPr>
            <w:r w:rsidRPr="004805E9">
              <w:rPr>
                <w:color w:val="000000"/>
                <w:sz w:val="18"/>
                <w:szCs w:val="18"/>
              </w:rPr>
              <w:t>4915</w:t>
            </w:r>
          </w:p>
        </w:tc>
        <w:tc>
          <w:tcPr>
            <w:tcW w:w="335" w:type="pct"/>
            <w:tcBorders>
              <w:top w:val="nil"/>
              <w:left w:val="nil"/>
              <w:bottom w:val="nil"/>
              <w:right w:val="nil"/>
            </w:tcBorders>
            <w:shd w:val="clear" w:color="000000" w:fill="FFFFFF"/>
            <w:tcMar>
              <w:top w:w="15" w:type="dxa"/>
              <w:left w:w="15" w:type="dxa"/>
              <w:bottom w:w="0" w:type="dxa"/>
              <w:right w:w="15" w:type="dxa"/>
            </w:tcMar>
            <w:vAlign w:val="center"/>
            <w:hideMark/>
          </w:tcPr>
          <w:p w14:paraId="7CAC4664" w14:textId="77777777" w:rsidR="00D316A7" w:rsidRPr="004805E9" w:rsidRDefault="00D316A7" w:rsidP="00D316A7">
            <w:pPr>
              <w:jc w:val="center"/>
              <w:rPr>
                <w:color w:val="000000"/>
                <w:sz w:val="18"/>
                <w:szCs w:val="18"/>
              </w:rPr>
            </w:pPr>
            <w:r w:rsidRPr="004805E9">
              <w:rPr>
                <w:color w:val="000000"/>
                <w:sz w:val="18"/>
                <w:szCs w:val="18"/>
              </w:rPr>
              <w:t>KT-II</w:t>
            </w:r>
          </w:p>
        </w:tc>
        <w:tc>
          <w:tcPr>
            <w:tcW w:w="25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8155BFE" w14:textId="77777777" w:rsidR="00D316A7" w:rsidRPr="004805E9" w:rsidRDefault="00D316A7" w:rsidP="00D316A7">
            <w:pPr>
              <w:jc w:val="center"/>
              <w:rPr>
                <w:color w:val="000000"/>
                <w:sz w:val="18"/>
                <w:szCs w:val="18"/>
              </w:rPr>
            </w:pPr>
            <w:r w:rsidRPr="004805E9">
              <w:rPr>
                <w:color w:val="000000"/>
                <w:sz w:val="18"/>
                <w:szCs w:val="18"/>
              </w:rPr>
              <w:t>C1v-C2b</w:t>
            </w:r>
          </w:p>
        </w:tc>
        <w:tc>
          <w:tcPr>
            <w:tcW w:w="817" w:type="pct"/>
            <w:tcBorders>
              <w:top w:val="nil"/>
              <w:left w:val="nil"/>
              <w:bottom w:val="nil"/>
              <w:right w:val="nil"/>
            </w:tcBorders>
            <w:shd w:val="clear" w:color="000000" w:fill="FFFFFF"/>
            <w:tcMar>
              <w:top w:w="15" w:type="dxa"/>
              <w:left w:w="15" w:type="dxa"/>
              <w:bottom w:w="0" w:type="dxa"/>
              <w:right w:w="15" w:type="dxa"/>
            </w:tcMar>
            <w:vAlign w:val="center"/>
            <w:hideMark/>
          </w:tcPr>
          <w:p w14:paraId="66770E3D" w14:textId="77777777" w:rsidR="00D316A7" w:rsidRPr="004805E9" w:rsidRDefault="00D316A7" w:rsidP="00D316A7">
            <w:pPr>
              <w:jc w:val="center"/>
              <w:rPr>
                <w:color w:val="000000"/>
                <w:sz w:val="18"/>
                <w:szCs w:val="18"/>
              </w:rPr>
            </w:pPr>
            <w:r w:rsidRPr="004805E9">
              <w:rPr>
                <w:color w:val="000000"/>
                <w:sz w:val="18"/>
                <w:szCs w:val="18"/>
              </w:rPr>
              <w:t>Восточный Урихтау, 1</w:t>
            </w:r>
          </w:p>
        </w:tc>
        <w:tc>
          <w:tcPr>
            <w:tcW w:w="266"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06A3AD1" w14:textId="77777777" w:rsidR="00D316A7" w:rsidRPr="004805E9" w:rsidRDefault="00D316A7" w:rsidP="00D316A7">
            <w:pPr>
              <w:jc w:val="center"/>
              <w:rPr>
                <w:color w:val="000000"/>
                <w:sz w:val="18"/>
                <w:szCs w:val="18"/>
              </w:rPr>
            </w:pPr>
            <w:r w:rsidRPr="004805E9">
              <w:rPr>
                <w:color w:val="000000"/>
                <w:sz w:val="18"/>
                <w:szCs w:val="18"/>
              </w:rPr>
              <w:t>3982,34</w:t>
            </w:r>
          </w:p>
        </w:tc>
        <w:tc>
          <w:tcPr>
            <w:tcW w:w="50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65F12AF" w14:textId="77777777" w:rsidR="00D316A7" w:rsidRPr="004805E9" w:rsidRDefault="00D316A7" w:rsidP="00D316A7">
            <w:pPr>
              <w:jc w:val="center"/>
              <w:rPr>
                <w:color w:val="000000"/>
                <w:sz w:val="18"/>
                <w:szCs w:val="18"/>
              </w:rPr>
            </w:pPr>
            <w:r w:rsidRPr="004805E9">
              <w:rPr>
                <w:color w:val="000000"/>
                <w:sz w:val="18"/>
                <w:szCs w:val="18"/>
              </w:rPr>
              <w:t>известняк</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0277A01" w14:textId="77777777" w:rsidR="00D316A7" w:rsidRPr="004805E9" w:rsidRDefault="00D316A7" w:rsidP="00D316A7">
            <w:pPr>
              <w:jc w:val="center"/>
              <w:rPr>
                <w:color w:val="000000"/>
                <w:sz w:val="18"/>
                <w:szCs w:val="18"/>
              </w:rPr>
            </w:pPr>
            <w:r w:rsidRPr="004805E9">
              <w:rPr>
                <w:color w:val="000000"/>
                <w:sz w:val="18"/>
                <w:szCs w:val="18"/>
              </w:rPr>
              <w:t>18,9</w:t>
            </w:r>
          </w:p>
        </w:tc>
        <w:tc>
          <w:tcPr>
            <w:tcW w:w="18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5802026" w14:textId="77777777" w:rsidR="00D316A7" w:rsidRPr="004805E9" w:rsidRDefault="00D316A7" w:rsidP="00D316A7">
            <w:pPr>
              <w:jc w:val="center"/>
              <w:rPr>
                <w:color w:val="000000"/>
                <w:sz w:val="18"/>
                <w:szCs w:val="18"/>
              </w:rPr>
            </w:pPr>
            <w:r w:rsidRPr="004805E9">
              <w:rPr>
                <w:color w:val="000000"/>
                <w:sz w:val="18"/>
                <w:szCs w:val="18"/>
              </w:rPr>
              <w:t>2,38</w:t>
            </w:r>
          </w:p>
        </w:tc>
        <w:tc>
          <w:tcPr>
            <w:tcW w:w="21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F5E3CF4" w14:textId="77777777" w:rsidR="00D316A7" w:rsidRPr="004805E9" w:rsidRDefault="00D316A7" w:rsidP="00D316A7">
            <w:pPr>
              <w:jc w:val="center"/>
              <w:rPr>
                <w:color w:val="000000"/>
                <w:sz w:val="18"/>
                <w:szCs w:val="18"/>
              </w:rPr>
            </w:pPr>
            <w:r w:rsidRPr="004805E9">
              <w:rPr>
                <w:color w:val="000000"/>
                <w:sz w:val="18"/>
                <w:szCs w:val="18"/>
              </w:rPr>
              <w:t>7,94</w:t>
            </w:r>
          </w:p>
        </w:tc>
        <w:tc>
          <w:tcPr>
            <w:tcW w:w="16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D552CBD" w14:textId="77777777" w:rsidR="00D316A7" w:rsidRPr="004805E9" w:rsidRDefault="00D316A7" w:rsidP="00D316A7">
            <w:pPr>
              <w:jc w:val="center"/>
              <w:rPr>
                <w:color w:val="000000"/>
                <w:sz w:val="18"/>
                <w:szCs w:val="18"/>
              </w:rPr>
            </w:pPr>
            <w:r w:rsidRPr="004805E9">
              <w:rPr>
                <w:color w:val="000000"/>
                <w:sz w:val="18"/>
                <w:szCs w:val="18"/>
              </w:rPr>
              <w:t>0,71</w:t>
            </w:r>
          </w:p>
        </w:tc>
        <w:tc>
          <w:tcPr>
            <w:tcW w:w="22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7A22F2B" w14:textId="77777777" w:rsidR="00D316A7" w:rsidRPr="004805E9" w:rsidRDefault="00D316A7" w:rsidP="00D316A7">
            <w:pPr>
              <w:jc w:val="center"/>
              <w:rPr>
                <w:color w:val="000000"/>
                <w:sz w:val="18"/>
                <w:szCs w:val="18"/>
              </w:rPr>
            </w:pPr>
            <w:r w:rsidRPr="004805E9">
              <w:rPr>
                <w:color w:val="000000"/>
                <w:sz w:val="18"/>
                <w:szCs w:val="18"/>
              </w:rPr>
              <w:t>29,95</w:t>
            </w:r>
          </w:p>
        </w:tc>
        <w:tc>
          <w:tcPr>
            <w:tcW w:w="16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3F85CAA" w14:textId="77777777" w:rsidR="00D316A7" w:rsidRPr="004805E9" w:rsidRDefault="00D316A7" w:rsidP="00D316A7">
            <w:pPr>
              <w:jc w:val="center"/>
              <w:rPr>
                <w:color w:val="000000"/>
                <w:sz w:val="18"/>
                <w:szCs w:val="18"/>
              </w:rPr>
            </w:pPr>
            <w:r w:rsidRPr="004805E9">
              <w:rPr>
                <w:color w:val="000000"/>
                <w:sz w:val="18"/>
                <w:szCs w:val="18"/>
              </w:rPr>
              <w:t>0,07</w:t>
            </w:r>
          </w:p>
        </w:tc>
        <w:tc>
          <w:tcPr>
            <w:tcW w:w="162"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6A07A9A4" w14:textId="77777777" w:rsidR="00D316A7" w:rsidRPr="004805E9" w:rsidRDefault="00D316A7" w:rsidP="00D316A7">
            <w:pPr>
              <w:jc w:val="center"/>
              <w:rPr>
                <w:color w:val="000000"/>
                <w:sz w:val="18"/>
                <w:szCs w:val="18"/>
              </w:rPr>
            </w:pPr>
            <w:r w:rsidRPr="004805E9">
              <w:rPr>
                <w:color w:val="000000"/>
                <w:sz w:val="18"/>
                <w:szCs w:val="18"/>
              </w:rPr>
              <w:t>0,56</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303E826" w14:textId="77777777" w:rsidR="00D316A7" w:rsidRPr="004805E9" w:rsidRDefault="00D316A7" w:rsidP="00D316A7">
            <w:pPr>
              <w:jc w:val="center"/>
              <w:rPr>
                <w:color w:val="000000"/>
                <w:sz w:val="18"/>
                <w:szCs w:val="18"/>
              </w:rPr>
            </w:pPr>
            <w:r w:rsidRPr="004805E9">
              <w:rPr>
                <w:color w:val="000000"/>
                <w:sz w:val="18"/>
                <w:szCs w:val="18"/>
              </w:rPr>
              <w:t>149,36</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7EDBF0B" w14:textId="77777777" w:rsidR="00D316A7" w:rsidRPr="004805E9" w:rsidRDefault="00D316A7" w:rsidP="00D316A7">
            <w:pPr>
              <w:jc w:val="center"/>
              <w:rPr>
                <w:color w:val="000000"/>
                <w:sz w:val="18"/>
                <w:szCs w:val="18"/>
              </w:rPr>
            </w:pPr>
            <w:r w:rsidRPr="004805E9">
              <w:rPr>
                <w:color w:val="000000"/>
                <w:sz w:val="18"/>
                <w:szCs w:val="18"/>
              </w:rPr>
              <w:t>15,45</w:t>
            </w:r>
          </w:p>
        </w:tc>
        <w:tc>
          <w:tcPr>
            <w:tcW w:w="161" w:type="pct"/>
            <w:tcBorders>
              <w:top w:val="nil"/>
              <w:left w:val="nil"/>
              <w:bottom w:val="nil"/>
              <w:right w:val="nil"/>
            </w:tcBorders>
            <w:shd w:val="clear" w:color="000000" w:fill="FFFFFF"/>
            <w:vAlign w:val="center"/>
          </w:tcPr>
          <w:p w14:paraId="03854719" w14:textId="427B89DD" w:rsidR="00D316A7" w:rsidRPr="004805E9" w:rsidRDefault="00D316A7" w:rsidP="00D316A7">
            <w:pPr>
              <w:jc w:val="center"/>
              <w:rPr>
                <w:color w:val="000000"/>
                <w:sz w:val="18"/>
                <w:szCs w:val="18"/>
              </w:rPr>
            </w:pPr>
            <w:r>
              <w:rPr>
                <w:color w:val="000000"/>
                <w:sz w:val="18"/>
                <w:szCs w:val="18"/>
              </w:rPr>
              <w:t>1,12</w:t>
            </w:r>
          </w:p>
        </w:tc>
        <w:tc>
          <w:tcPr>
            <w:tcW w:w="170" w:type="pct"/>
            <w:tcBorders>
              <w:top w:val="nil"/>
              <w:left w:val="nil"/>
              <w:bottom w:val="nil"/>
              <w:right w:val="nil"/>
            </w:tcBorders>
            <w:shd w:val="clear" w:color="000000" w:fill="FFFFFF"/>
            <w:vAlign w:val="center"/>
          </w:tcPr>
          <w:p w14:paraId="62419AC2" w14:textId="6109B042" w:rsidR="00D316A7" w:rsidRPr="004805E9" w:rsidRDefault="00D316A7" w:rsidP="00D316A7">
            <w:pPr>
              <w:jc w:val="center"/>
              <w:rPr>
                <w:color w:val="000000"/>
                <w:sz w:val="18"/>
                <w:szCs w:val="18"/>
              </w:rPr>
            </w:pPr>
            <w:r>
              <w:rPr>
                <w:color w:val="000000"/>
                <w:sz w:val="18"/>
                <w:szCs w:val="18"/>
              </w:rPr>
              <w:t>2,03</w:t>
            </w:r>
          </w:p>
        </w:tc>
        <w:tc>
          <w:tcPr>
            <w:tcW w:w="169" w:type="pct"/>
            <w:tcBorders>
              <w:top w:val="nil"/>
              <w:left w:val="nil"/>
              <w:bottom w:val="nil"/>
              <w:right w:val="nil"/>
            </w:tcBorders>
            <w:shd w:val="clear" w:color="000000" w:fill="FFFFFF"/>
            <w:vAlign w:val="center"/>
          </w:tcPr>
          <w:p w14:paraId="09DAF77F" w14:textId="7DDD0DB8" w:rsidR="00D316A7" w:rsidRPr="004805E9" w:rsidRDefault="00D316A7" w:rsidP="00D316A7">
            <w:pPr>
              <w:jc w:val="center"/>
              <w:rPr>
                <w:color w:val="000000"/>
                <w:sz w:val="18"/>
                <w:szCs w:val="18"/>
              </w:rPr>
            </w:pPr>
            <w:r>
              <w:rPr>
                <w:color w:val="000000"/>
                <w:sz w:val="18"/>
                <w:szCs w:val="18"/>
              </w:rPr>
              <w:t>0,05</w:t>
            </w:r>
          </w:p>
        </w:tc>
        <w:tc>
          <w:tcPr>
            <w:tcW w:w="169" w:type="pct"/>
            <w:tcBorders>
              <w:top w:val="nil"/>
              <w:left w:val="nil"/>
              <w:bottom w:val="nil"/>
              <w:right w:val="nil"/>
            </w:tcBorders>
            <w:shd w:val="clear" w:color="000000" w:fill="FFFFFF"/>
            <w:vAlign w:val="center"/>
          </w:tcPr>
          <w:p w14:paraId="613E8E8B" w14:textId="6809C605" w:rsidR="00D316A7" w:rsidRDefault="00D316A7" w:rsidP="00D316A7">
            <w:pPr>
              <w:jc w:val="center"/>
              <w:rPr>
                <w:color w:val="000000"/>
                <w:sz w:val="18"/>
                <w:szCs w:val="18"/>
              </w:rPr>
            </w:pPr>
            <w:r>
              <w:rPr>
                <w:color w:val="000000"/>
                <w:sz w:val="18"/>
                <w:szCs w:val="18"/>
              </w:rPr>
              <w:t>0,34</w:t>
            </w:r>
          </w:p>
        </w:tc>
      </w:tr>
      <w:tr w:rsidR="00D316A7" w:rsidRPr="004805E9" w14:paraId="68CA817F" w14:textId="37EF660E" w:rsidTr="00D316A7">
        <w:trPr>
          <w:trHeight w:val="696"/>
        </w:trPr>
        <w:tc>
          <w:tcPr>
            <w:tcW w:w="461"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047CA7E" w14:textId="77777777" w:rsidR="00D316A7" w:rsidRPr="004805E9" w:rsidRDefault="00D316A7" w:rsidP="00D316A7">
            <w:pPr>
              <w:jc w:val="center"/>
              <w:rPr>
                <w:color w:val="000000"/>
                <w:sz w:val="18"/>
                <w:szCs w:val="18"/>
              </w:rPr>
            </w:pPr>
            <w:r w:rsidRPr="004805E9">
              <w:rPr>
                <w:color w:val="000000"/>
                <w:sz w:val="18"/>
                <w:szCs w:val="18"/>
              </w:rPr>
              <w:t>4917</w:t>
            </w:r>
          </w:p>
        </w:tc>
        <w:tc>
          <w:tcPr>
            <w:tcW w:w="335" w:type="pct"/>
            <w:tcBorders>
              <w:top w:val="nil"/>
              <w:left w:val="nil"/>
              <w:bottom w:val="nil"/>
              <w:right w:val="nil"/>
            </w:tcBorders>
            <w:shd w:val="clear" w:color="000000" w:fill="FFFFFF"/>
            <w:tcMar>
              <w:top w:w="15" w:type="dxa"/>
              <w:left w:w="15" w:type="dxa"/>
              <w:bottom w:w="0" w:type="dxa"/>
              <w:right w:w="15" w:type="dxa"/>
            </w:tcMar>
            <w:vAlign w:val="center"/>
            <w:hideMark/>
          </w:tcPr>
          <w:p w14:paraId="6D301E0F" w14:textId="77777777" w:rsidR="00D316A7" w:rsidRPr="004805E9" w:rsidRDefault="00D316A7" w:rsidP="00D316A7">
            <w:pPr>
              <w:jc w:val="center"/>
              <w:rPr>
                <w:color w:val="000000"/>
                <w:sz w:val="18"/>
                <w:szCs w:val="18"/>
              </w:rPr>
            </w:pPr>
            <w:r w:rsidRPr="004805E9">
              <w:rPr>
                <w:color w:val="000000"/>
                <w:sz w:val="18"/>
                <w:szCs w:val="18"/>
              </w:rPr>
              <w:t>KT-II</w:t>
            </w:r>
          </w:p>
        </w:tc>
        <w:tc>
          <w:tcPr>
            <w:tcW w:w="25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69FE20EE" w14:textId="77777777" w:rsidR="00D316A7" w:rsidRPr="004805E9" w:rsidRDefault="00D316A7" w:rsidP="00D316A7">
            <w:pPr>
              <w:jc w:val="center"/>
              <w:rPr>
                <w:color w:val="000000"/>
                <w:sz w:val="18"/>
                <w:szCs w:val="18"/>
              </w:rPr>
            </w:pPr>
            <w:r w:rsidRPr="004805E9">
              <w:rPr>
                <w:color w:val="000000"/>
                <w:sz w:val="18"/>
                <w:szCs w:val="18"/>
              </w:rPr>
              <w:t>C1v-C2b</w:t>
            </w:r>
          </w:p>
        </w:tc>
        <w:tc>
          <w:tcPr>
            <w:tcW w:w="817" w:type="pct"/>
            <w:tcBorders>
              <w:top w:val="nil"/>
              <w:left w:val="nil"/>
              <w:bottom w:val="nil"/>
              <w:right w:val="nil"/>
            </w:tcBorders>
            <w:shd w:val="clear" w:color="000000" w:fill="FFFFFF"/>
            <w:tcMar>
              <w:top w:w="15" w:type="dxa"/>
              <w:left w:w="15" w:type="dxa"/>
              <w:bottom w:w="0" w:type="dxa"/>
              <w:right w:w="15" w:type="dxa"/>
            </w:tcMar>
            <w:vAlign w:val="center"/>
            <w:hideMark/>
          </w:tcPr>
          <w:p w14:paraId="5542317D" w14:textId="77777777" w:rsidR="00D316A7" w:rsidRPr="004805E9" w:rsidRDefault="00D316A7" w:rsidP="00D316A7">
            <w:pPr>
              <w:jc w:val="center"/>
              <w:rPr>
                <w:color w:val="000000"/>
                <w:sz w:val="18"/>
                <w:szCs w:val="18"/>
              </w:rPr>
            </w:pPr>
            <w:r w:rsidRPr="004805E9">
              <w:rPr>
                <w:color w:val="000000"/>
                <w:sz w:val="18"/>
                <w:szCs w:val="18"/>
              </w:rPr>
              <w:t>Восточный Урихтау, 1</w:t>
            </w:r>
          </w:p>
        </w:tc>
        <w:tc>
          <w:tcPr>
            <w:tcW w:w="266"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677158E2" w14:textId="77777777" w:rsidR="00D316A7" w:rsidRPr="004805E9" w:rsidRDefault="00D316A7" w:rsidP="00D316A7">
            <w:pPr>
              <w:jc w:val="center"/>
              <w:rPr>
                <w:color w:val="000000"/>
                <w:sz w:val="18"/>
                <w:szCs w:val="18"/>
              </w:rPr>
            </w:pPr>
            <w:r w:rsidRPr="004805E9">
              <w:rPr>
                <w:color w:val="000000"/>
                <w:sz w:val="18"/>
                <w:szCs w:val="18"/>
              </w:rPr>
              <w:t>4006,4</w:t>
            </w:r>
          </w:p>
        </w:tc>
        <w:tc>
          <w:tcPr>
            <w:tcW w:w="50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26BB317" w14:textId="77777777" w:rsidR="00D316A7" w:rsidRPr="004805E9" w:rsidRDefault="00D316A7" w:rsidP="00D316A7">
            <w:pPr>
              <w:jc w:val="center"/>
              <w:rPr>
                <w:color w:val="000000"/>
                <w:sz w:val="18"/>
                <w:szCs w:val="18"/>
              </w:rPr>
            </w:pPr>
            <w:r w:rsidRPr="004805E9">
              <w:rPr>
                <w:color w:val="000000"/>
                <w:sz w:val="18"/>
                <w:szCs w:val="18"/>
              </w:rPr>
              <w:t>известняк</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DE432D3" w14:textId="77777777" w:rsidR="00D316A7" w:rsidRPr="004805E9" w:rsidRDefault="00D316A7" w:rsidP="00D316A7">
            <w:pPr>
              <w:jc w:val="center"/>
              <w:rPr>
                <w:color w:val="000000"/>
                <w:sz w:val="18"/>
                <w:szCs w:val="18"/>
              </w:rPr>
            </w:pPr>
            <w:r w:rsidRPr="004805E9">
              <w:rPr>
                <w:color w:val="000000"/>
                <w:sz w:val="18"/>
                <w:szCs w:val="18"/>
              </w:rPr>
              <w:t>1,33</w:t>
            </w:r>
          </w:p>
        </w:tc>
        <w:tc>
          <w:tcPr>
            <w:tcW w:w="18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67EB740" w14:textId="77777777" w:rsidR="00D316A7" w:rsidRPr="004805E9" w:rsidRDefault="00D316A7" w:rsidP="00D316A7">
            <w:pPr>
              <w:jc w:val="center"/>
              <w:rPr>
                <w:color w:val="000000"/>
                <w:sz w:val="18"/>
                <w:szCs w:val="18"/>
              </w:rPr>
            </w:pPr>
            <w:r w:rsidRPr="004805E9">
              <w:rPr>
                <w:color w:val="000000"/>
                <w:sz w:val="18"/>
                <w:szCs w:val="18"/>
              </w:rPr>
              <w:t>0,67</w:t>
            </w:r>
          </w:p>
        </w:tc>
        <w:tc>
          <w:tcPr>
            <w:tcW w:w="21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648C9A0" w14:textId="77777777" w:rsidR="00D316A7" w:rsidRPr="004805E9" w:rsidRDefault="00D316A7" w:rsidP="00D316A7">
            <w:pPr>
              <w:jc w:val="center"/>
              <w:rPr>
                <w:color w:val="000000"/>
                <w:sz w:val="18"/>
                <w:szCs w:val="18"/>
              </w:rPr>
            </w:pPr>
            <w:r w:rsidRPr="004805E9">
              <w:rPr>
                <w:color w:val="000000"/>
                <w:sz w:val="18"/>
                <w:szCs w:val="18"/>
              </w:rPr>
              <w:t>1,99</w:t>
            </w:r>
          </w:p>
        </w:tc>
        <w:tc>
          <w:tcPr>
            <w:tcW w:w="16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16BBB85" w14:textId="77777777" w:rsidR="00D316A7" w:rsidRPr="004805E9" w:rsidRDefault="00D316A7" w:rsidP="00D316A7">
            <w:pPr>
              <w:jc w:val="center"/>
              <w:rPr>
                <w:color w:val="000000"/>
                <w:sz w:val="18"/>
                <w:szCs w:val="18"/>
              </w:rPr>
            </w:pPr>
            <w:r w:rsidRPr="004805E9">
              <w:rPr>
                <w:color w:val="000000"/>
                <w:sz w:val="18"/>
                <w:szCs w:val="18"/>
              </w:rPr>
              <w:t>0,26</w:t>
            </w:r>
          </w:p>
        </w:tc>
        <w:tc>
          <w:tcPr>
            <w:tcW w:w="22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D05A03B" w14:textId="77777777" w:rsidR="00D316A7" w:rsidRPr="004805E9" w:rsidRDefault="00D316A7" w:rsidP="00D316A7">
            <w:pPr>
              <w:jc w:val="center"/>
              <w:rPr>
                <w:color w:val="000000"/>
                <w:sz w:val="18"/>
                <w:szCs w:val="18"/>
              </w:rPr>
            </w:pPr>
            <w:r w:rsidRPr="004805E9">
              <w:rPr>
                <w:color w:val="000000"/>
                <w:sz w:val="18"/>
                <w:szCs w:val="18"/>
              </w:rPr>
              <w:t>18,13</w:t>
            </w:r>
          </w:p>
        </w:tc>
        <w:tc>
          <w:tcPr>
            <w:tcW w:w="16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BE0B2C6" w14:textId="77777777" w:rsidR="00D316A7" w:rsidRPr="004805E9" w:rsidRDefault="00D316A7" w:rsidP="00D316A7">
            <w:pPr>
              <w:jc w:val="center"/>
              <w:rPr>
                <w:color w:val="000000"/>
                <w:sz w:val="18"/>
                <w:szCs w:val="18"/>
              </w:rPr>
            </w:pPr>
            <w:r w:rsidRPr="004805E9">
              <w:rPr>
                <w:color w:val="000000"/>
                <w:sz w:val="18"/>
                <w:szCs w:val="18"/>
              </w:rPr>
              <w:t>0,04</w:t>
            </w:r>
          </w:p>
        </w:tc>
        <w:tc>
          <w:tcPr>
            <w:tcW w:w="162"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6375C3C" w14:textId="77777777" w:rsidR="00D316A7" w:rsidRPr="004805E9" w:rsidRDefault="00D316A7" w:rsidP="00D316A7">
            <w:pPr>
              <w:jc w:val="center"/>
              <w:rPr>
                <w:color w:val="000000"/>
                <w:sz w:val="18"/>
                <w:szCs w:val="18"/>
              </w:rPr>
            </w:pPr>
            <w:r w:rsidRPr="004805E9">
              <w:rPr>
                <w:color w:val="000000"/>
                <w:sz w:val="18"/>
                <w:szCs w:val="18"/>
              </w:rPr>
              <w:t>0,41</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4DA6D99" w14:textId="77777777" w:rsidR="00D316A7" w:rsidRPr="004805E9" w:rsidRDefault="00D316A7" w:rsidP="00D316A7">
            <w:pPr>
              <w:jc w:val="center"/>
              <w:rPr>
                <w:color w:val="000000"/>
                <w:sz w:val="18"/>
                <w:szCs w:val="18"/>
              </w:rPr>
            </w:pPr>
            <w:r w:rsidRPr="004805E9">
              <w:rPr>
                <w:color w:val="000000"/>
                <w:sz w:val="18"/>
                <w:szCs w:val="18"/>
              </w:rPr>
              <w:t>83,99</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AAB4D8B" w14:textId="77777777" w:rsidR="00D316A7" w:rsidRPr="004805E9" w:rsidRDefault="00D316A7" w:rsidP="00D316A7">
            <w:pPr>
              <w:jc w:val="center"/>
              <w:rPr>
                <w:color w:val="000000"/>
                <w:sz w:val="18"/>
                <w:szCs w:val="18"/>
              </w:rPr>
            </w:pPr>
            <w:r w:rsidRPr="004805E9">
              <w:rPr>
                <w:color w:val="000000"/>
                <w:sz w:val="18"/>
                <w:szCs w:val="18"/>
              </w:rPr>
              <w:t>12,20</w:t>
            </w:r>
          </w:p>
        </w:tc>
        <w:tc>
          <w:tcPr>
            <w:tcW w:w="161" w:type="pct"/>
            <w:tcBorders>
              <w:top w:val="nil"/>
              <w:left w:val="nil"/>
              <w:bottom w:val="nil"/>
              <w:right w:val="nil"/>
            </w:tcBorders>
            <w:shd w:val="clear" w:color="000000" w:fill="FFFFFF"/>
            <w:vAlign w:val="center"/>
          </w:tcPr>
          <w:p w14:paraId="0109604B" w14:textId="1864C884" w:rsidR="00D316A7" w:rsidRPr="004805E9" w:rsidRDefault="00D316A7" w:rsidP="00D316A7">
            <w:pPr>
              <w:jc w:val="center"/>
              <w:rPr>
                <w:color w:val="000000"/>
                <w:sz w:val="18"/>
                <w:szCs w:val="18"/>
              </w:rPr>
            </w:pPr>
            <w:r>
              <w:rPr>
                <w:color w:val="000000"/>
                <w:sz w:val="18"/>
                <w:szCs w:val="18"/>
              </w:rPr>
              <w:t>0,98</w:t>
            </w:r>
          </w:p>
        </w:tc>
        <w:tc>
          <w:tcPr>
            <w:tcW w:w="170" w:type="pct"/>
            <w:tcBorders>
              <w:top w:val="nil"/>
              <w:left w:val="nil"/>
              <w:bottom w:val="nil"/>
              <w:right w:val="nil"/>
            </w:tcBorders>
            <w:shd w:val="clear" w:color="000000" w:fill="FFFFFF"/>
            <w:vAlign w:val="center"/>
          </w:tcPr>
          <w:p w14:paraId="58A8E2BC" w14:textId="4BBBB77B" w:rsidR="00D316A7" w:rsidRPr="004805E9" w:rsidRDefault="00D316A7" w:rsidP="00D316A7">
            <w:pPr>
              <w:jc w:val="center"/>
              <w:rPr>
                <w:color w:val="000000"/>
                <w:sz w:val="18"/>
                <w:szCs w:val="18"/>
              </w:rPr>
            </w:pPr>
            <w:r>
              <w:rPr>
                <w:color w:val="000000"/>
                <w:sz w:val="18"/>
                <w:szCs w:val="18"/>
              </w:rPr>
              <w:t>1,58</w:t>
            </w:r>
          </w:p>
        </w:tc>
        <w:tc>
          <w:tcPr>
            <w:tcW w:w="169" w:type="pct"/>
            <w:tcBorders>
              <w:top w:val="nil"/>
              <w:left w:val="nil"/>
              <w:bottom w:val="nil"/>
              <w:right w:val="nil"/>
            </w:tcBorders>
            <w:shd w:val="clear" w:color="000000" w:fill="FFFFFF"/>
            <w:vAlign w:val="center"/>
          </w:tcPr>
          <w:p w14:paraId="620F1F4F" w14:textId="24644C46" w:rsidR="00D316A7" w:rsidRPr="004805E9" w:rsidRDefault="00D316A7" w:rsidP="00D316A7">
            <w:pPr>
              <w:jc w:val="center"/>
              <w:rPr>
                <w:color w:val="000000"/>
                <w:sz w:val="18"/>
                <w:szCs w:val="18"/>
              </w:rPr>
            </w:pPr>
            <w:r>
              <w:rPr>
                <w:color w:val="000000"/>
                <w:sz w:val="18"/>
                <w:szCs w:val="18"/>
              </w:rPr>
              <w:t>0,04</w:t>
            </w:r>
          </w:p>
        </w:tc>
        <w:tc>
          <w:tcPr>
            <w:tcW w:w="169" w:type="pct"/>
            <w:tcBorders>
              <w:top w:val="nil"/>
              <w:left w:val="nil"/>
              <w:bottom w:val="nil"/>
              <w:right w:val="nil"/>
            </w:tcBorders>
            <w:shd w:val="clear" w:color="000000" w:fill="FFFFFF"/>
            <w:vAlign w:val="center"/>
          </w:tcPr>
          <w:p w14:paraId="762AEEB7" w14:textId="59FE90B8" w:rsidR="00D316A7" w:rsidRDefault="00D316A7" w:rsidP="00D316A7">
            <w:pPr>
              <w:jc w:val="center"/>
              <w:rPr>
                <w:color w:val="000000"/>
                <w:sz w:val="18"/>
                <w:szCs w:val="18"/>
              </w:rPr>
            </w:pPr>
            <w:r>
              <w:rPr>
                <w:color w:val="000000"/>
                <w:sz w:val="18"/>
                <w:szCs w:val="18"/>
              </w:rPr>
              <w:t>0,15</w:t>
            </w:r>
          </w:p>
        </w:tc>
      </w:tr>
      <w:tr w:rsidR="00D316A7" w:rsidRPr="004805E9" w14:paraId="5113D0A0" w14:textId="6814D532" w:rsidTr="00D316A7">
        <w:trPr>
          <w:trHeight w:val="300"/>
        </w:trPr>
        <w:tc>
          <w:tcPr>
            <w:tcW w:w="461"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3BD6C139" w14:textId="77777777" w:rsidR="00D316A7" w:rsidRPr="004805E9" w:rsidRDefault="00D316A7" w:rsidP="00D316A7">
            <w:pPr>
              <w:jc w:val="center"/>
              <w:rPr>
                <w:color w:val="000000"/>
                <w:sz w:val="18"/>
                <w:szCs w:val="18"/>
              </w:rPr>
            </w:pPr>
            <w:r w:rsidRPr="004805E9">
              <w:rPr>
                <w:color w:val="000000"/>
                <w:sz w:val="18"/>
                <w:szCs w:val="18"/>
              </w:rPr>
              <w:t>4919</w:t>
            </w:r>
          </w:p>
        </w:tc>
        <w:tc>
          <w:tcPr>
            <w:tcW w:w="335" w:type="pct"/>
            <w:tcBorders>
              <w:top w:val="nil"/>
              <w:left w:val="nil"/>
              <w:bottom w:val="nil"/>
              <w:right w:val="nil"/>
            </w:tcBorders>
            <w:shd w:val="clear" w:color="000000" w:fill="FFFFFF"/>
            <w:tcMar>
              <w:top w:w="15" w:type="dxa"/>
              <w:left w:w="15" w:type="dxa"/>
              <w:bottom w:w="0" w:type="dxa"/>
              <w:right w:w="15" w:type="dxa"/>
            </w:tcMar>
            <w:vAlign w:val="center"/>
            <w:hideMark/>
          </w:tcPr>
          <w:p w14:paraId="38BF8A9D" w14:textId="77777777" w:rsidR="00D316A7" w:rsidRPr="004805E9" w:rsidRDefault="00D316A7" w:rsidP="00D316A7">
            <w:pPr>
              <w:jc w:val="center"/>
              <w:rPr>
                <w:color w:val="000000"/>
                <w:sz w:val="18"/>
                <w:szCs w:val="18"/>
              </w:rPr>
            </w:pPr>
            <w:r w:rsidRPr="004805E9">
              <w:rPr>
                <w:color w:val="000000"/>
                <w:sz w:val="18"/>
                <w:szCs w:val="18"/>
              </w:rPr>
              <w:t>KT-II</w:t>
            </w:r>
          </w:p>
        </w:tc>
        <w:tc>
          <w:tcPr>
            <w:tcW w:w="25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73579E2" w14:textId="77777777" w:rsidR="00D316A7" w:rsidRPr="004805E9" w:rsidRDefault="00D316A7" w:rsidP="00D316A7">
            <w:pPr>
              <w:jc w:val="center"/>
              <w:rPr>
                <w:color w:val="000000"/>
                <w:sz w:val="18"/>
                <w:szCs w:val="18"/>
              </w:rPr>
            </w:pPr>
            <w:r w:rsidRPr="004805E9">
              <w:rPr>
                <w:color w:val="000000"/>
                <w:sz w:val="18"/>
                <w:szCs w:val="18"/>
              </w:rPr>
              <w:t>C1v-C2b</w:t>
            </w:r>
          </w:p>
        </w:tc>
        <w:tc>
          <w:tcPr>
            <w:tcW w:w="817" w:type="pct"/>
            <w:tcBorders>
              <w:top w:val="nil"/>
              <w:left w:val="nil"/>
              <w:bottom w:val="nil"/>
              <w:right w:val="nil"/>
            </w:tcBorders>
            <w:shd w:val="clear" w:color="000000" w:fill="FFFFFF"/>
            <w:tcMar>
              <w:top w:w="15" w:type="dxa"/>
              <w:left w:w="15" w:type="dxa"/>
              <w:bottom w:w="0" w:type="dxa"/>
              <w:right w:w="15" w:type="dxa"/>
            </w:tcMar>
            <w:vAlign w:val="center"/>
            <w:hideMark/>
          </w:tcPr>
          <w:p w14:paraId="4991AC91" w14:textId="77777777" w:rsidR="00D316A7" w:rsidRPr="004805E9" w:rsidRDefault="00D316A7" w:rsidP="00D316A7">
            <w:pPr>
              <w:jc w:val="center"/>
              <w:rPr>
                <w:color w:val="000000"/>
                <w:sz w:val="18"/>
                <w:szCs w:val="18"/>
              </w:rPr>
            </w:pPr>
            <w:r w:rsidRPr="004805E9">
              <w:rPr>
                <w:color w:val="000000"/>
                <w:sz w:val="18"/>
                <w:szCs w:val="18"/>
              </w:rPr>
              <w:t>Урихтау, 5</w:t>
            </w:r>
          </w:p>
        </w:tc>
        <w:tc>
          <w:tcPr>
            <w:tcW w:w="266"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4960BDE" w14:textId="77777777" w:rsidR="00D316A7" w:rsidRPr="004805E9" w:rsidRDefault="00D316A7" w:rsidP="00D316A7">
            <w:pPr>
              <w:jc w:val="center"/>
              <w:rPr>
                <w:color w:val="000000"/>
                <w:sz w:val="18"/>
                <w:szCs w:val="18"/>
              </w:rPr>
            </w:pPr>
            <w:r w:rsidRPr="004805E9">
              <w:rPr>
                <w:color w:val="000000"/>
                <w:sz w:val="18"/>
                <w:szCs w:val="18"/>
              </w:rPr>
              <w:t>3505,95</w:t>
            </w:r>
          </w:p>
        </w:tc>
        <w:tc>
          <w:tcPr>
            <w:tcW w:w="50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3B5231A5" w14:textId="77777777" w:rsidR="00D316A7" w:rsidRPr="004805E9" w:rsidRDefault="00D316A7" w:rsidP="00D316A7">
            <w:pPr>
              <w:jc w:val="center"/>
              <w:rPr>
                <w:color w:val="000000"/>
                <w:sz w:val="18"/>
                <w:szCs w:val="18"/>
              </w:rPr>
            </w:pPr>
            <w:r w:rsidRPr="004805E9">
              <w:rPr>
                <w:color w:val="000000"/>
                <w:sz w:val="18"/>
                <w:szCs w:val="18"/>
              </w:rPr>
              <w:t>известняк</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708BD96" w14:textId="77777777" w:rsidR="00D316A7" w:rsidRPr="004805E9" w:rsidRDefault="00D316A7" w:rsidP="00D316A7">
            <w:pPr>
              <w:jc w:val="center"/>
              <w:rPr>
                <w:color w:val="000000"/>
                <w:sz w:val="18"/>
                <w:szCs w:val="18"/>
              </w:rPr>
            </w:pPr>
            <w:r w:rsidRPr="004805E9">
              <w:rPr>
                <w:color w:val="000000"/>
                <w:sz w:val="18"/>
                <w:szCs w:val="18"/>
              </w:rPr>
              <w:t>9,09</w:t>
            </w:r>
          </w:p>
        </w:tc>
        <w:tc>
          <w:tcPr>
            <w:tcW w:w="18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355DFB02" w14:textId="77777777" w:rsidR="00D316A7" w:rsidRPr="004805E9" w:rsidRDefault="00D316A7" w:rsidP="00D316A7">
            <w:pPr>
              <w:jc w:val="center"/>
              <w:rPr>
                <w:color w:val="000000"/>
                <w:sz w:val="18"/>
                <w:szCs w:val="18"/>
              </w:rPr>
            </w:pPr>
            <w:r w:rsidRPr="004805E9">
              <w:rPr>
                <w:color w:val="000000"/>
                <w:sz w:val="18"/>
                <w:szCs w:val="18"/>
              </w:rPr>
              <w:t>3,61</w:t>
            </w:r>
          </w:p>
        </w:tc>
        <w:tc>
          <w:tcPr>
            <w:tcW w:w="21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1735B8F" w14:textId="77777777" w:rsidR="00D316A7" w:rsidRPr="004805E9" w:rsidRDefault="00D316A7" w:rsidP="00D316A7">
            <w:pPr>
              <w:jc w:val="center"/>
              <w:rPr>
                <w:color w:val="000000"/>
                <w:sz w:val="18"/>
                <w:szCs w:val="18"/>
              </w:rPr>
            </w:pPr>
            <w:r w:rsidRPr="004805E9">
              <w:rPr>
                <w:color w:val="000000"/>
                <w:sz w:val="18"/>
                <w:szCs w:val="18"/>
              </w:rPr>
              <w:t>2,52</w:t>
            </w:r>
          </w:p>
        </w:tc>
        <w:tc>
          <w:tcPr>
            <w:tcW w:w="16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18C6300" w14:textId="77777777" w:rsidR="00D316A7" w:rsidRPr="004805E9" w:rsidRDefault="00D316A7" w:rsidP="00D316A7">
            <w:pPr>
              <w:jc w:val="center"/>
              <w:rPr>
                <w:color w:val="000000"/>
                <w:sz w:val="18"/>
                <w:szCs w:val="18"/>
              </w:rPr>
            </w:pPr>
            <w:r w:rsidRPr="004805E9">
              <w:rPr>
                <w:color w:val="000000"/>
                <w:sz w:val="18"/>
                <w:szCs w:val="18"/>
              </w:rPr>
              <w:t>5,64</w:t>
            </w:r>
          </w:p>
        </w:tc>
        <w:tc>
          <w:tcPr>
            <w:tcW w:w="22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31BEE020" w14:textId="77777777" w:rsidR="00D316A7" w:rsidRPr="004805E9" w:rsidRDefault="00D316A7" w:rsidP="00D316A7">
            <w:pPr>
              <w:jc w:val="center"/>
              <w:rPr>
                <w:color w:val="000000"/>
                <w:sz w:val="18"/>
                <w:szCs w:val="18"/>
              </w:rPr>
            </w:pPr>
            <w:r w:rsidRPr="004805E9">
              <w:rPr>
                <w:color w:val="000000"/>
                <w:sz w:val="18"/>
                <w:szCs w:val="18"/>
              </w:rPr>
              <w:t>301,00</w:t>
            </w:r>
          </w:p>
        </w:tc>
        <w:tc>
          <w:tcPr>
            <w:tcW w:w="16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2A8FF79" w14:textId="77777777" w:rsidR="00D316A7" w:rsidRPr="004805E9" w:rsidRDefault="00D316A7" w:rsidP="00D316A7">
            <w:pPr>
              <w:jc w:val="center"/>
              <w:rPr>
                <w:color w:val="000000"/>
                <w:sz w:val="18"/>
                <w:szCs w:val="18"/>
              </w:rPr>
            </w:pPr>
            <w:r w:rsidRPr="004805E9">
              <w:rPr>
                <w:color w:val="000000"/>
                <w:sz w:val="18"/>
                <w:szCs w:val="18"/>
              </w:rPr>
              <w:t>0,33</w:t>
            </w:r>
          </w:p>
        </w:tc>
        <w:tc>
          <w:tcPr>
            <w:tcW w:w="162"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85D8240" w14:textId="77777777" w:rsidR="00D316A7" w:rsidRPr="004805E9" w:rsidRDefault="00D316A7" w:rsidP="00D316A7">
            <w:pPr>
              <w:jc w:val="center"/>
              <w:rPr>
                <w:color w:val="000000"/>
                <w:sz w:val="18"/>
                <w:szCs w:val="18"/>
              </w:rPr>
            </w:pPr>
            <w:r w:rsidRPr="004805E9">
              <w:rPr>
                <w:color w:val="000000"/>
                <w:sz w:val="18"/>
                <w:szCs w:val="18"/>
              </w:rPr>
              <w:t>1,16</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65A9B0F" w14:textId="77777777" w:rsidR="00D316A7" w:rsidRPr="004805E9" w:rsidRDefault="00D316A7" w:rsidP="00D316A7">
            <w:pPr>
              <w:jc w:val="center"/>
              <w:rPr>
                <w:color w:val="000000"/>
                <w:sz w:val="18"/>
                <w:szCs w:val="18"/>
              </w:rPr>
            </w:pPr>
            <w:r w:rsidRPr="004805E9">
              <w:rPr>
                <w:color w:val="000000"/>
                <w:sz w:val="18"/>
                <w:szCs w:val="18"/>
              </w:rPr>
              <w:t>111,79</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CFB55B4" w14:textId="77777777" w:rsidR="00D316A7" w:rsidRPr="004805E9" w:rsidRDefault="00D316A7" w:rsidP="00D316A7">
            <w:pPr>
              <w:jc w:val="center"/>
              <w:rPr>
                <w:color w:val="000000"/>
                <w:sz w:val="18"/>
                <w:szCs w:val="18"/>
              </w:rPr>
            </w:pPr>
            <w:r w:rsidRPr="004805E9">
              <w:rPr>
                <w:color w:val="000000"/>
                <w:sz w:val="18"/>
                <w:szCs w:val="18"/>
              </w:rPr>
              <w:t>27,66</w:t>
            </w:r>
          </w:p>
        </w:tc>
        <w:tc>
          <w:tcPr>
            <w:tcW w:w="161" w:type="pct"/>
            <w:tcBorders>
              <w:top w:val="nil"/>
              <w:left w:val="nil"/>
              <w:bottom w:val="nil"/>
              <w:right w:val="nil"/>
            </w:tcBorders>
            <w:shd w:val="clear" w:color="000000" w:fill="FFFFFF"/>
            <w:vAlign w:val="center"/>
          </w:tcPr>
          <w:p w14:paraId="5AAED249" w14:textId="6D6D32A3" w:rsidR="00D316A7" w:rsidRPr="004805E9" w:rsidRDefault="00D316A7" w:rsidP="00D316A7">
            <w:pPr>
              <w:jc w:val="center"/>
              <w:rPr>
                <w:color w:val="000000"/>
                <w:sz w:val="18"/>
                <w:szCs w:val="18"/>
              </w:rPr>
            </w:pPr>
            <w:r>
              <w:rPr>
                <w:color w:val="000000"/>
                <w:sz w:val="18"/>
                <w:szCs w:val="18"/>
              </w:rPr>
              <w:t>2,41</w:t>
            </w:r>
          </w:p>
        </w:tc>
        <w:tc>
          <w:tcPr>
            <w:tcW w:w="170" w:type="pct"/>
            <w:tcBorders>
              <w:top w:val="nil"/>
              <w:left w:val="nil"/>
              <w:bottom w:val="nil"/>
              <w:right w:val="nil"/>
            </w:tcBorders>
            <w:shd w:val="clear" w:color="000000" w:fill="FFFFFF"/>
            <w:vAlign w:val="center"/>
          </w:tcPr>
          <w:p w14:paraId="6A85128E" w14:textId="7B7ACBE9" w:rsidR="00D316A7" w:rsidRPr="004805E9" w:rsidRDefault="00D316A7" w:rsidP="00D316A7">
            <w:pPr>
              <w:jc w:val="center"/>
              <w:rPr>
                <w:color w:val="000000"/>
                <w:sz w:val="18"/>
                <w:szCs w:val="18"/>
              </w:rPr>
            </w:pPr>
            <w:r>
              <w:rPr>
                <w:color w:val="000000"/>
                <w:sz w:val="18"/>
                <w:szCs w:val="18"/>
              </w:rPr>
              <w:t>5,85</w:t>
            </w:r>
          </w:p>
        </w:tc>
        <w:tc>
          <w:tcPr>
            <w:tcW w:w="169" w:type="pct"/>
            <w:tcBorders>
              <w:top w:val="nil"/>
              <w:left w:val="nil"/>
              <w:bottom w:val="nil"/>
              <w:right w:val="nil"/>
            </w:tcBorders>
            <w:shd w:val="clear" w:color="000000" w:fill="FFFFFF"/>
            <w:vAlign w:val="center"/>
          </w:tcPr>
          <w:p w14:paraId="0E25C235" w14:textId="36CED9CB" w:rsidR="00D316A7" w:rsidRPr="004805E9" w:rsidRDefault="00D316A7" w:rsidP="00D316A7">
            <w:pPr>
              <w:jc w:val="center"/>
              <w:rPr>
                <w:color w:val="000000"/>
                <w:sz w:val="18"/>
                <w:szCs w:val="18"/>
              </w:rPr>
            </w:pPr>
            <w:r>
              <w:rPr>
                <w:color w:val="000000"/>
                <w:sz w:val="18"/>
                <w:szCs w:val="18"/>
              </w:rPr>
              <w:t>0,22</w:t>
            </w:r>
          </w:p>
        </w:tc>
        <w:tc>
          <w:tcPr>
            <w:tcW w:w="169" w:type="pct"/>
            <w:tcBorders>
              <w:top w:val="nil"/>
              <w:left w:val="nil"/>
              <w:bottom w:val="nil"/>
              <w:right w:val="nil"/>
            </w:tcBorders>
            <w:shd w:val="clear" w:color="000000" w:fill="FFFFFF"/>
            <w:vAlign w:val="center"/>
          </w:tcPr>
          <w:p w14:paraId="0243BC9B" w14:textId="1602DA0F" w:rsidR="00D316A7" w:rsidRDefault="00D316A7" w:rsidP="00D316A7">
            <w:pPr>
              <w:jc w:val="center"/>
              <w:rPr>
                <w:color w:val="000000"/>
                <w:sz w:val="18"/>
                <w:szCs w:val="18"/>
              </w:rPr>
            </w:pPr>
            <w:r>
              <w:rPr>
                <w:color w:val="000000"/>
                <w:sz w:val="18"/>
                <w:szCs w:val="18"/>
              </w:rPr>
              <w:t>0,37</w:t>
            </w:r>
          </w:p>
        </w:tc>
      </w:tr>
      <w:tr w:rsidR="00D316A7" w:rsidRPr="004805E9" w14:paraId="6036D179" w14:textId="7BA726D3" w:rsidTr="00D316A7">
        <w:trPr>
          <w:trHeight w:val="300"/>
        </w:trPr>
        <w:tc>
          <w:tcPr>
            <w:tcW w:w="461"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0377C3F" w14:textId="77777777" w:rsidR="00D316A7" w:rsidRPr="004805E9" w:rsidRDefault="00D316A7" w:rsidP="00D316A7">
            <w:pPr>
              <w:jc w:val="center"/>
              <w:rPr>
                <w:color w:val="000000"/>
                <w:sz w:val="18"/>
                <w:szCs w:val="18"/>
              </w:rPr>
            </w:pPr>
            <w:r w:rsidRPr="004805E9">
              <w:rPr>
                <w:color w:val="000000"/>
                <w:sz w:val="18"/>
                <w:szCs w:val="18"/>
              </w:rPr>
              <w:t>4926</w:t>
            </w:r>
          </w:p>
        </w:tc>
        <w:tc>
          <w:tcPr>
            <w:tcW w:w="335" w:type="pct"/>
            <w:tcBorders>
              <w:top w:val="nil"/>
              <w:left w:val="nil"/>
              <w:bottom w:val="nil"/>
              <w:right w:val="nil"/>
            </w:tcBorders>
            <w:shd w:val="clear" w:color="000000" w:fill="FFFFFF"/>
            <w:tcMar>
              <w:top w:w="15" w:type="dxa"/>
              <w:left w:w="15" w:type="dxa"/>
              <w:bottom w:w="0" w:type="dxa"/>
              <w:right w:w="15" w:type="dxa"/>
            </w:tcMar>
            <w:vAlign w:val="center"/>
            <w:hideMark/>
          </w:tcPr>
          <w:p w14:paraId="6BA62280" w14:textId="77777777" w:rsidR="00D316A7" w:rsidRPr="004805E9" w:rsidRDefault="00D316A7" w:rsidP="00D316A7">
            <w:pPr>
              <w:jc w:val="center"/>
              <w:rPr>
                <w:color w:val="000000"/>
                <w:sz w:val="18"/>
                <w:szCs w:val="18"/>
              </w:rPr>
            </w:pPr>
            <w:r w:rsidRPr="004805E9">
              <w:rPr>
                <w:color w:val="000000"/>
                <w:sz w:val="18"/>
                <w:szCs w:val="18"/>
              </w:rPr>
              <w:t>KT-II</w:t>
            </w:r>
          </w:p>
        </w:tc>
        <w:tc>
          <w:tcPr>
            <w:tcW w:w="25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F866962" w14:textId="77777777" w:rsidR="00D316A7" w:rsidRPr="004805E9" w:rsidRDefault="00D316A7" w:rsidP="00D316A7">
            <w:pPr>
              <w:jc w:val="center"/>
              <w:rPr>
                <w:color w:val="000000"/>
                <w:sz w:val="18"/>
                <w:szCs w:val="18"/>
              </w:rPr>
            </w:pPr>
            <w:r w:rsidRPr="004805E9">
              <w:rPr>
                <w:color w:val="000000"/>
                <w:sz w:val="18"/>
                <w:szCs w:val="18"/>
              </w:rPr>
              <w:t>C1v-C2b</w:t>
            </w:r>
          </w:p>
        </w:tc>
        <w:tc>
          <w:tcPr>
            <w:tcW w:w="817" w:type="pct"/>
            <w:tcBorders>
              <w:top w:val="nil"/>
              <w:left w:val="nil"/>
              <w:bottom w:val="nil"/>
              <w:right w:val="nil"/>
            </w:tcBorders>
            <w:shd w:val="clear" w:color="000000" w:fill="FFFFFF"/>
            <w:tcMar>
              <w:top w:w="15" w:type="dxa"/>
              <w:left w:w="15" w:type="dxa"/>
              <w:bottom w:w="0" w:type="dxa"/>
              <w:right w:w="15" w:type="dxa"/>
            </w:tcMar>
            <w:vAlign w:val="center"/>
            <w:hideMark/>
          </w:tcPr>
          <w:p w14:paraId="4285B795" w14:textId="77777777" w:rsidR="00D316A7" w:rsidRPr="004805E9" w:rsidRDefault="00D316A7" w:rsidP="00D316A7">
            <w:pPr>
              <w:jc w:val="center"/>
              <w:rPr>
                <w:color w:val="000000"/>
                <w:sz w:val="18"/>
                <w:szCs w:val="18"/>
              </w:rPr>
            </w:pPr>
            <w:r w:rsidRPr="004805E9">
              <w:rPr>
                <w:color w:val="000000"/>
                <w:sz w:val="18"/>
                <w:szCs w:val="18"/>
              </w:rPr>
              <w:t>Урихтау, 5</w:t>
            </w:r>
          </w:p>
        </w:tc>
        <w:tc>
          <w:tcPr>
            <w:tcW w:w="266"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EE0A6F2" w14:textId="77777777" w:rsidR="00D316A7" w:rsidRPr="004805E9" w:rsidRDefault="00D316A7" w:rsidP="00D316A7">
            <w:pPr>
              <w:jc w:val="center"/>
              <w:rPr>
                <w:color w:val="000000"/>
                <w:sz w:val="18"/>
                <w:szCs w:val="18"/>
              </w:rPr>
            </w:pPr>
            <w:r w:rsidRPr="004805E9">
              <w:rPr>
                <w:color w:val="000000"/>
                <w:sz w:val="18"/>
                <w:szCs w:val="18"/>
              </w:rPr>
              <w:t>3556,38</w:t>
            </w:r>
          </w:p>
        </w:tc>
        <w:tc>
          <w:tcPr>
            <w:tcW w:w="50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B716742" w14:textId="77777777" w:rsidR="00D316A7" w:rsidRPr="004805E9" w:rsidRDefault="00D316A7" w:rsidP="00D316A7">
            <w:pPr>
              <w:jc w:val="center"/>
              <w:rPr>
                <w:color w:val="000000"/>
                <w:sz w:val="18"/>
                <w:szCs w:val="18"/>
              </w:rPr>
            </w:pPr>
            <w:r w:rsidRPr="004805E9">
              <w:rPr>
                <w:color w:val="000000"/>
                <w:sz w:val="18"/>
                <w:szCs w:val="18"/>
              </w:rPr>
              <w:t>известняк</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61C35234" w14:textId="77777777" w:rsidR="00D316A7" w:rsidRPr="004805E9" w:rsidRDefault="00D316A7" w:rsidP="00D316A7">
            <w:pPr>
              <w:jc w:val="center"/>
              <w:rPr>
                <w:color w:val="000000"/>
                <w:sz w:val="18"/>
                <w:szCs w:val="18"/>
              </w:rPr>
            </w:pPr>
            <w:r w:rsidRPr="004805E9">
              <w:rPr>
                <w:color w:val="000000"/>
                <w:sz w:val="18"/>
                <w:szCs w:val="18"/>
              </w:rPr>
              <w:t>32,86</w:t>
            </w:r>
          </w:p>
        </w:tc>
        <w:tc>
          <w:tcPr>
            <w:tcW w:w="18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D357420" w14:textId="77777777" w:rsidR="00D316A7" w:rsidRPr="004805E9" w:rsidRDefault="00D316A7" w:rsidP="00D316A7">
            <w:pPr>
              <w:jc w:val="center"/>
              <w:rPr>
                <w:color w:val="000000"/>
                <w:sz w:val="18"/>
                <w:szCs w:val="18"/>
              </w:rPr>
            </w:pPr>
            <w:r w:rsidRPr="004805E9">
              <w:rPr>
                <w:color w:val="000000"/>
                <w:sz w:val="18"/>
                <w:szCs w:val="18"/>
              </w:rPr>
              <w:t>4,7</w:t>
            </w:r>
          </w:p>
        </w:tc>
        <w:tc>
          <w:tcPr>
            <w:tcW w:w="21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6B4C44C" w14:textId="77777777" w:rsidR="00D316A7" w:rsidRPr="004805E9" w:rsidRDefault="00D316A7" w:rsidP="00D316A7">
            <w:pPr>
              <w:jc w:val="center"/>
              <w:rPr>
                <w:color w:val="000000"/>
                <w:sz w:val="18"/>
                <w:szCs w:val="18"/>
              </w:rPr>
            </w:pPr>
            <w:r w:rsidRPr="004805E9">
              <w:rPr>
                <w:color w:val="000000"/>
                <w:sz w:val="18"/>
                <w:szCs w:val="18"/>
              </w:rPr>
              <w:t>6,99</w:t>
            </w:r>
          </w:p>
        </w:tc>
        <w:tc>
          <w:tcPr>
            <w:tcW w:w="16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FDB54D2" w14:textId="77777777" w:rsidR="00D316A7" w:rsidRPr="004805E9" w:rsidRDefault="00D316A7" w:rsidP="00D316A7">
            <w:pPr>
              <w:jc w:val="center"/>
              <w:rPr>
                <w:color w:val="000000"/>
                <w:sz w:val="18"/>
                <w:szCs w:val="18"/>
              </w:rPr>
            </w:pPr>
            <w:r w:rsidRPr="004805E9">
              <w:rPr>
                <w:color w:val="000000"/>
                <w:sz w:val="18"/>
                <w:szCs w:val="18"/>
              </w:rPr>
              <w:t>9,05</w:t>
            </w:r>
          </w:p>
        </w:tc>
        <w:tc>
          <w:tcPr>
            <w:tcW w:w="22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C520BDB" w14:textId="77777777" w:rsidR="00D316A7" w:rsidRPr="004805E9" w:rsidRDefault="00D316A7" w:rsidP="00D316A7">
            <w:pPr>
              <w:jc w:val="center"/>
              <w:rPr>
                <w:color w:val="000000"/>
                <w:sz w:val="18"/>
                <w:szCs w:val="18"/>
              </w:rPr>
            </w:pPr>
            <w:r w:rsidRPr="004805E9">
              <w:rPr>
                <w:color w:val="000000"/>
                <w:sz w:val="18"/>
                <w:szCs w:val="18"/>
              </w:rPr>
              <w:t>628,72</w:t>
            </w:r>
          </w:p>
        </w:tc>
        <w:tc>
          <w:tcPr>
            <w:tcW w:w="16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29D84F0" w14:textId="77777777" w:rsidR="00D316A7" w:rsidRPr="004805E9" w:rsidRDefault="00D316A7" w:rsidP="00D316A7">
            <w:pPr>
              <w:jc w:val="center"/>
              <w:rPr>
                <w:color w:val="000000"/>
                <w:sz w:val="18"/>
                <w:szCs w:val="18"/>
              </w:rPr>
            </w:pPr>
            <w:r w:rsidRPr="004805E9">
              <w:rPr>
                <w:color w:val="000000"/>
                <w:sz w:val="18"/>
                <w:szCs w:val="18"/>
              </w:rPr>
              <w:t>0,58</w:t>
            </w:r>
          </w:p>
        </w:tc>
        <w:tc>
          <w:tcPr>
            <w:tcW w:w="162"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0019D64" w14:textId="77777777" w:rsidR="00D316A7" w:rsidRPr="004805E9" w:rsidRDefault="00D316A7" w:rsidP="00D316A7">
            <w:pPr>
              <w:jc w:val="center"/>
              <w:rPr>
                <w:color w:val="000000"/>
                <w:sz w:val="18"/>
                <w:szCs w:val="18"/>
              </w:rPr>
            </w:pPr>
            <w:r w:rsidRPr="004805E9">
              <w:rPr>
                <w:color w:val="000000"/>
                <w:sz w:val="18"/>
                <w:szCs w:val="18"/>
              </w:rPr>
              <w:t>0,72</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8FFD3A2" w14:textId="77777777" w:rsidR="00D316A7" w:rsidRPr="004805E9" w:rsidRDefault="00D316A7" w:rsidP="00D316A7">
            <w:pPr>
              <w:jc w:val="center"/>
              <w:rPr>
                <w:color w:val="000000"/>
                <w:sz w:val="18"/>
                <w:szCs w:val="18"/>
              </w:rPr>
            </w:pPr>
            <w:r w:rsidRPr="004805E9">
              <w:rPr>
                <w:color w:val="000000"/>
                <w:sz w:val="18"/>
                <w:szCs w:val="18"/>
              </w:rPr>
              <w:t>97,99</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9669A36" w14:textId="77777777" w:rsidR="00D316A7" w:rsidRPr="004805E9" w:rsidRDefault="00D316A7" w:rsidP="00D316A7">
            <w:pPr>
              <w:jc w:val="center"/>
              <w:rPr>
                <w:color w:val="000000"/>
                <w:sz w:val="18"/>
                <w:szCs w:val="18"/>
              </w:rPr>
            </w:pPr>
            <w:r w:rsidRPr="004805E9">
              <w:rPr>
                <w:color w:val="000000"/>
                <w:sz w:val="18"/>
                <w:szCs w:val="18"/>
              </w:rPr>
              <w:t>224,20</w:t>
            </w:r>
          </w:p>
        </w:tc>
        <w:tc>
          <w:tcPr>
            <w:tcW w:w="161" w:type="pct"/>
            <w:tcBorders>
              <w:top w:val="nil"/>
              <w:left w:val="nil"/>
              <w:bottom w:val="nil"/>
              <w:right w:val="nil"/>
            </w:tcBorders>
            <w:shd w:val="clear" w:color="000000" w:fill="FFFFFF"/>
            <w:vAlign w:val="center"/>
          </w:tcPr>
          <w:p w14:paraId="713AEEB9" w14:textId="113C8A62" w:rsidR="00D316A7" w:rsidRPr="004805E9" w:rsidRDefault="00D316A7" w:rsidP="00D316A7">
            <w:pPr>
              <w:jc w:val="center"/>
              <w:rPr>
                <w:color w:val="000000"/>
                <w:sz w:val="18"/>
                <w:szCs w:val="18"/>
              </w:rPr>
            </w:pPr>
            <w:r>
              <w:rPr>
                <w:color w:val="000000"/>
                <w:sz w:val="18"/>
                <w:szCs w:val="18"/>
              </w:rPr>
              <w:t>4,69</w:t>
            </w:r>
          </w:p>
        </w:tc>
        <w:tc>
          <w:tcPr>
            <w:tcW w:w="170" w:type="pct"/>
            <w:tcBorders>
              <w:top w:val="nil"/>
              <w:left w:val="nil"/>
              <w:bottom w:val="nil"/>
              <w:right w:val="nil"/>
            </w:tcBorders>
            <w:shd w:val="clear" w:color="000000" w:fill="FFFFFF"/>
            <w:vAlign w:val="center"/>
          </w:tcPr>
          <w:p w14:paraId="3BE85D38" w14:textId="30EDAEDE" w:rsidR="00D316A7" w:rsidRPr="004805E9" w:rsidRDefault="00D316A7" w:rsidP="00D316A7">
            <w:pPr>
              <w:jc w:val="center"/>
              <w:rPr>
                <w:color w:val="000000"/>
                <w:sz w:val="18"/>
                <w:szCs w:val="18"/>
              </w:rPr>
            </w:pPr>
            <w:r>
              <w:rPr>
                <w:color w:val="000000"/>
                <w:sz w:val="18"/>
                <w:szCs w:val="18"/>
              </w:rPr>
              <w:t>7,91</w:t>
            </w:r>
          </w:p>
        </w:tc>
        <w:tc>
          <w:tcPr>
            <w:tcW w:w="169" w:type="pct"/>
            <w:tcBorders>
              <w:top w:val="nil"/>
              <w:left w:val="nil"/>
              <w:bottom w:val="nil"/>
              <w:right w:val="nil"/>
            </w:tcBorders>
            <w:shd w:val="clear" w:color="000000" w:fill="FFFFFF"/>
            <w:vAlign w:val="center"/>
          </w:tcPr>
          <w:p w14:paraId="5C4CFA5E" w14:textId="38861BB6" w:rsidR="00D316A7" w:rsidRPr="004805E9" w:rsidRDefault="00D316A7" w:rsidP="00D316A7">
            <w:pPr>
              <w:jc w:val="center"/>
              <w:rPr>
                <w:color w:val="000000"/>
                <w:sz w:val="18"/>
                <w:szCs w:val="18"/>
              </w:rPr>
            </w:pPr>
            <w:r>
              <w:rPr>
                <w:color w:val="000000"/>
                <w:sz w:val="18"/>
                <w:szCs w:val="18"/>
              </w:rPr>
              <w:t>0,45</w:t>
            </w:r>
          </w:p>
        </w:tc>
        <w:tc>
          <w:tcPr>
            <w:tcW w:w="169" w:type="pct"/>
            <w:tcBorders>
              <w:top w:val="nil"/>
              <w:left w:val="nil"/>
              <w:bottom w:val="nil"/>
              <w:right w:val="nil"/>
            </w:tcBorders>
            <w:shd w:val="clear" w:color="000000" w:fill="FFFFFF"/>
            <w:vAlign w:val="center"/>
          </w:tcPr>
          <w:p w14:paraId="56896669" w14:textId="0674248E" w:rsidR="00D316A7" w:rsidRDefault="00D316A7" w:rsidP="00D316A7">
            <w:pPr>
              <w:jc w:val="center"/>
              <w:rPr>
                <w:color w:val="000000"/>
                <w:sz w:val="18"/>
                <w:szCs w:val="18"/>
              </w:rPr>
            </w:pPr>
            <w:r>
              <w:rPr>
                <w:color w:val="000000"/>
                <w:sz w:val="18"/>
                <w:szCs w:val="18"/>
              </w:rPr>
              <w:t>0,84</w:t>
            </w:r>
          </w:p>
        </w:tc>
      </w:tr>
      <w:tr w:rsidR="00D316A7" w:rsidRPr="004805E9" w14:paraId="038E08AB" w14:textId="702AC15A" w:rsidTr="00D316A7">
        <w:trPr>
          <w:trHeight w:val="300"/>
        </w:trPr>
        <w:tc>
          <w:tcPr>
            <w:tcW w:w="461"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320EF037" w14:textId="77777777" w:rsidR="00D316A7" w:rsidRPr="004805E9" w:rsidRDefault="00D316A7" w:rsidP="00D316A7">
            <w:pPr>
              <w:jc w:val="center"/>
              <w:rPr>
                <w:color w:val="000000"/>
                <w:sz w:val="18"/>
                <w:szCs w:val="18"/>
              </w:rPr>
            </w:pPr>
            <w:r w:rsidRPr="004805E9">
              <w:rPr>
                <w:color w:val="000000"/>
                <w:sz w:val="18"/>
                <w:szCs w:val="18"/>
              </w:rPr>
              <w:t>4931</w:t>
            </w:r>
          </w:p>
        </w:tc>
        <w:tc>
          <w:tcPr>
            <w:tcW w:w="335" w:type="pct"/>
            <w:tcBorders>
              <w:top w:val="nil"/>
              <w:left w:val="nil"/>
              <w:bottom w:val="nil"/>
              <w:right w:val="nil"/>
            </w:tcBorders>
            <w:shd w:val="clear" w:color="000000" w:fill="FFFFFF"/>
            <w:tcMar>
              <w:top w:w="15" w:type="dxa"/>
              <w:left w:w="15" w:type="dxa"/>
              <w:bottom w:w="0" w:type="dxa"/>
              <w:right w:w="15" w:type="dxa"/>
            </w:tcMar>
            <w:vAlign w:val="center"/>
            <w:hideMark/>
          </w:tcPr>
          <w:p w14:paraId="02223EFB" w14:textId="77777777" w:rsidR="00D316A7" w:rsidRPr="004805E9" w:rsidRDefault="00D316A7" w:rsidP="00D316A7">
            <w:pPr>
              <w:jc w:val="center"/>
              <w:rPr>
                <w:color w:val="000000"/>
                <w:sz w:val="18"/>
                <w:szCs w:val="18"/>
              </w:rPr>
            </w:pPr>
            <w:r w:rsidRPr="004805E9">
              <w:rPr>
                <w:color w:val="000000"/>
                <w:sz w:val="18"/>
                <w:szCs w:val="18"/>
              </w:rPr>
              <w:t>KT-II</w:t>
            </w:r>
          </w:p>
        </w:tc>
        <w:tc>
          <w:tcPr>
            <w:tcW w:w="25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6D6E438" w14:textId="77777777" w:rsidR="00D316A7" w:rsidRPr="004805E9" w:rsidRDefault="00D316A7" w:rsidP="00D316A7">
            <w:pPr>
              <w:jc w:val="center"/>
              <w:rPr>
                <w:color w:val="000000"/>
                <w:sz w:val="18"/>
                <w:szCs w:val="18"/>
              </w:rPr>
            </w:pPr>
            <w:r w:rsidRPr="004805E9">
              <w:rPr>
                <w:color w:val="000000"/>
                <w:sz w:val="18"/>
                <w:szCs w:val="18"/>
              </w:rPr>
              <w:t>C1v-C2b</w:t>
            </w:r>
          </w:p>
        </w:tc>
        <w:tc>
          <w:tcPr>
            <w:tcW w:w="817" w:type="pct"/>
            <w:tcBorders>
              <w:top w:val="nil"/>
              <w:left w:val="nil"/>
              <w:bottom w:val="nil"/>
              <w:right w:val="nil"/>
            </w:tcBorders>
            <w:shd w:val="clear" w:color="000000" w:fill="FFFFFF"/>
            <w:tcMar>
              <w:top w:w="15" w:type="dxa"/>
              <w:left w:w="15" w:type="dxa"/>
              <w:bottom w:w="0" w:type="dxa"/>
              <w:right w:w="15" w:type="dxa"/>
            </w:tcMar>
            <w:vAlign w:val="center"/>
            <w:hideMark/>
          </w:tcPr>
          <w:p w14:paraId="2CFE2BAA" w14:textId="77777777" w:rsidR="00D316A7" w:rsidRPr="004805E9" w:rsidRDefault="00D316A7" w:rsidP="00D316A7">
            <w:pPr>
              <w:jc w:val="center"/>
              <w:rPr>
                <w:color w:val="000000"/>
                <w:sz w:val="18"/>
                <w:szCs w:val="18"/>
              </w:rPr>
            </w:pPr>
            <w:r w:rsidRPr="004805E9">
              <w:rPr>
                <w:color w:val="000000"/>
                <w:sz w:val="18"/>
                <w:szCs w:val="18"/>
              </w:rPr>
              <w:t>Урихтау, 5</w:t>
            </w:r>
          </w:p>
        </w:tc>
        <w:tc>
          <w:tcPr>
            <w:tcW w:w="266"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DDDD1C8" w14:textId="77777777" w:rsidR="00D316A7" w:rsidRPr="004805E9" w:rsidRDefault="00D316A7" w:rsidP="00D316A7">
            <w:pPr>
              <w:jc w:val="center"/>
              <w:rPr>
                <w:color w:val="000000"/>
                <w:sz w:val="18"/>
                <w:szCs w:val="18"/>
              </w:rPr>
            </w:pPr>
            <w:r w:rsidRPr="004805E9">
              <w:rPr>
                <w:color w:val="000000"/>
                <w:sz w:val="18"/>
                <w:szCs w:val="18"/>
              </w:rPr>
              <w:t>3810,97</w:t>
            </w:r>
          </w:p>
        </w:tc>
        <w:tc>
          <w:tcPr>
            <w:tcW w:w="50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31C5A1E6" w14:textId="77777777" w:rsidR="00D316A7" w:rsidRPr="004805E9" w:rsidRDefault="00D316A7" w:rsidP="00D316A7">
            <w:pPr>
              <w:jc w:val="center"/>
              <w:rPr>
                <w:color w:val="000000"/>
                <w:sz w:val="18"/>
                <w:szCs w:val="18"/>
              </w:rPr>
            </w:pPr>
            <w:r w:rsidRPr="004805E9">
              <w:rPr>
                <w:color w:val="000000"/>
                <w:sz w:val="18"/>
                <w:szCs w:val="18"/>
              </w:rPr>
              <w:t>известняк</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F9270FC" w14:textId="77777777" w:rsidR="00D316A7" w:rsidRPr="004805E9" w:rsidRDefault="00D316A7" w:rsidP="00D316A7">
            <w:pPr>
              <w:jc w:val="center"/>
              <w:rPr>
                <w:color w:val="000000"/>
                <w:sz w:val="18"/>
                <w:szCs w:val="18"/>
              </w:rPr>
            </w:pPr>
            <w:r w:rsidRPr="004805E9">
              <w:rPr>
                <w:color w:val="000000"/>
                <w:sz w:val="18"/>
                <w:szCs w:val="18"/>
              </w:rPr>
              <w:t>14,37</w:t>
            </w:r>
          </w:p>
        </w:tc>
        <w:tc>
          <w:tcPr>
            <w:tcW w:w="18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30056FA1" w14:textId="77777777" w:rsidR="00D316A7" w:rsidRPr="004805E9" w:rsidRDefault="00D316A7" w:rsidP="00D316A7">
            <w:pPr>
              <w:jc w:val="center"/>
              <w:rPr>
                <w:color w:val="000000"/>
                <w:sz w:val="18"/>
                <w:szCs w:val="18"/>
              </w:rPr>
            </w:pPr>
            <w:r w:rsidRPr="004805E9">
              <w:rPr>
                <w:color w:val="000000"/>
                <w:sz w:val="18"/>
                <w:szCs w:val="18"/>
              </w:rPr>
              <w:t>4,84</w:t>
            </w:r>
          </w:p>
        </w:tc>
        <w:tc>
          <w:tcPr>
            <w:tcW w:w="21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B984589" w14:textId="77777777" w:rsidR="00D316A7" w:rsidRPr="004805E9" w:rsidRDefault="00D316A7" w:rsidP="00D316A7">
            <w:pPr>
              <w:jc w:val="center"/>
              <w:rPr>
                <w:color w:val="000000"/>
                <w:sz w:val="18"/>
                <w:szCs w:val="18"/>
              </w:rPr>
            </w:pPr>
            <w:r w:rsidRPr="004805E9">
              <w:rPr>
                <w:color w:val="000000"/>
                <w:sz w:val="18"/>
                <w:szCs w:val="18"/>
              </w:rPr>
              <w:t>2,97</w:t>
            </w:r>
          </w:p>
        </w:tc>
        <w:tc>
          <w:tcPr>
            <w:tcW w:w="16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BB06EA2" w14:textId="77777777" w:rsidR="00D316A7" w:rsidRPr="004805E9" w:rsidRDefault="00D316A7" w:rsidP="00D316A7">
            <w:pPr>
              <w:jc w:val="center"/>
              <w:rPr>
                <w:color w:val="000000"/>
                <w:sz w:val="18"/>
                <w:szCs w:val="18"/>
              </w:rPr>
            </w:pPr>
            <w:r w:rsidRPr="004805E9">
              <w:rPr>
                <w:color w:val="000000"/>
                <w:sz w:val="18"/>
                <w:szCs w:val="18"/>
              </w:rPr>
              <w:t>20,34</w:t>
            </w:r>
          </w:p>
        </w:tc>
        <w:tc>
          <w:tcPr>
            <w:tcW w:w="22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3A914333" w14:textId="77777777" w:rsidR="00D316A7" w:rsidRPr="004805E9" w:rsidRDefault="00D316A7" w:rsidP="00D316A7">
            <w:pPr>
              <w:jc w:val="center"/>
              <w:rPr>
                <w:color w:val="000000"/>
                <w:sz w:val="18"/>
                <w:szCs w:val="18"/>
              </w:rPr>
            </w:pPr>
            <w:r w:rsidRPr="004805E9">
              <w:rPr>
                <w:color w:val="000000"/>
                <w:sz w:val="18"/>
                <w:szCs w:val="18"/>
              </w:rPr>
              <w:t>523,73</w:t>
            </w:r>
          </w:p>
        </w:tc>
        <w:tc>
          <w:tcPr>
            <w:tcW w:w="16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1CBC93A" w14:textId="77777777" w:rsidR="00D316A7" w:rsidRPr="004805E9" w:rsidRDefault="00D316A7" w:rsidP="00D316A7">
            <w:pPr>
              <w:jc w:val="center"/>
              <w:rPr>
                <w:color w:val="000000"/>
                <w:sz w:val="18"/>
                <w:szCs w:val="18"/>
              </w:rPr>
            </w:pPr>
            <w:r w:rsidRPr="004805E9">
              <w:rPr>
                <w:color w:val="000000"/>
                <w:sz w:val="18"/>
                <w:szCs w:val="18"/>
              </w:rPr>
              <w:t>0,55</w:t>
            </w:r>
          </w:p>
        </w:tc>
        <w:tc>
          <w:tcPr>
            <w:tcW w:w="162"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31F39DC6" w14:textId="77777777" w:rsidR="00D316A7" w:rsidRPr="004805E9" w:rsidRDefault="00D316A7" w:rsidP="00D316A7">
            <w:pPr>
              <w:jc w:val="center"/>
              <w:rPr>
                <w:color w:val="000000"/>
                <w:sz w:val="18"/>
                <w:szCs w:val="18"/>
              </w:rPr>
            </w:pPr>
            <w:r w:rsidRPr="004805E9">
              <w:rPr>
                <w:color w:val="000000"/>
                <w:sz w:val="18"/>
                <w:szCs w:val="18"/>
              </w:rPr>
              <w:t>0,57</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69F87764" w14:textId="77777777" w:rsidR="00D316A7" w:rsidRPr="004805E9" w:rsidRDefault="00D316A7" w:rsidP="00D316A7">
            <w:pPr>
              <w:jc w:val="center"/>
              <w:rPr>
                <w:color w:val="000000"/>
                <w:sz w:val="18"/>
                <w:szCs w:val="18"/>
              </w:rPr>
            </w:pPr>
            <w:r w:rsidRPr="004805E9">
              <w:rPr>
                <w:color w:val="000000"/>
                <w:sz w:val="18"/>
                <w:szCs w:val="18"/>
              </w:rPr>
              <w:t>90,19</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C091596" w14:textId="77777777" w:rsidR="00D316A7" w:rsidRPr="004805E9" w:rsidRDefault="00D316A7" w:rsidP="00D316A7">
            <w:pPr>
              <w:jc w:val="center"/>
              <w:rPr>
                <w:color w:val="000000"/>
                <w:sz w:val="18"/>
                <w:szCs w:val="18"/>
              </w:rPr>
            </w:pPr>
            <w:r w:rsidRPr="004805E9">
              <w:rPr>
                <w:color w:val="000000"/>
                <w:sz w:val="18"/>
                <w:szCs w:val="18"/>
              </w:rPr>
              <w:t>37,66</w:t>
            </w:r>
          </w:p>
        </w:tc>
        <w:tc>
          <w:tcPr>
            <w:tcW w:w="161" w:type="pct"/>
            <w:tcBorders>
              <w:top w:val="nil"/>
              <w:left w:val="nil"/>
              <w:bottom w:val="nil"/>
              <w:right w:val="nil"/>
            </w:tcBorders>
            <w:shd w:val="clear" w:color="000000" w:fill="FFFFFF"/>
            <w:vAlign w:val="center"/>
          </w:tcPr>
          <w:p w14:paraId="7E44AD4E" w14:textId="5A958C1F" w:rsidR="00D316A7" w:rsidRPr="004805E9" w:rsidRDefault="00D316A7" w:rsidP="00D316A7">
            <w:pPr>
              <w:jc w:val="center"/>
              <w:rPr>
                <w:color w:val="000000"/>
                <w:sz w:val="18"/>
                <w:szCs w:val="18"/>
              </w:rPr>
            </w:pPr>
            <w:r>
              <w:rPr>
                <w:color w:val="000000"/>
                <w:sz w:val="18"/>
                <w:szCs w:val="18"/>
              </w:rPr>
              <w:t>4,28</w:t>
            </w:r>
          </w:p>
        </w:tc>
        <w:tc>
          <w:tcPr>
            <w:tcW w:w="170" w:type="pct"/>
            <w:tcBorders>
              <w:top w:val="nil"/>
              <w:left w:val="nil"/>
              <w:bottom w:val="nil"/>
              <w:right w:val="nil"/>
            </w:tcBorders>
            <w:shd w:val="clear" w:color="000000" w:fill="FFFFFF"/>
            <w:vAlign w:val="center"/>
          </w:tcPr>
          <w:p w14:paraId="4AA52879" w14:textId="295A52FE" w:rsidR="00D316A7" w:rsidRPr="004805E9" w:rsidRDefault="00D316A7" w:rsidP="00D316A7">
            <w:pPr>
              <w:jc w:val="center"/>
              <w:rPr>
                <w:color w:val="000000"/>
                <w:sz w:val="18"/>
                <w:szCs w:val="18"/>
              </w:rPr>
            </w:pPr>
            <w:r>
              <w:rPr>
                <w:color w:val="000000"/>
                <w:sz w:val="18"/>
                <w:szCs w:val="18"/>
              </w:rPr>
              <w:t>7,42</w:t>
            </w:r>
          </w:p>
        </w:tc>
        <w:tc>
          <w:tcPr>
            <w:tcW w:w="169" w:type="pct"/>
            <w:tcBorders>
              <w:top w:val="nil"/>
              <w:left w:val="nil"/>
              <w:bottom w:val="nil"/>
              <w:right w:val="nil"/>
            </w:tcBorders>
            <w:shd w:val="clear" w:color="000000" w:fill="FFFFFF"/>
            <w:vAlign w:val="center"/>
          </w:tcPr>
          <w:p w14:paraId="3D0E84D8" w14:textId="0BE1DC3A" w:rsidR="00D316A7" w:rsidRPr="004805E9" w:rsidRDefault="00D316A7" w:rsidP="00D316A7">
            <w:pPr>
              <w:jc w:val="center"/>
              <w:rPr>
                <w:color w:val="000000"/>
                <w:sz w:val="18"/>
                <w:szCs w:val="18"/>
              </w:rPr>
            </w:pPr>
            <w:r>
              <w:rPr>
                <w:color w:val="000000"/>
                <w:sz w:val="18"/>
                <w:szCs w:val="18"/>
              </w:rPr>
              <w:t>0,17</w:t>
            </w:r>
          </w:p>
        </w:tc>
        <w:tc>
          <w:tcPr>
            <w:tcW w:w="169" w:type="pct"/>
            <w:tcBorders>
              <w:top w:val="nil"/>
              <w:left w:val="nil"/>
              <w:bottom w:val="nil"/>
              <w:right w:val="nil"/>
            </w:tcBorders>
            <w:shd w:val="clear" w:color="000000" w:fill="FFFFFF"/>
            <w:vAlign w:val="center"/>
          </w:tcPr>
          <w:p w14:paraId="33489986" w14:textId="30AB0A6B" w:rsidR="00D316A7" w:rsidRDefault="00D316A7" w:rsidP="00D316A7">
            <w:pPr>
              <w:jc w:val="center"/>
              <w:rPr>
                <w:color w:val="000000"/>
                <w:sz w:val="18"/>
                <w:szCs w:val="18"/>
              </w:rPr>
            </w:pPr>
            <w:r>
              <w:rPr>
                <w:color w:val="000000"/>
                <w:sz w:val="18"/>
                <w:szCs w:val="18"/>
              </w:rPr>
              <w:t>0,45</w:t>
            </w:r>
          </w:p>
        </w:tc>
      </w:tr>
      <w:tr w:rsidR="00D316A7" w:rsidRPr="004805E9" w14:paraId="2277F41C" w14:textId="03367F07" w:rsidTr="00D316A7">
        <w:trPr>
          <w:trHeight w:val="300"/>
        </w:trPr>
        <w:tc>
          <w:tcPr>
            <w:tcW w:w="461"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AEF2E42" w14:textId="77777777" w:rsidR="00D316A7" w:rsidRPr="004805E9" w:rsidRDefault="00D316A7" w:rsidP="00D316A7">
            <w:pPr>
              <w:jc w:val="center"/>
              <w:rPr>
                <w:color w:val="000000"/>
                <w:sz w:val="18"/>
                <w:szCs w:val="18"/>
              </w:rPr>
            </w:pPr>
            <w:r w:rsidRPr="004805E9">
              <w:rPr>
                <w:color w:val="000000"/>
                <w:sz w:val="18"/>
                <w:szCs w:val="18"/>
              </w:rPr>
              <w:t>4939</w:t>
            </w:r>
          </w:p>
        </w:tc>
        <w:tc>
          <w:tcPr>
            <w:tcW w:w="335" w:type="pct"/>
            <w:tcBorders>
              <w:top w:val="nil"/>
              <w:left w:val="nil"/>
              <w:bottom w:val="nil"/>
              <w:right w:val="nil"/>
            </w:tcBorders>
            <w:shd w:val="clear" w:color="000000" w:fill="FFFFFF"/>
            <w:tcMar>
              <w:top w:w="15" w:type="dxa"/>
              <w:left w:w="15" w:type="dxa"/>
              <w:bottom w:w="0" w:type="dxa"/>
              <w:right w:w="15" w:type="dxa"/>
            </w:tcMar>
            <w:vAlign w:val="center"/>
            <w:hideMark/>
          </w:tcPr>
          <w:p w14:paraId="44CE8546" w14:textId="77777777" w:rsidR="00D316A7" w:rsidRPr="004805E9" w:rsidRDefault="00D316A7" w:rsidP="00D316A7">
            <w:pPr>
              <w:jc w:val="center"/>
              <w:rPr>
                <w:color w:val="000000"/>
                <w:sz w:val="18"/>
                <w:szCs w:val="18"/>
              </w:rPr>
            </w:pPr>
            <w:r w:rsidRPr="004805E9">
              <w:rPr>
                <w:color w:val="000000"/>
                <w:sz w:val="18"/>
                <w:szCs w:val="18"/>
              </w:rPr>
              <w:t>KT-II</w:t>
            </w:r>
          </w:p>
        </w:tc>
        <w:tc>
          <w:tcPr>
            <w:tcW w:w="25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1DBAC77" w14:textId="77777777" w:rsidR="00D316A7" w:rsidRPr="004805E9" w:rsidRDefault="00D316A7" w:rsidP="00D316A7">
            <w:pPr>
              <w:jc w:val="center"/>
              <w:rPr>
                <w:color w:val="000000"/>
                <w:sz w:val="18"/>
                <w:szCs w:val="18"/>
              </w:rPr>
            </w:pPr>
            <w:r w:rsidRPr="004805E9">
              <w:rPr>
                <w:color w:val="000000"/>
                <w:sz w:val="18"/>
                <w:szCs w:val="18"/>
              </w:rPr>
              <w:t>C1v-C2b</w:t>
            </w:r>
          </w:p>
        </w:tc>
        <w:tc>
          <w:tcPr>
            <w:tcW w:w="817" w:type="pct"/>
            <w:tcBorders>
              <w:top w:val="nil"/>
              <w:left w:val="nil"/>
              <w:bottom w:val="nil"/>
              <w:right w:val="nil"/>
            </w:tcBorders>
            <w:shd w:val="clear" w:color="000000" w:fill="FFFFFF"/>
            <w:tcMar>
              <w:top w:w="15" w:type="dxa"/>
              <w:left w:w="15" w:type="dxa"/>
              <w:bottom w:w="0" w:type="dxa"/>
              <w:right w:w="15" w:type="dxa"/>
            </w:tcMar>
            <w:vAlign w:val="center"/>
            <w:hideMark/>
          </w:tcPr>
          <w:p w14:paraId="23742980" w14:textId="77777777" w:rsidR="00D316A7" w:rsidRPr="004805E9" w:rsidRDefault="00D316A7" w:rsidP="00D316A7">
            <w:pPr>
              <w:jc w:val="center"/>
              <w:rPr>
                <w:color w:val="000000"/>
                <w:sz w:val="18"/>
                <w:szCs w:val="18"/>
              </w:rPr>
            </w:pPr>
            <w:r w:rsidRPr="004805E9">
              <w:rPr>
                <w:color w:val="000000"/>
                <w:sz w:val="18"/>
                <w:szCs w:val="18"/>
              </w:rPr>
              <w:t>Урихтау, 5</w:t>
            </w:r>
          </w:p>
        </w:tc>
        <w:tc>
          <w:tcPr>
            <w:tcW w:w="266"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3A68C5ED" w14:textId="77777777" w:rsidR="00D316A7" w:rsidRPr="004805E9" w:rsidRDefault="00D316A7" w:rsidP="00D316A7">
            <w:pPr>
              <w:jc w:val="center"/>
              <w:rPr>
                <w:color w:val="000000"/>
                <w:sz w:val="18"/>
                <w:szCs w:val="18"/>
              </w:rPr>
            </w:pPr>
            <w:r w:rsidRPr="004805E9">
              <w:rPr>
                <w:color w:val="000000"/>
                <w:sz w:val="18"/>
                <w:szCs w:val="18"/>
              </w:rPr>
              <w:t>4980,4</w:t>
            </w:r>
          </w:p>
        </w:tc>
        <w:tc>
          <w:tcPr>
            <w:tcW w:w="50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607DF84D" w14:textId="77777777" w:rsidR="00D316A7" w:rsidRPr="004805E9" w:rsidRDefault="00D316A7" w:rsidP="00D316A7">
            <w:pPr>
              <w:jc w:val="center"/>
              <w:rPr>
                <w:color w:val="000000"/>
                <w:sz w:val="18"/>
                <w:szCs w:val="18"/>
              </w:rPr>
            </w:pPr>
            <w:r w:rsidRPr="004805E9">
              <w:rPr>
                <w:color w:val="000000"/>
                <w:sz w:val="18"/>
                <w:szCs w:val="18"/>
              </w:rPr>
              <w:t>известняк</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67618FA2" w14:textId="77777777" w:rsidR="00D316A7" w:rsidRPr="004805E9" w:rsidRDefault="00D316A7" w:rsidP="00D316A7">
            <w:pPr>
              <w:jc w:val="center"/>
              <w:rPr>
                <w:color w:val="000000"/>
                <w:sz w:val="18"/>
                <w:szCs w:val="18"/>
              </w:rPr>
            </w:pPr>
            <w:r w:rsidRPr="004805E9">
              <w:rPr>
                <w:color w:val="000000"/>
                <w:sz w:val="18"/>
                <w:szCs w:val="18"/>
              </w:rPr>
              <w:t>8,85</w:t>
            </w:r>
          </w:p>
        </w:tc>
        <w:tc>
          <w:tcPr>
            <w:tcW w:w="18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4D019C3" w14:textId="77777777" w:rsidR="00D316A7" w:rsidRPr="004805E9" w:rsidRDefault="00D316A7" w:rsidP="00D316A7">
            <w:pPr>
              <w:jc w:val="center"/>
              <w:rPr>
                <w:color w:val="000000"/>
                <w:sz w:val="18"/>
                <w:szCs w:val="18"/>
              </w:rPr>
            </w:pPr>
            <w:r w:rsidRPr="004805E9">
              <w:rPr>
                <w:color w:val="000000"/>
                <w:sz w:val="18"/>
                <w:szCs w:val="18"/>
              </w:rPr>
              <w:t>0,89</w:t>
            </w:r>
          </w:p>
        </w:tc>
        <w:tc>
          <w:tcPr>
            <w:tcW w:w="21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E79147F" w14:textId="77777777" w:rsidR="00D316A7" w:rsidRPr="004805E9" w:rsidRDefault="00D316A7" w:rsidP="00D316A7">
            <w:pPr>
              <w:jc w:val="center"/>
              <w:rPr>
                <w:color w:val="000000"/>
                <w:sz w:val="18"/>
                <w:szCs w:val="18"/>
              </w:rPr>
            </w:pPr>
            <w:r w:rsidRPr="004805E9">
              <w:rPr>
                <w:color w:val="000000"/>
                <w:sz w:val="18"/>
                <w:szCs w:val="18"/>
              </w:rPr>
              <w:t>9,94</w:t>
            </w:r>
          </w:p>
        </w:tc>
        <w:tc>
          <w:tcPr>
            <w:tcW w:w="16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661430FD" w14:textId="77777777" w:rsidR="00D316A7" w:rsidRPr="004805E9" w:rsidRDefault="00D316A7" w:rsidP="00D316A7">
            <w:pPr>
              <w:jc w:val="center"/>
              <w:rPr>
                <w:color w:val="000000"/>
                <w:sz w:val="18"/>
                <w:szCs w:val="18"/>
              </w:rPr>
            </w:pPr>
            <w:r w:rsidRPr="004805E9">
              <w:rPr>
                <w:color w:val="000000"/>
                <w:sz w:val="18"/>
                <w:szCs w:val="18"/>
              </w:rPr>
              <w:t>1,66</w:t>
            </w:r>
          </w:p>
        </w:tc>
        <w:tc>
          <w:tcPr>
            <w:tcW w:w="22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FA8467C" w14:textId="77777777" w:rsidR="00D316A7" w:rsidRPr="004805E9" w:rsidRDefault="00D316A7" w:rsidP="00D316A7">
            <w:pPr>
              <w:jc w:val="center"/>
              <w:rPr>
                <w:color w:val="000000"/>
                <w:sz w:val="18"/>
                <w:szCs w:val="18"/>
              </w:rPr>
            </w:pPr>
            <w:r w:rsidRPr="004805E9">
              <w:rPr>
                <w:color w:val="000000"/>
                <w:sz w:val="18"/>
                <w:szCs w:val="18"/>
              </w:rPr>
              <w:t>28,27</w:t>
            </w:r>
          </w:p>
        </w:tc>
        <w:tc>
          <w:tcPr>
            <w:tcW w:w="16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65A4BE17" w14:textId="77777777" w:rsidR="00D316A7" w:rsidRPr="004805E9" w:rsidRDefault="00D316A7" w:rsidP="00D316A7">
            <w:pPr>
              <w:jc w:val="center"/>
              <w:rPr>
                <w:color w:val="000000"/>
                <w:sz w:val="18"/>
                <w:szCs w:val="18"/>
              </w:rPr>
            </w:pPr>
            <w:r w:rsidRPr="004805E9">
              <w:rPr>
                <w:color w:val="000000"/>
                <w:sz w:val="18"/>
                <w:szCs w:val="18"/>
              </w:rPr>
              <w:t>0,07</w:t>
            </w:r>
          </w:p>
        </w:tc>
        <w:tc>
          <w:tcPr>
            <w:tcW w:w="162"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C1D5749" w14:textId="77777777" w:rsidR="00D316A7" w:rsidRPr="004805E9" w:rsidRDefault="00D316A7" w:rsidP="00D316A7">
            <w:pPr>
              <w:jc w:val="center"/>
              <w:rPr>
                <w:color w:val="000000"/>
                <w:sz w:val="18"/>
                <w:szCs w:val="18"/>
              </w:rPr>
            </w:pPr>
            <w:r w:rsidRPr="004805E9">
              <w:rPr>
                <w:color w:val="000000"/>
                <w:sz w:val="18"/>
                <w:szCs w:val="18"/>
              </w:rPr>
              <w:t>1,46</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CAA910C" w14:textId="77777777" w:rsidR="00D316A7" w:rsidRPr="004805E9" w:rsidRDefault="00D316A7" w:rsidP="00D316A7">
            <w:pPr>
              <w:jc w:val="center"/>
              <w:rPr>
                <w:color w:val="000000"/>
                <w:sz w:val="18"/>
                <w:szCs w:val="18"/>
              </w:rPr>
            </w:pPr>
            <w:r w:rsidRPr="004805E9">
              <w:rPr>
                <w:color w:val="000000"/>
                <w:sz w:val="18"/>
                <w:szCs w:val="18"/>
              </w:rPr>
              <w:t>148,4</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68B20DA" w14:textId="77777777" w:rsidR="00D316A7" w:rsidRPr="004805E9" w:rsidRDefault="00D316A7" w:rsidP="00D316A7">
            <w:pPr>
              <w:jc w:val="center"/>
              <w:rPr>
                <w:color w:val="000000"/>
                <w:sz w:val="18"/>
                <w:szCs w:val="18"/>
              </w:rPr>
            </w:pPr>
            <w:r w:rsidRPr="004805E9">
              <w:rPr>
                <w:color w:val="000000"/>
                <w:sz w:val="18"/>
                <w:szCs w:val="18"/>
              </w:rPr>
              <w:t>114,69</w:t>
            </w:r>
          </w:p>
        </w:tc>
        <w:tc>
          <w:tcPr>
            <w:tcW w:w="161" w:type="pct"/>
            <w:tcBorders>
              <w:top w:val="nil"/>
              <w:left w:val="nil"/>
              <w:bottom w:val="nil"/>
              <w:right w:val="nil"/>
            </w:tcBorders>
            <w:shd w:val="clear" w:color="000000" w:fill="FFFFFF"/>
            <w:vAlign w:val="center"/>
          </w:tcPr>
          <w:p w14:paraId="04E76707" w14:textId="362D55C8" w:rsidR="00D316A7" w:rsidRPr="004805E9" w:rsidRDefault="00D316A7" w:rsidP="00D316A7">
            <w:pPr>
              <w:jc w:val="center"/>
              <w:rPr>
                <w:color w:val="000000"/>
                <w:sz w:val="18"/>
                <w:szCs w:val="18"/>
              </w:rPr>
            </w:pPr>
            <w:r>
              <w:rPr>
                <w:color w:val="000000"/>
                <w:sz w:val="18"/>
                <w:szCs w:val="18"/>
              </w:rPr>
              <w:t>3,33</w:t>
            </w:r>
          </w:p>
        </w:tc>
        <w:tc>
          <w:tcPr>
            <w:tcW w:w="170" w:type="pct"/>
            <w:tcBorders>
              <w:top w:val="nil"/>
              <w:left w:val="nil"/>
              <w:bottom w:val="nil"/>
              <w:right w:val="nil"/>
            </w:tcBorders>
            <w:shd w:val="clear" w:color="000000" w:fill="FFFFFF"/>
            <w:vAlign w:val="center"/>
          </w:tcPr>
          <w:p w14:paraId="56956E84" w14:textId="092E93AC" w:rsidR="00D316A7" w:rsidRPr="004805E9" w:rsidRDefault="00D316A7" w:rsidP="00D316A7">
            <w:pPr>
              <w:jc w:val="center"/>
              <w:rPr>
                <w:color w:val="000000"/>
                <w:sz w:val="18"/>
                <w:szCs w:val="18"/>
              </w:rPr>
            </w:pPr>
            <w:r>
              <w:rPr>
                <w:color w:val="000000"/>
                <w:sz w:val="18"/>
                <w:szCs w:val="18"/>
              </w:rPr>
              <w:t>3,95</w:t>
            </w:r>
          </w:p>
        </w:tc>
        <w:tc>
          <w:tcPr>
            <w:tcW w:w="169" w:type="pct"/>
            <w:tcBorders>
              <w:top w:val="nil"/>
              <w:left w:val="nil"/>
              <w:bottom w:val="nil"/>
              <w:right w:val="nil"/>
            </w:tcBorders>
            <w:shd w:val="clear" w:color="000000" w:fill="FFFFFF"/>
            <w:vAlign w:val="center"/>
          </w:tcPr>
          <w:p w14:paraId="3DBD9180" w14:textId="72CA5F01" w:rsidR="00D316A7" w:rsidRPr="004805E9" w:rsidRDefault="00D316A7" w:rsidP="00D316A7">
            <w:pPr>
              <w:jc w:val="center"/>
              <w:rPr>
                <w:color w:val="000000"/>
                <w:sz w:val="18"/>
                <w:szCs w:val="18"/>
              </w:rPr>
            </w:pPr>
            <w:r>
              <w:rPr>
                <w:color w:val="000000"/>
                <w:sz w:val="18"/>
                <w:szCs w:val="18"/>
              </w:rPr>
              <w:t>0,09</w:t>
            </w:r>
          </w:p>
        </w:tc>
        <w:tc>
          <w:tcPr>
            <w:tcW w:w="169" w:type="pct"/>
            <w:tcBorders>
              <w:top w:val="nil"/>
              <w:left w:val="nil"/>
              <w:bottom w:val="nil"/>
              <w:right w:val="nil"/>
            </w:tcBorders>
            <w:shd w:val="clear" w:color="000000" w:fill="FFFFFF"/>
            <w:vAlign w:val="center"/>
          </w:tcPr>
          <w:p w14:paraId="5CB3DEBF" w14:textId="2CBB7281" w:rsidR="00D316A7" w:rsidRDefault="00D316A7" w:rsidP="00D316A7">
            <w:pPr>
              <w:jc w:val="center"/>
              <w:rPr>
                <w:color w:val="000000"/>
                <w:sz w:val="18"/>
                <w:szCs w:val="18"/>
              </w:rPr>
            </w:pPr>
            <w:r>
              <w:rPr>
                <w:color w:val="000000"/>
                <w:sz w:val="18"/>
                <w:szCs w:val="18"/>
              </w:rPr>
              <w:t>0,28</w:t>
            </w:r>
          </w:p>
        </w:tc>
      </w:tr>
      <w:tr w:rsidR="00D316A7" w:rsidRPr="004805E9" w14:paraId="10C5AF45" w14:textId="7B752FDC" w:rsidTr="00D316A7">
        <w:trPr>
          <w:trHeight w:val="300"/>
        </w:trPr>
        <w:tc>
          <w:tcPr>
            <w:tcW w:w="461"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6EDC9063" w14:textId="77777777" w:rsidR="00D316A7" w:rsidRPr="004805E9" w:rsidRDefault="00D316A7" w:rsidP="00D316A7">
            <w:pPr>
              <w:jc w:val="center"/>
              <w:rPr>
                <w:color w:val="000000"/>
                <w:sz w:val="18"/>
                <w:szCs w:val="18"/>
              </w:rPr>
            </w:pPr>
            <w:r w:rsidRPr="004805E9">
              <w:rPr>
                <w:color w:val="000000"/>
                <w:sz w:val="18"/>
                <w:szCs w:val="18"/>
              </w:rPr>
              <w:t>4945</w:t>
            </w:r>
          </w:p>
        </w:tc>
        <w:tc>
          <w:tcPr>
            <w:tcW w:w="335" w:type="pct"/>
            <w:tcBorders>
              <w:top w:val="nil"/>
              <w:left w:val="nil"/>
              <w:bottom w:val="nil"/>
              <w:right w:val="nil"/>
            </w:tcBorders>
            <w:shd w:val="clear" w:color="000000" w:fill="FFFFFF"/>
            <w:tcMar>
              <w:top w:w="15" w:type="dxa"/>
              <w:left w:w="15" w:type="dxa"/>
              <w:bottom w:w="0" w:type="dxa"/>
              <w:right w:w="15" w:type="dxa"/>
            </w:tcMar>
            <w:vAlign w:val="center"/>
            <w:hideMark/>
          </w:tcPr>
          <w:p w14:paraId="1E9C2B57" w14:textId="77777777" w:rsidR="00D316A7" w:rsidRPr="004805E9" w:rsidRDefault="00D316A7" w:rsidP="00D316A7">
            <w:pPr>
              <w:jc w:val="center"/>
              <w:rPr>
                <w:color w:val="000000"/>
                <w:sz w:val="18"/>
                <w:szCs w:val="18"/>
              </w:rPr>
            </w:pPr>
            <w:r w:rsidRPr="004805E9">
              <w:rPr>
                <w:color w:val="000000"/>
                <w:sz w:val="18"/>
                <w:szCs w:val="18"/>
              </w:rPr>
              <w:t>KT-III</w:t>
            </w:r>
          </w:p>
        </w:tc>
        <w:tc>
          <w:tcPr>
            <w:tcW w:w="25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6837685E" w14:textId="77777777" w:rsidR="00D316A7" w:rsidRPr="004805E9" w:rsidRDefault="00D316A7" w:rsidP="00D316A7">
            <w:pPr>
              <w:jc w:val="center"/>
              <w:rPr>
                <w:color w:val="000000"/>
                <w:sz w:val="18"/>
                <w:szCs w:val="18"/>
              </w:rPr>
            </w:pPr>
            <w:r w:rsidRPr="004805E9">
              <w:rPr>
                <w:color w:val="000000"/>
                <w:sz w:val="18"/>
                <w:szCs w:val="18"/>
              </w:rPr>
              <w:t>D3</w:t>
            </w:r>
          </w:p>
        </w:tc>
        <w:tc>
          <w:tcPr>
            <w:tcW w:w="817" w:type="pct"/>
            <w:tcBorders>
              <w:top w:val="nil"/>
              <w:left w:val="nil"/>
              <w:bottom w:val="nil"/>
              <w:right w:val="nil"/>
            </w:tcBorders>
            <w:shd w:val="clear" w:color="000000" w:fill="FFFFFF"/>
            <w:tcMar>
              <w:top w:w="15" w:type="dxa"/>
              <w:left w:w="15" w:type="dxa"/>
              <w:bottom w:w="0" w:type="dxa"/>
              <w:right w:w="15" w:type="dxa"/>
            </w:tcMar>
            <w:vAlign w:val="center"/>
            <w:hideMark/>
          </w:tcPr>
          <w:p w14:paraId="30ABCE18" w14:textId="77777777" w:rsidR="00D316A7" w:rsidRPr="004805E9" w:rsidRDefault="00D316A7" w:rsidP="00D316A7">
            <w:pPr>
              <w:jc w:val="center"/>
              <w:rPr>
                <w:color w:val="000000"/>
                <w:sz w:val="18"/>
                <w:szCs w:val="18"/>
              </w:rPr>
            </w:pPr>
            <w:r w:rsidRPr="004805E9">
              <w:rPr>
                <w:color w:val="000000"/>
                <w:sz w:val="18"/>
                <w:szCs w:val="18"/>
              </w:rPr>
              <w:t>Урихтау, 5</w:t>
            </w:r>
          </w:p>
        </w:tc>
        <w:tc>
          <w:tcPr>
            <w:tcW w:w="266"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A0E306E" w14:textId="77777777" w:rsidR="00D316A7" w:rsidRPr="004805E9" w:rsidRDefault="00D316A7" w:rsidP="00D316A7">
            <w:pPr>
              <w:jc w:val="center"/>
              <w:rPr>
                <w:color w:val="000000"/>
                <w:sz w:val="18"/>
                <w:szCs w:val="18"/>
              </w:rPr>
            </w:pPr>
            <w:r w:rsidRPr="004805E9">
              <w:rPr>
                <w:color w:val="000000"/>
                <w:sz w:val="18"/>
                <w:szCs w:val="18"/>
              </w:rPr>
              <w:t>5099,2</w:t>
            </w:r>
          </w:p>
        </w:tc>
        <w:tc>
          <w:tcPr>
            <w:tcW w:w="50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D64D144" w14:textId="77777777" w:rsidR="00D316A7" w:rsidRPr="004805E9" w:rsidRDefault="00D316A7" w:rsidP="00D316A7">
            <w:pPr>
              <w:jc w:val="center"/>
              <w:rPr>
                <w:color w:val="000000"/>
                <w:sz w:val="18"/>
                <w:szCs w:val="18"/>
              </w:rPr>
            </w:pPr>
            <w:r w:rsidRPr="004805E9">
              <w:rPr>
                <w:color w:val="000000"/>
                <w:sz w:val="18"/>
                <w:szCs w:val="18"/>
              </w:rPr>
              <w:t>известняк</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0402FA1" w14:textId="77777777" w:rsidR="00D316A7" w:rsidRPr="004805E9" w:rsidRDefault="00D316A7" w:rsidP="00D316A7">
            <w:pPr>
              <w:jc w:val="center"/>
              <w:rPr>
                <w:color w:val="000000"/>
                <w:sz w:val="18"/>
                <w:szCs w:val="18"/>
              </w:rPr>
            </w:pPr>
            <w:r w:rsidRPr="004805E9">
              <w:rPr>
                <w:color w:val="000000"/>
                <w:sz w:val="18"/>
                <w:szCs w:val="18"/>
              </w:rPr>
              <w:t>2,29</w:t>
            </w:r>
          </w:p>
        </w:tc>
        <w:tc>
          <w:tcPr>
            <w:tcW w:w="18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96FFD84" w14:textId="77777777" w:rsidR="00D316A7" w:rsidRPr="004805E9" w:rsidRDefault="00D316A7" w:rsidP="00D316A7">
            <w:pPr>
              <w:jc w:val="center"/>
              <w:rPr>
                <w:color w:val="000000"/>
                <w:sz w:val="18"/>
                <w:szCs w:val="18"/>
              </w:rPr>
            </w:pPr>
            <w:r w:rsidRPr="004805E9">
              <w:rPr>
                <w:color w:val="000000"/>
                <w:sz w:val="18"/>
                <w:szCs w:val="18"/>
              </w:rPr>
              <w:t>0,57</w:t>
            </w:r>
          </w:p>
        </w:tc>
        <w:tc>
          <w:tcPr>
            <w:tcW w:w="21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85D9C79" w14:textId="77777777" w:rsidR="00D316A7" w:rsidRPr="004805E9" w:rsidRDefault="00D316A7" w:rsidP="00D316A7">
            <w:pPr>
              <w:jc w:val="center"/>
              <w:rPr>
                <w:color w:val="000000"/>
                <w:sz w:val="18"/>
                <w:szCs w:val="18"/>
              </w:rPr>
            </w:pPr>
            <w:r w:rsidRPr="004805E9">
              <w:rPr>
                <w:color w:val="000000"/>
                <w:sz w:val="18"/>
                <w:szCs w:val="18"/>
              </w:rPr>
              <w:t>4,02</w:t>
            </w:r>
          </w:p>
        </w:tc>
        <w:tc>
          <w:tcPr>
            <w:tcW w:w="16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A48C0F9" w14:textId="77777777" w:rsidR="00D316A7" w:rsidRPr="004805E9" w:rsidRDefault="00D316A7" w:rsidP="00D316A7">
            <w:pPr>
              <w:jc w:val="center"/>
              <w:rPr>
                <w:color w:val="000000"/>
                <w:sz w:val="18"/>
                <w:szCs w:val="18"/>
              </w:rPr>
            </w:pPr>
            <w:r w:rsidRPr="004805E9">
              <w:rPr>
                <w:color w:val="000000"/>
                <w:sz w:val="18"/>
                <w:szCs w:val="18"/>
              </w:rPr>
              <w:t>0,48</w:t>
            </w:r>
          </w:p>
        </w:tc>
        <w:tc>
          <w:tcPr>
            <w:tcW w:w="22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41FE353" w14:textId="77777777" w:rsidR="00D316A7" w:rsidRPr="004805E9" w:rsidRDefault="00D316A7" w:rsidP="00D316A7">
            <w:pPr>
              <w:jc w:val="center"/>
              <w:rPr>
                <w:color w:val="000000"/>
                <w:sz w:val="18"/>
                <w:szCs w:val="18"/>
              </w:rPr>
            </w:pPr>
            <w:r w:rsidRPr="004805E9">
              <w:rPr>
                <w:color w:val="000000"/>
                <w:sz w:val="18"/>
                <w:szCs w:val="18"/>
              </w:rPr>
              <w:t>14,77</w:t>
            </w:r>
          </w:p>
        </w:tc>
        <w:tc>
          <w:tcPr>
            <w:tcW w:w="16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660E350" w14:textId="77777777" w:rsidR="00D316A7" w:rsidRPr="004805E9" w:rsidRDefault="00D316A7" w:rsidP="00D316A7">
            <w:pPr>
              <w:jc w:val="center"/>
              <w:rPr>
                <w:color w:val="000000"/>
                <w:sz w:val="18"/>
                <w:szCs w:val="18"/>
              </w:rPr>
            </w:pPr>
            <w:r w:rsidRPr="004805E9">
              <w:rPr>
                <w:color w:val="000000"/>
                <w:sz w:val="18"/>
                <w:szCs w:val="18"/>
              </w:rPr>
              <w:t>0,04</w:t>
            </w:r>
          </w:p>
        </w:tc>
        <w:tc>
          <w:tcPr>
            <w:tcW w:w="162"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DFD26CA" w14:textId="77777777" w:rsidR="00D316A7" w:rsidRPr="004805E9" w:rsidRDefault="00D316A7" w:rsidP="00D316A7">
            <w:pPr>
              <w:jc w:val="center"/>
              <w:rPr>
                <w:color w:val="000000"/>
                <w:sz w:val="18"/>
                <w:szCs w:val="18"/>
              </w:rPr>
            </w:pPr>
            <w:r w:rsidRPr="004805E9">
              <w:rPr>
                <w:color w:val="000000"/>
                <w:sz w:val="18"/>
                <w:szCs w:val="18"/>
              </w:rPr>
              <w:t>0,94</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3C5EC1A" w14:textId="77777777" w:rsidR="00D316A7" w:rsidRPr="004805E9" w:rsidRDefault="00D316A7" w:rsidP="00D316A7">
            <w:pPr>
              <w:jc w:val="center"/>
              <w:rPr>
                <w:color w:val="000000"/>
                <w:sz w:val="18"/>
                <w:szCs w:val="18"/>
              </w:rPr>
            </w:pPr>
            <w:r w:rsidRPr="004805E9">
              <w:rPr>
                <w:color w:val="000000"/>
                <w:sz w:val="18"/>
                <w:szCs w:val="18"/>
              </w:rPr>
              <w:t>79,16</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AFF5751" w14:textId="77777777" w:rsidR="00D316A7" w:rsidRPr="004805E9" w:rsidRDefault="00D316A7" w:rsidP="00D316A7">
            <w:pPr>
              <w:jc w:val="center"/>
              <w:rPr>
                <w:color w:val="000000"/>
                <w:sz w:val="18"/>
                <w:szCs w:val="18"/>
              </w:rPr>
            </w:pPr>
            <w:r w:rsidRPr="004805E9">
              <w:rPr>
                <w:color w:val="000000"/>
                <w:sz w:val="18"/>
                <w:szCs w:val="18"/>
              </w:rPr>
              <w:t>14,04</w:t>
            </w:r>
          </w:p>
        </w:tc>
        <w:tc>
          <w:tcPr>
            <w:tcW w:w="161" w:type="pct"/>
            <w:tcBorders>
              <w:top w:val="nil"/>
              <w:left w:val="nil"/>
              <w:bottom w:val="nil"/>
              <w:right w:val="nil"/>
            </w:tcBorders>
            <w:shd w:val="clear" w:color="000000" w:fill="FFFFFF"/>
            <w:vAlign w:val="center"/>
          </w:tcPr>
          <w:p w14:paraId="00926FA9" w14:textId="0440AF4E" w:rsidR="00D316A7" w:rsidRPr="004805E9" w:rsidRDefault="00D316A7" w:rsidP="00D316A7">
            <w:pPr>
              <w:jc w:val="center"/>
              <w:rPr>
                <w:color w:val="000000"/>
                <w:sz w:val="18"/>
                <w:szCs w:val="18"/>
              </w:rPr>
            </w:pPr>
            <w:r>
              <w:rPr>
                <w:color w:val="000000"/>
                <w:sz w:val="18"/>
                <w:szCs w:val="18"/>
              </w:rPr>
              <w:t>0,98</w:t>
            </w:r>
          </w:p>
        </w:tc>
        <w:tc>
          <w:tcPr>
            <w:tcW w:w="170" w:type="pct"/>
            <w:tcBorders>
              <w:top w:val="nil"/>
              <w:left w:val="nil"/>
              <w:bottom w:val="nil"/>
              <w:right w:val="nil"/>
            </w:tcBorders>
            <w:shd w:val="clear" w:color="000000" w:fill="FFFFFF"/>
            <w:vAlign w:val="center"/>
          </w:tcPr>
          <w:p w14:paraId="511BDB72" w14:textId="5AE3E634" w:rsidR="00D316A7" w:rsidRPr="004805E9" w:rsidRDefault="00D316A7" w:rsidP="00D316A7">
            <w:pPr>
              <w:jc w:val="center"/>
              <w:rPr>
                <w:color w:val="000000"/>
                <w:sz w:val="18"/>
                <w:szCs w:val="18"/>
              </w:rPr>
            </w:pPr>
            <w:r>
              <w:rPr>
                <w:color w:val="000000"/>
                <w:sz w:val="18"/>
                <w:szCs w:val="18"/>
              </w:rPr>
              <w:t>1,7</w:t>
            </w:r>
          </w:p>
        </w:tc>
        <w:tc>
          <w:tcPr>
            <w:tcW w:w="169" w:type="pct"/>
            <w:tcBorders>
              <w:top w:val="nil"/>
              <w:left w:val="nil"/>
              <w:bottom w:val="nil"/>
              <w:right w:val="nil"/>
            </w:tcBorders>
            <w:shd w:val="clear" w:color="000000" w:fill="FFFFFF"/>
            <w:vAlign w:val="center"/>
          </w:tcPr>
          <w:p w14:paraId="34BE7989" w14:textId="58ABA392" w:rsidR="00D316A7" w:rsidRPr="004805E9" w:rsidRDefault="00D316A7" w:rsidP="00D316A7">
            <w:pPr>
              <w:jc w:val="center"/>
              <w:rPr>
                <w:color w:val="000000"/>
                <w:sz w:val="18"/>
                <w:szCs w:val="18"/>
              </w:rPr>
            </w:pPr>
            <w:r>
              <w:rPr>
                <w:color w:val="000000"/>
                <w:sz w:val="18"/>
                <w:szCs w:val="18"/>
              </w:rPr>
              <w:t>0,03</w:t>
            </w:r>
          </w:p>
        </w:tc>
        <w:tc>
          <w:tcPr>
            <w:tcW w:w="169" w:type="pct"/>
            <w:tcBorders>
              <w:top w:val="nil"/>
              <w:left w:val="nil"/>
              <w:bottom w:val="nil"/>
              <w:right w:val="nil"/>
            </w:tcBorders>
            <w:shd w:val="clear" w:color="000000" w:fill="FFFFFF"/>
            <w:vAlign w:val="center"/>
          </w:tcPr>
          <w:p w14:paraId="59BA0009" w14:textId="2E248B37" w:rsidR="00D316A7" w:rsidRDefault="00D316A7" w:rsidP="00D316A7">
            <w:pPr>
              <w:jc w:val="center"/>
              <w:rPr>
                <w:color w:val="000000"/>
                <w:sz w:val="18"/>
                <w:szCs w:val="18"/>
              </w:rPr>
            </w:pPr>
            <w:r>
              <w:rPr>
                <w:color w:val="000000"/>
                <w:sz w:val="18"/>
                <w:szCs w:val="18"/>
              </w:rPr>
              <w:t>0,1</w:t>
            </w:r>
          </w:p>
        </w:tc>
      </w:tr>
      <w:tr w:rsidR="00D316A7" w:rsidRPr="004805E9" w14:paraId="64142BC4" w14:textId="4FA02F83" w:rsidTr="00D316A7">
        <w:trPr>
          <w:trHeight w:val="300"/>
        </w:trPr>
        <w:tc>
          <w:tcPr>
            <w:tcW w:w="461"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AE1B2AD" w14:textId="77777777" w:rsidR="00D316A7" w:rsidRPr="004805E9" w:rsidRDefault="00D316A7" w:rsidP="00D316A7">
            <w:pPr>
              <w:jc w:val="center"/>
              <w:rPr>
                <w:color w:val="000000"/>
                <w:sz w:val="18"/>
                <w:szCs w:val="18"/>
              </w:rPr>
            </w:pPr>
            <w:r w:rsidRPr="004805E9">
              <w:rPr>
                <w:color w:val="000000"/>
                <w:sz w:val="18"/>
                <w:szCs w:val="18"/>
              </w:rPr>
              <w:t>4949</w:t>
            </w:r>
          </w:p>
        </w:tc>
        <w:tc>
          <w:tcPr>
            <w:tcW w:w="335" w:type="pct"/>
            <w:tcBorders>
              <w:top w:val="nil"/>
              <w:left w:val="nil"/>
              <w:bottom w:val="nil"/>
              <w:right w:val="nil"/>
            </w:tcBorders>
            <w:shd w:val="clear" w:color="000000" w:fill="FFFFFF"/>
            <w:tcMar>
              <w:top w:w="15" w:type="dxa"/>
              <w:left w:w="15" w:type="dxa"/>
              <w:bottom w:w="0" w:type="dxa"/>
              <w:right w:w="15" w:type="dxa"/>
            </w:tcMar>
            <w:vAlign w:val="center"/>
            <w:hideMark/>
          </w:tcPr>
          <w:p w14:paraId="0F904AB4" w14:textId="77777777" w:rsidR="00D316A7" w:rsidRPr="004805E9" w:rsidRDefault="00D316A7" w:rsidP="00D316A7">
            <w:pPr>
              <w:jc w:val="center"/>
              <w:rPr>
                <w:color w:val="000000"/>
                <w:sz w:val="18"/>
                <w:szCs w:val="18"/>
              </w:rPr>
            </w:pPr>
            <w:r w:rsidRPr="004805E9">
              <w:rPr>
                <w:color w:val="000000"/>
                <w:sz w:val="18"/>
                <w:szCs w:val="18"/>
              </w:rPr>
              <w:t>KT-III</w:t>
            </w:r>
          </w:p>
        </w:tc>
        <w:tc>
          <w:tcPr>
            <w:tcW w:w="25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D8E832E" w14:textId="77777777" w:rsidR="00D316A7" w:rsidRPr="004805E9" w:rsidRDefault="00D316A7" w:rsidP="00D316A7">
            <w:pPr>
              <w:jc w:val="center"/>
              <w:rPr>
                <w:color w:val="000000"/>
                <w:sz w:val="18"/>
                <w:szCs w:val="18"/>
              </w:rPr>
            </w:pPr>
            <w:r w:rsidRPr="004805E9">
              <w:rPr>
                <w:color w:val="000000"/>
                <w:sz w:val="18"/>
                <w:szCs w:val="18"/>
              </w:rPr>
              <w:t>D4</w:t>
            </w:r>
          </w:p>
        </w:tc>
        <w:tc>
          <w:tcPr>
            <w:tcW w:w="817" w:type="pct"/>
            <w:tcBorders>
              <w:top w:val="nil"/>
              <w:left w:val="nil"/>
              <w:bottom w:val="nil"/>
              <w:right w:val="nil"/>
            </w:tcBorders>
            <w:shd w:val="clear" w:color="000000" w:fill="FFFFFF"/>
            <w:tcMar>
              <w:top w:w="15" w:type="dxa"/>
              <w:left w:w="15" w:type="dxa"/>
              <w:bottom w:w="0" w:type="dxa"/>
              <w:right w:w="15" w:type="dxa"/>
            </w:tcMar>
            <w:vAlign w:val="center"/>
            <w:hideMark/>
          </w:tcPr>
          <w:p w14:paraId="4F4B407F" w14:textId="77777777" w:rsidR="00D316A7" w:rsidRPr="004805E9" w:rsidRDefault="00D316A7" w:rsidP="00D316A7">
            <w:pPr>
              <w:jc w:val="center"/>
              <w:rPr>
                <w:color w:val="000000"/>
                <w:sz w:val="18"/>
                <w:szCs w:val="18"/>
              </w:rPr>
            </w:pPr>
            <w:r w:rsidRPr="004805E9">
              <w:rPr>
                <w:color w:val="000000"/>
                <w:sz w:val="18"/>
                <w:szCs w:val="18"/>
              </w:rPr>
              <w:t>Урихтау, 5</w:t>
            </w:r>
          </w:p>
        </w:tc>
        <w:tc>
          <w:tcPr>
            <w:tcW w:w="266"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4F6183D" w14:textId="77777777" w:rsidR="00D316A7" w:rsidRPr="004805E9" w:rsidRDefault="00D316A7" w:rsidP="00D316A7">
            <w:pPr>
              <w:jc w:val="center"/>
              <w:rPr>
                <w:color w:val="000000"/>
                <w:sz w:val="18"/>
                <w:szCs w:val="18"/>
              </w:rPr>
            </w:pPr>
            <w:r w:rsidRPr="004805E9">
              <w:rPr>
                <w:color w:val="000000"/>
                <w:sz w:val="18"/>
                <w:szCs w:val="18"/>
              </w:rPr>
              <w:t>5227,4</w:t>
            </w:r>
          </w:p>
        </w:tc>
        <w:tc>
          <w:tcPr>
            <w:tcW w:w="50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00C964E" w14:textId="77777777" w:rsidR="00D316A7" w:rsidRPr="004805E9" w:rsidRDefault="00D316A7" w:rsidP="00D316A7">
            <w:pPr>
              <w:jc w:val="center"/>
              <w:rPr>
                <w:color w:val="000000"/>
                <w:sz w:val="18"/>
                <w:szCs w:val="18"/>
              </w:rPr>
            </w:pPr>
            <w:r w:rsidRPr="004805E9">
              <w:rPr>
                <w:color w:val="000000"/>
                <w:sz w:val="18"/>
                <w:szCs w:val="18"/>
              </w:rPr>
              <w:t>известняк</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38443D5" w14:textId="77777777" w:rsidR="00D316A7" w:rsidRPr="004805E9" w:rsidRDefault="00D316A7" w:rsidP="00D316A7">
            <w:pPr>
              <w:jc w:val="center"/>
              <w:rPr>
                <w:color w:val="000000"/>
                <w:sz w:val="18"/>
                <w:szCs w:val="18"/>
              </w:rPr>
            </w:pPr>
            <w:r w:rsidRPr="004805E9">
              <w:rPr>
                <w:color w:val="000000"/>
                <w:sz w:val="18"/>
                <w:szCs w:val="18"/>
              </w:rPr>
              <w:t>1,62</w:t>
            </w:r>
          </w:p>
        </w:tc>
        <w:tc>
          <w:tcPr>
            <w:tcW w:w="18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42B079D" w14:textId="77777777" w:rsidR="00D316A7" w:rsidRPr="004805E9" w:rsidRDefault="00D316A7" w:rsidP="00D316A7">
            <w:pPr>
              <w:jc w:val="center"/>
              <w:rPr>
                <w:color w:val="000000"/>
                <w:sz w:val="18"/>
                <w:szCs w:val="18"/>
              </w:rPr>
            </w:pPr>
            <w:r w:rsidRPr="004805E9">
              <w:rPr>
                <w:color w:val="000000"/>
                <w:sz w:val="18"/>
                <w:szCs w:val="18"/>
              </w:rPr>
              <w:t>0,78</w:t>
            </w:r>
          </w:p>
        </w:tc>
        <w:tc>
          <w:tcPr>
            <w:tcW w:w="21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1CFE595" w14:textId="77777777" w:rsidR="00D316A7" w:rsidRPr="004805E9" w:rsidRDefault="00D316A7" w:rsidP="00D316A7">
            <w:pPr>
              <w:jc w:val="center"/>
              <w:rPr>
                <w:color w:val="000000"/>
                <w:sz w:val="18"/>
                <w:szCs w:val="18"/>
              </w:rPr>
            </w:pPr>
            <w:r w:rsidRPr="004805E9">
              <w:rPr>
                <w:color w:val="000000"/>
                <w:sz w:val="18"/>
                <w:szCs w:val="18"/>
              </w:rPr>
              <w:t>2,08</w:t>
            </w:r>
          </w:p>
        </w:tc>
        <w:tc>
          <w:tcPr>
            <w:tcW w:w="16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6FA74CE8" w14:textId="77777777" w:rsidR="00D316A7" w:rsidRPr="004805E9" w:rsidRDefault="00D316A7" w:rsidP="00D316A7">
            <w:pPr>
              <w:jc w:val="center"/>
              <w:rPr>
                <w:color w:val="000000"/>
                <w:sz w:val="18"/>
                <w:szCs w:val="18"/>
              </w:rPr>
            </w:pPr>
            <w:r w:rsidRPr="004805E9">
              <w:rPr>
                <w:color w:val="000000"/>
                <w:sz w:val="18"/>
                <w:szCs w:val="18"/>
              </w:rPr>
              <w:t>0,48</w:t>
            </w:r>
          </w:p>
        </w:tc>
        <w:tc>
          <w:tcPr>
            <w:tcW w:w="22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03E60F0" w14:textId="77777777" w:rsidR="00D316A7" w:rsidRPr="004805E9" w:rsidRDefault="00D316A7" w:rsidP="00D316A7">
            <w:pPr>
              <w:jc w:val="center"/>
              <w:rPr>
                <w:color w:val="000000"/>
                <w:sz w:val="18"/>
                <w:szCs w:val="18"/>
              </w:rPr>
            </w:pPr>
            <w:r w:rsidRPr="004805E9">
              <w:rPr>
                <w:color w:val="000000"/>
                <w:sz w:val="18"/>
                <w:szCs w:val="18"/>
              </w:rPr>
              <w:t>22,39</w:t>
            </w:r>
          </w:p>
        </w:tc>
        <w:tc>
          <w:tcPr>
            <w:tcW w:w="16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4198604" w14:textId="77777777" w:rsidR="00D316A7" w:rsidRPr="004805E9" w:rsidRDefault="00D316A7" w:rsidP="00D316A7">
            <w:pPr>
              <w:jc w:val="center"/>
              <w:rPr>
                <w:color w:val="000000"/>
                <w:sz w:val="18"/>
                <w:szCs w:val="18"/>
              </w:rPr>
            </w:pPr>
            <w:r w:rsidRPr="004805E9">
              <w:rPr>
                <w:color w:val="000000"/>
                <w:sz w:val="18"/>
                <w:szCs w:val="18"/>
              </w:rPr>
              <w:t>0,05</w:t>
            </w:r>
          </w:p>
        </w:tc>
        <w:tc>
          <w:tcPr>
            <w:tcW w:w="162"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2373574" w14:textId="77777777" w:rsidR="00D316A7" w:rsidRPr="004805E9" w:rsidRDefault="00D316A7" w:rsidP="00D316A7">
            <w:pPr>
              <w:jc w:val="center"/>
              <w:rPr>
                <w:color w:val="000000"/>
                <w:sz w:val="18"/>
                <w:szCs w:val="18"/>
              </w:rPr>
            </w:pPr>
            <w:r w:rsidRPr="004805E9">
              <w:rPr>
                <w:color w:val="000000"/>
                <w:sz w:val="18"/>
                <w:szCs w:val="18"/>
              </w:rPr>
              <w:t>0,65</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6B0A5783" w14:textId="77777777" w:rsidR="00D316A7" w:rsidRPr="004805E9" w:rsidRDefault="00D316A7" w:rsidP="00D316A7">
            <w:pPr>
              <w:jc w:val="center"/>
              <w:rPr>
                <w:color w:val="000000"/>
                <w:sz w:val="18"/>
                <w:szCs w:val="18"/>
              </w:rPr>
            </w:pPr>
            <w:r w:rsidRPr="004805E9">
              <w:rPr>
                <w:color w:val="000000"/>
                <w:sz w:val="18"/>
                <w:szCs w:val="18"/>
              </w:rPr>
              <w:t>87,63</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06CC3B86" w14:textId="77777777" w:rsidR="00D316A7" w:rsidRPr="004805E9" w:rsidRDefault="00D316A7" w:rsidP="00D316A7">
            <w:pPr>
              <w:jc w:val="center"/>
              <w:rPr>
                <w:color w:val="000000"/>
                <w:sz w:val="18"/>
                <w:szCs w:val="18"/>
              </w:rPr>
            </w:pPr>
            <w:r w:rsidRPr="004805E9">
              <w:rPr>
                <w:color w:val="000000"/>
                <w:sz w:val="18"/>
                <w:szCs w:val="18"/>
              </w:rPr>
              <w:t>8,54</w:t>
            </w:r>
          </w:p>
        </w:tc>
        <w:tc>
          <w:tcPr>
            <w:tcW w:w="161" w:type="pct"/>
            <w:tcBorders>
              <w:top w:val="nil"/>
              <w:left w:val="nil"/>
              <w:bottom w:val="nil"/>
              <w:right w:val="nil"/>
            </w:tcBorders>
            <w:shd w:val="clear" w:color="000000" w:fill="FFFFFF"/>
            <w:vAlign w:val="center"/>
          </w:tcPr>
          <w:p w14:paraId="7C1979D4" w14:textId="4091E80D" w:rsidR="00D316A7" w:rsidRPr="004805E9" w:rsidRDefault="00D316A7" w:rsidP="00D316A7">
            <w:pPr>
              <w:jc w:val="center"/>
              <w:rPr>
                <w:color w:val="000000"/>
                <w:sz w:val="18"/>
                <w:szCs w:val="18"/>
              </w:rPr>
            </w:pPr>
            <w:r>
              <w:rPr>
                <w:color w:val="000000"/>
                <w:sz w:val="18"/>
                <w:szCs w:val="18"/>
              </w:rPr>
              <w:t>1,91</w:t>
            </w:r>
          </w:p>
        </w:tc>
        <w:tc>
          <w:tcPr>
            <w:tcW w:w="170" w:type="pct"/>
            <w:tcBorders>
              <w:top w:val="nil"/>
              <w:left w:val="nil"/>
              <w:bottom w:val="nil"/>
              <w:right w:val="nil"/>
            </w:tcBorders>
            <w:shd w:val="clear" w:color="000000" w:fill="FFFFFF"/>
            <w:vAlign w:val="center"/>
          </w:tcPr>
          <w:p w14:paraId="36C69BCC" w14:textId="740345FC" w:rsidR="00D316A7" w:rsidRPr="004805E9" w:rsidRDefault="00D316A7" w:rsidP="00D316A7">
            <w:pPr>
              <w:jc w:val="center"/>
              <w:rPr>
                <w:color w:val="000000"/>
                <w:sz w:val="18"/>
                <w:szCs w:val="18"/>
              </w:rPr>
            </w:pPr>
            <w:r>
              <w:rPr>
                <w:color w:val="000000"/>
                <w:sz w:val="18"/>
                <w:szCs w:val="18"/>
              </w:rPr>
              <w:t>2,5</w:t>
            </w:r>
          </w:p>
        </w:tc>
        <w:tc>
          <w:tcPr>
            <w:tcW w:w="169" w:type="pct"/>
            <w:tcBorders>
              <w:top w:val="nil"/>
              <w:left w:val="nil"/>
              <w:bottom w:val="nil"/>
              <w:right w:val="nil"/>
            </w:tcBorders>
            <w:shd w:val="clear" w:color="000000" w:fill="FFFFFF"/>
            <w:vAlign w:val="center"/>
          </w:tcPr>
          <w:p w14:paraId="7C53BE18" w14:textId="4BAEFBC5" w:rsidR="00D316A7" w:rsidRPr="004805E9" w:rsidRDefault="00D316A7" w:rsidP="00D316A7">
            <w:pPr>
              <w:jc w:val="center"/>
              <w:rPr>
                <w:color w:val="000000"/>
                <w:sz w:val="18"/>
                <w:szCs w:val="18"/>
              </w:rPr>
            </w:pPr>
            <w:r>
              <w:rPr>
                <w:color w:val="000000"/>
                <w:sz w:val="18"/>
                <w:szCs w:val="18"/>
              </w:rPr>
              <w:t>0,07</w:t>
            </w:r>
          </w:p>
        </w:tc>
        <w:tc>
          <w:tcPr>
            <w:tcW w:w="169" w:type="pct"/>
            <w:tcBorders>
              <w:top w:val="nil"/>
              <w:left w:val="nil"/>
              <w:bottom w:val="nil"/>
              <w:right w:val="nil"/>
            </w:tcBorders>
            <w:shd w:val="clear" w:color="000000" w:fill="FFFFFF"/>
            <w:vAlign w:val="center"/>
          </w:tcPr>
          <w:p w14:paraId="4F4B910D" w14:textId="4AFD9A57" w:rsidR="00D316A7" w:rsidRDefault="00D316A7" w:rsidP="00D316A7">
            <w:pPr>
              <w:jc w:val="center"/>
              <w:rPr>
                <w:color w:val="000000"/>
                <w:sz w:val="18"/>
                <w:szCs w:val="18"/>
              </w:rPr>
            </w:pPr>
            <w:r>
              <w:rPr>
                <w:color w:val="000000"/>
                <w:sz w:val="18"/>
                <w:szCs w:val="18"/>
              </w:rPr>
              <w:t>0,18</w:t>
            </w:r>
          </w:p>
        </w:tc>
      </w:tr>
      <w:tr w:rsidR="00D316A7" w:rsidRPr="004805E9" w14:paraId="5A3018ED" w14:textId="21087F1C" w:rsidTr="00D316A7">
        <w:trPr>
          <w:trHeight w:val="300"/>
        </w:trPr>
        <w:tc>
          <w:tcPr>
            <w:tcW w:w="461"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4DFDEDC" w14:textId="77777777" w:rsidR="00D316A7" w:rsidRPr="004805E9" w:rsidRDefault="00D316A7" w:rsidP="00D316A7">
            <w:pPr>
              <w:jc w:val="center"/>
              <w:rPr>
                <w:color w:val="000000"/>
                <w:sz w:val="18"/>
                <w:szCs w:val="18"/>
              </w:rPr>
            </w:pPr>
            <w:r w:rsidRPr="004805E9">
              <w:rPr>
                <w:color w:val="000000"/>
                <w:sz w:val="18"/>
                <w:szCs w:val="18"/>
              </w:rPr>
              <w:t>4956</w:t>
            </w:r>
          </w:p>
        </w:tc>
        <w:tc>
          <w:tcPr>
            <w:tcW w:w="335" w:type="pct"/>
            <w:tcBorders>
              <w:top w:val="nil"/>
              <w:left w:val="nil"/>
              <w:bottom w:val="nil"/>
              <w:right w:val="nil"/>
            </w:tcBorders>
            <w:shd w:val="clear" w:color="000000" w:fill="FFFFFF"/>
            <w:tcMar>
              <w:top w:w="15" w:type="dxa"/>
              <w:left w:w="15" w:type="dxa"/>
              <w:bottom w:w="0" w:type="dxa"/>
              <w:right w:w="15" w:type="dxa"/>
            </w:tcMar>
            <w:vAlign w:val="center"/>
            <w:hideMark/>
          </w:tcPr>
          <w:p w14:paraId="4B7583E6" w14:textId="77777777" w:rsidR="00D316A7" w:rsidRPr="004805E9" w:rsidRDefault="00D316A7" w:rsidP="00D316A7">
            <w:pPr>
              <w:jc w:val="center"/>
              <w:rPr>
                <w:color w:val="000000"/>
                <w:sz w:val="18"/>
                <w:szCs w:val="18"/>
              </w:rPr>
            </w:pPr>
            <w:r w:rsidRPr="004805E9">
              <w:rPr>
                <w:color w:val="000000"/>
                <w:sz w:val="18"/>
                <w:szCs w:val="18"/>
              </w:rPr>
              <w:t> </w:t>
            </w:r>
          </w:p>
        </w:tc>
        <w:tc>
          <w:tcPr>
            <w:tcW w:w="25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651F0A2" w14:textId="77777777" w:rsidR="00D316A7" w:rsidRPr="004805E9" w:rsidRDefault="00D316A7" w:rsidP="00D316A7">
            <w:pPr>
              <w:jc w:val="center"/>
              <w:rPr>
                <w:color w:val="000000"/>
                <w:sz w:val="18"/>
                <w:szCs w:val="18"/>
              </w:rPr>
            </w:pPr>
            <w:r w:rsidRPr="004805E9">
              <w:rPr>
                <w:color w:val="000000"/>
                <w:sz w:val="18"/>
                <w:szCs w:val="18"/>
              </w:rPr>
              <w:t>C1v</w:t>
            </w:r>
          </w:p>
        </w:tc>
        <w:tc>
          <w:tcPr>
            <w:tcW w:w="817" w:type="pct"/>
            <w:tcBorders>
              <w:top w:val="nil"/>
              <w:left w:val="nil"/>
              <w:bottom w:val="nil"/>
              <w:right w:val="nil"/>
            </w:tcBorders>
            <w:shd w:val="clear" w:color="000000" w:fill="FFFFFF"/>
            <w:tcMar>
              <w:top w:w="15" w:type="dxa"/>
              <w:left w:w="15" w:type="dxa"/>
              <w:bottom w:w="0" w:type="dxa"/>
              <w:right w:w="15" w:type="dxa"/>
            </w:tcMar>
            <w:vAlign w:val="center"/>
            <w:hideMark/>
          </w:tcPr>
          <w:p w14:paraId="40896E23" w14:textId="77777777" w:rsidR="00D316A7" w:rsidRPr="004805E9" w:rsidRDefault="00D316A7" w:rsidP="00D316A7">
            <w:pPr>
              <w:jc w:val="center"/>
              <w:rPr>
                <w:color w:val="000000"/>
                <w:sz w:val="18"/>
                <w:szCs w:val="18"/>
              </w:rPr>
            </w:pPr>
            <w:r w:rsidRPr="004805E9">
              <w:rPr>
                <w:color w:val="000000"/>
                <w:sz w:val="18"/>
                <w:szCs w:val="18"/>
              </w:rPr>
              <w:t>Лактыбай, 40</w:t>
            </w:r>
          </w:p>
        </w:tc>
        <w:tc>
          <w:tcPr>
            <w:tcW w:w="266"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3531525" w14:textId="77777777" w:rsidR="00D316A7" w:rsidRPr="004805E9" w:rsidRDefault="00D316A7" w:rsidP="00D316A7">
            <w:pPr>
              <w:jc w:val="center"/>
              <w:rPr>
                <w:color w:val="000000"/>
                <w:sz w:val="18"/>
                <w:szCs w:val="18"/>
              </w:rPr>
            </w:pPr>
            <w:r w:rsidRPr="004805E9">
              <w:rPr>
                <w:color w:val="000000"/>
                <w:sz w:val="18"/>
                <w:szCs w:val="18"/>
              </w:rPr>
              <w:t>4148,5</w:t>
            </w:r>
          </w:p>
        </w:tc>
        <w:tc>
          <w:tcPr>
            <w:tcW w:w="50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55F23E0" w14:textId="77777777" w:rsidR="00D316A7" w:rsidRPr="004805E9" w:rsidRDefault="00D316A7" w:rsidP="00D316A7">
            <w:pPr>
              <w:jc w:val="center"/>
              <w:rPr>
                <w:color w:val="000000"/>
                <w:sz w:val="18"/>
                <w:szCs w:val="18"/>
              </w:rPr>
            </w:pPr>
            <w:r w:rsidRPr="004805E9">
              <w:rPr>
                <w:color w:val="000000"/>
                <w:sz w:val="18"/>
                <w:szCs w:val="18"/>
              </w:rPr>
              <w:t>аргиллит</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3E952EE2" w14:textId="77777777" w:rsidR="00D316A7" w:rsidRPr="004805E9" w:rsidRDefault="00D316A7" w:rsidP="00D316A7">
            <w:pPr>
              <w:jc w:val="center"/>
              <w:rPr>
                <w:color w:val="000000"/>
                <w:sz w:val="18"/>
                <w:szCs w:val="18"/>
              </w:rPr>
            </w:pPr>
            <w:r w:rsidRPr="004805E9">
              <w:rPr>
                <w:color w:val="000000"/>
                <w:sz w:val="18"/>
                <w:szCs w:val="18"/>
              </w:rPr>
              <w:t>179,94</w:t>
            </w:r>
          </w:p>
        </w:tc>
        <w:tc>
          <w:tcPr>
            <w:tcW w:w="18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C3456A2" w14:textId="77777777" w:rsidR="00D316A7" w:rsidRPr="004805E9" w:rsidRDefault="00D316A7" w:rsidP="00D316A7">
            <w:pPr>
              <w:jc w:val="center"/>
              <w:rPr>
                <w:color w:val="000000"/>
                <w:sz w:val="18"/>
                <w:szCs w:val="18"/>
              </w:rPr>
            </w:pPr>
            <w:r w:rsidRPr="004805E9">
              <w:rPr>
                <w:color w:val="000000"/>
                <w:sz w:val="18"/>
                <w:szCs w:val="18"/>
              </w:rPr>
              <w:t>111</w:t>
            </w:r>
          </w:p>
        </w:tc>
        <w:tc>
          <w:tcPr>
            <w:tcW w:w="21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7EEC9071" w14:textId="77777777" w:rsidR="00D316A7" w:rsidRPr="004805E9" w:rsidRDefault="00D316A7" w:rsidP="00D316A7">
            <w:pPr>
              <w:jc w:val="center"/>
              <w:rPr>
                <w:color w:val="000000"/>
                <w:sz w:val="18"/>
                <w:szCs w:val="18"/>
              </w:rPr>
            </w:pPr>
            <w:r w:rsidRPr="004805E9">
              <w:rPr>
                <w:color w:val="000000"/>
                <w:sz w:val="18"/>
                <w:szCs w:val="18"/>
              </w:rPr>
              <w:t>1,62</w:t>
            </w:r>
          </w:p>
        </w:tc>
        <w:tc>
          <w:tcPr>
            <w:tcW w:w="165"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546E282D" w14:textId="77777777" w:rsidR="00D316A7" w:rsidRPr="004805E9" w:rsidRDefault="00D316A7" w:rsidP="00D316A7">
            <w:pPr>
              <w:jc w:val="center"/>
              <w:rPr>
                <w:color w:val="000000"/>
                <w:sz w:val="18"/>
                <w:szCs w:val="18"/>
              </w:rPr>
            </w:pPr>
            <w:r w:rsidRPr="004805E9">
              <w:rPr>
                <w:color w:val="000000"/>
                <w:sz w:val="18"/>
                <w:szCs w:val="18"/>
              </w:rPr>
              <w:t>70,09</w:t>
            </w:r>
          </w:p>
        </w:tc>
        <w:tc>
          <w:tcPr>
            <w:tcW w:w="227"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21081A32" w14:textId="77777777" w:rsidR="00D316A7" w:rsidRPr="004805E9" w:rsidRDefault="00D316A7" w:rsidP="00D316A7">
            <w:pPr>
              <w:jc w:val="center"/>
              <w:rPr>
                <w:color w:val="000000"/>
                <w:sz w:val="18"/>
                <w:szCs w:val="18"/>
              </w:rPr>
            </w:pPr>
            <w:r w:rsidRPr="004805E9">
              <w:rPr>
                <w:color w:val="000000"/>
                <w:sz w:val="18"/>
                <w:szCs w:val="18"/>
              </w:rPr>
              <w:t>4346,40</w:t>
            </w:r>
          </w:p>
        </w:tc>
        <w:tc>
          <w:tcPr>
            <w:tcW w:w="160"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EE1AD74" w14:textId="77777777" w:rsidR="00D316A7" w:rsidRPr="004805E9" w:rsidRDefault="00D316A7" w:rsidP="00D316A7">
            <w:pPr>
              <w:jc w:val="center"/>
              <w:rPr>
                <w:color w:val="000000"/>
                <w:sz w:val="18"/>
                <w:szCs w:val="18"/>
              </w:rPr>
            </w:pPr>
            <w:r w:rsidRPr="004805E9">
              <w:rPr>
                <w:color w:val="000000"/>
                <w:sz w:val="18"/>
                <w:szCs w:val="18"/>
              </w:rPr>
              <w:t>5,68</w:t>
            </w:r>
          </w:p>
        </w:tc>
        <w:tc>
          <w:tcPr>
            <w:tcW w:w="162"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42C82B4F" w14:textId="77777777" w:rsidR="00D316A7" w:rsidRPr="004805E9" w:rsidRDefault="00D316A7" w:rsidP="00D316A7">
            <w:pPr>
              <w:jc w:val="center"/>
              <w:rPr>
                <w:color w:val="000000"/>
                <w:sz w:val="18"/>
                <w:szCs w:val="18"/>
              </w:rPr>
            </w:pPr>
            <w:r w:rsidRPr="004805E9">
              <w:rPr>
                <w:color w:val="000000"/>
                <w:sz w:val="18"/>
                <w:szCs w:val="18"/>
              </w:rPr>
              <w:t>4,54</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14324C52" w14:textId="77777777" w:rsidR="00D316A7" w:rsidRPr="004805E9" w:rsidRDefault="00D316A7" w:rsidP="00D316A7">
            <w:pPr>
              <w:jc w:val="center"/>
              <w:rPr>
                <w:color w:val="000000"/>
                <w:sz w:val="18"/>
                <w:szCs w:val="18"/>
              </w:rPr>
            </w:pPr>
            <w:r w:rsidRPr="004805E9">
              <w:rPr>
                <w:color w:val="000000"/>
                <w:sz w:val="18"/>
                <w:szCs w:val="18"/>
              </w:rPr>
              <w:t>121,1</w:t>
            </w:r>
          </w:p>
        </w:tc>
        <w:tc>
          <w:tcPr>
            <w:tcW w:w="193" w:type="pct"/>
            <w:tcBorders>
              <w:top w:val="nil"/>
              <w:left w:val="nil"/>
              <w:bottom w:val="nil"/>
              <w:right w:val="nil"/>
            </w:tcBorders>
            <w:shd w:val="clear" w:color="000000" w:fill="FFFFFF"/>
            <w:noWrap/>
            <w:tcMar>
              <w:top w:w="15" w:type="dxa"/>
              <w:left w:w="15" w:type="dxa"/>
              <w:bottom w:w="0" w:type="dxa"/>
              <w:right w:w="15" w:type="dxa"/>
            </w:tcMar>
            <w:vAlign w:val="center"/>
            <w:hideMark/>
          </w:tcPr>
          <w:p w14:paraId="68A6985D" w14:textId="77777777" w:rsidR="00D316A7" w:rsidRPr="004805E9" w:rsidRDefault="00D316A7" w:rsidP="00D316A7">
            <w:pPr>
              <w:jc w:val="center"/>
              <w:rPr>
                <w:color w:val="000000"/>
                <w:sz w:val="18"/>
                <w:szCs w:val="18"/>
              </w:rPr>
            </w:pPr>
            <w:r w:rsidRPr="004805E9">
              <w:rPr>
                <w:color w:val="000000"/>
                <w:sz w:val="18"/>
                <w:szCs w:val="18"/>
              </w:rPr>
              <w:t>213,12</w:t>
            </w:r>
          </w:p>
        </w:tc>
        <w:tc>
          <w:tcPr>
            <w:tcW w:w="161" w:type="pct"/>
            <w:tcBorders>
              <w:top w:val="nil"/>
              <w:left w:val="nil"/>
              <w:bottom w:val="nil"/>
              <w:right w:val="nil"/>
            </w:tcBorders>
            <w:shd w:val="clear" w:color="000000" w:fill="FFFFFF"/>
            <w:vAlign w:val="center"/>
          </w:tcPr>
          <w:p w14:paraId="253DB45F" w14:textId="388014B6" w:rsidR="00D316A7" w:rsidRPr="004805E9" w:rsidRDefault="00D316A7" w:rsidP="00D316A7">
            <w:pPr>
              <w:jc w:val="center"/>
              <w:rPr>
                <w:color w:val="000000"/>
                <w:sz w:val="18"/>
                <w:szCs w:val="18"/>
              </w:rPr>
            </w:pPr>
            <w:r>
              <w:rPr>
                <w:color w:val="000000"/>
                <w:sz w:val="18"/>
                <w:szCs w:val="18"/>
              </w:rPr>
              <w:t>16,66</w:t>
            </w:r>
          </w:p>
        </w:tc>
        <w:tc>
          <w:tcPr>
            <w:tcW w:w="170" w:type="pct"/>
            <w:tcBorders>
              <w:top w:val="nil"/>
              <w:left w:val="nil"/>
              <w:bottom w:val="nil"/>
              <w:right w:val="nil"/>
            </w:tcBorders>
            <w:shd w:val="clear" w:color="000000" w:fill="FFFFFF"/>
            <w:vAlign w:val="center"/>
          </w:tcPr>
          <w:p w14:paraId="16721C14" w14:textId="3CA0C05F" w:rsidR="00D316A7" w:rsidRPr="004805E9" w:rsidRDefault="00D316A7" w:rsidP="00D316A7">
            <w:pPr>
              <w:jc w:val="center"/>
              <w:rPr>
                <w:color w:val="000000"/>
                <w:sz w:val="18"/>
                <w:szCs w:val="18"/>
              </w:rPr>
            </w:pPr>
            <w:r>
              <w:rPr>
                <w:color w:val="000000"/>
                <w:sz w:val="18"/>
                <w:szCs w:val="18"/>
              </w:rPr>
              <w:t>31,07</w:t>
            </w:r>
          </w:p>
        </w:tc>
        <w:tc>
          <w:tcPr>
            <w:tcW w:w="169" w:type="pct"/>
            <w:tcBorders>
              <w:top w:val="nil"/>
              <w:left w:val="nil"/>
              <w:bottom w:val="nil"/>
              <w:right w:val="nil"/>
            </w:tcBorders>
            <w:shd w:val="clear" w:color="000000" w:fill="FFFFFF"/>
            <w:vAlign w:val="center"/>
          </w:tcPr>
          <w:p w14:paraId="32ABE2DD" w14:textId="12FD8558" w:rsidR="00D316A7" w:rsidRPr="004805E9" w:rsidRDefault="00D316A7" w:rsidP="00D316A7">
            <w:pPr>
              <w:jc w:val="center"/>
              <w:rPr>
                <w:color w:val="000000"/>
                <w:sz w:val="18"/>
                <w:szCs w:val="18"/>
              </w:rPr>
            </w:pPr>
            <w:r>
              <w:rPr>
                <w:color w:val="000000"/>
                <w:sz w:val="18"/>
                <w:szCs w:val="18"/>
              </w:rPr>
              <w:t>0,98</w:t>
            </w:r>
          </w:p>
        </w:tc>
        <w:tc>
          <w:tcPr>
            <w:tcW w:w="169" w:type="pct"/>
            <w:tcBorders>
              <w:top w:val="nil"/>
              <w:left w:val="nil"/>
              <w:bottom w:val="nil"/>
              <w:right w:val="nil"/>
            </w:tcBorders>
            <w:shd w:val="clear" w:color="000000" w:fill="FFFFFF"/>
            <w:vAlign w:val="center"/>
          </w:tcPr>
          <w:p w14:paraId="5E01116A" w14:textId="7E16E1E1" w:rsidR="00D316A7" w:rsidRDefault="00D316A7" w:rsidP="00D316A7">
            <w:pPr>
              <w:jc w:val="center"/>
              <w:rPr>
                <w:color w:val="000000"/>
                <w:sz w:val="18"/>
                <w:szCs w:val="18"/>
              </w:rPr>
            </w:pPr>
            <w:r>
              <w:rPr>
                <w:color w:val="000000"/>
                <w:sz w:val="18"/>
                <w:szCs w:val="18"/>
              </w:rPr>
              <w:t>2,47</w:t>
            </w:r>
          </w:p>
        </w:tc>
      </w:tr>
    </w:tbl>
    <w:p w14:paraId="53C95B51" w14:textId="77777777" w:rsidR="004805E9" w:rsidRDefault="004805E9" w:rsidP="007252F6">
      <w:pPr>
        <w:rPr>
          <w:sz w:val="28"/>
          <w:szCs w:val="28"/>
          <w:lang w:val="ru-RU"/>
        </w:rPr>
        <w:sectPr w:rsidR="004805E9" w:rsidSect="006C0AE4">
          <w:pgSz w:w="15840" w:h="12240" w:orient="landscape"/>
          <w:pgMar w:top="1134" w:right="567" w:bottom="1134" w:left="1701" w:header="567" w:footer="567" w:gutter="0"/>
          <w:cols w:space="708"/>
          <w:docGrid w:linePitch="360"/>
        </w:sectPr>
      </w:pPr>
      <w:r>
        <w:rPr>
          <w:sz w:val="28"/>
          <w:szCs w:val="28"/>
          <w:lang w:val="ru-RU"/>
        </w:rPr>
        <w:t xml:space="preserve"> </w:t>
      </w:r>
    </w:p>
    <w:p w14:paraId="0F7F30E7" w14:textId="39F6742B" w:rsidR="00F33BAB" w:rsidRDefault="004805E9" w:rsidP="006E0206">
      <w:pPr>
        <w:pStyle w:val="1"/>
        <w:jc w:val="center"/>
        <w:rPr>
          <w:sz w:val="28"/>
          <w:szCs w:val="28"/>
        </w:rPr>
      </w:pPr>
      <w:bookmarkStart w:id="382" w:name="_Toc156764326"/>
      <w:r>
        <w:rPr>
          <w:sz w:val="28"/>
          <w:szCs w:val="28"/>
        </w:rPr>
        <w:t xml:space="preserve">ПРИЛОЖЕНИЕ </w:t>
      </w:r>
      <w:r>
        <w:rPr>
          <w:sz w:val="28"/>
          <w:szCs w:val="28"/>
          <w:lang w:val="en-US"/>
        </w:rPr>
        <w:t>G</w:t>
      </w:r>
      <w:bookmarkEnd w:id="382"/>
    </w:p>
    <w:p w14:paraId="28BF07DA" w14:textId="1F12EFC1" w:rsidR="004805E9" w:rsidRPr="00523DFA" w:rsidRDefault="00F33BAB" w:rsidP="00593391">
      <w:pPr>
        <w:jc w:val="center"/>
        <w:rPr>
          <w:b/>
          <w:sz w:val="28"/>
          <w:szCs w:val="28"/>
          <w:lang w:val="ru-RU"/>
        </w:rPr>
      </w:pPr>
      <w:r w:rsidRPr="00523DFA">
        <w:rPr>
          <w:b/>
          <w:sz w:val="28"/>
          <w:szCs w:val="28"/>
          <w:lang w:val="ru-RU"/>
        </w:rPr>
        <w:t>Масс-фрагментограммы (m/z 57) экстрактов потенциальных НГМТ</w:t>
      </w:r>
    </w:p>
    <w:p w14:paraId="649E5965" w14:textId="6FD5DA74" w:rsidR="00F33BAB" w:rsidRDefault="00F33BAB" w:rsidP="00F33BAB">
      <w:pPr>
        <w:jc w:val="center"/>
        <w:rPr>
          <w:sz w:val="28"/>
          <w:szCs w:val="28"/>
          <w:lang w:val="ru-RU"/>
        </w:rPr>
      </w:pPr>
      <w:r>
        <w:rPr>
          <w:iCs/>
          <w:noProof/>
          <w:szCs w:val="24"/>
          <w:lang w:val="ru-RU" w:eastAsia="ru-RU"/>
        </w:rPr>
        <w:drawing>
          <wp:inline distT="0" distB="0" distL="0" distR="0" wp14:anchorId="7A2A7445" wp14:editId="16FF9DE1">
            <wp:extent cx="4514850" cy="2840022"/>
            <wp:effectExtent l="19050" t="19050" r="19050" b="17780"/>
            <wp:docPr id="2013286554" name="Рисунок 2013286554" descr="C:\Users\dvc17\Downloads\KZ к отчету\EX_4879_mz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vc17\Downloads\KZ к отчету\EX_4879_mz_57.jpg"/>
                    <pic:cNvPicPr>
                      <a:picLocks noChangeAspect="1" noChangeArrowheads="1"/>
                    </pic:cNvPicPr>
                  </pic:nvPicPr>
                  <pic:blipFill>
                    <a:blip r:embed="rId91"/>
                    <a:srcRect/>
                    <a:stretch>
                      <a:fillRect/>
                    </a:stretch>
                  </pic:blipFill>
                  <pic:spPr bwMode="auto">
                    <a:xfrm>
                      <a:off x="0" y="0"/>
                      <a:ext cx="4547182" cy="2860360"/>
                    </a:xfrm>
                    <a:prstGeom prst="rect">
                      <a:avLst/>
                    </a:prstGeom>
                    <a:noFill/>
                    <a:ln w="9525">
                      <a:solidFill>
                        <a:schemeClr val="tx1"/>
                      </a:solidFill>
                      <a:miter lim="800000"/>
                      <a:headEnd/>
                      <a:tailEnd/>
                    </a:ln>
                  </pic:spPr>
                </pic:pic>
              </a:graphicData>
            </a:graphic>
          </wp:inline>
        </w:drawing>
      </w:r>
    </w:p>
    <w:p w14:paraId="75B3A8FA" w14:textId="2455CA87" w:rsidR="00F33BAB" w:rsidRPr="00F33BAB" w:rsidRDefault="00F33BAB" w:rsidP="00FE02E5">
      <w:pPr>
        <w:pStyle w:val="a4"/>
        <w:numPr>
          <w:ilvl w:val="0"/>
          <w:numId w:val="7"/>
        </w:numPr>
        <w:jc w:val="center"/>
        <w:rPr>
          <w:sz w:val="28"/>
          <w:szCs w:val="28"/>
          <w:lang w:val="ru-RU"/>
        </w:rPr>
      </w:pPr>
      <w:r w:rsidRPr="00F33BAB">
        <w:rPr>
          <w:sz w:val="28"/>
          <w:szCs w:val="28"/>
          <w:lang w:val="ru-RU"/>
        </w:rPr>
        <w:t>Масс-фрагментограмма (m/z 57) экстракта, образец 4879, Акжар Восточный, скв. 206, глубина 5054,5 м</w:t>
      </w:r>
    </w:p>
    <w:p w14:paraId="4A183719" w14:textId="77777777" w:rsidR="00F33BAB" w:rsidRDefault="00F33BAB" w:rsidP="00F33BAB">
      <w:pPr>
        <w:jc w:val="center"/>
        <w:rPr>
          <w:sz w:val="28"/>
          <w:szCs w:val="28"/>
          <w:lang w:val="ru-RU"/>
        </w:rPr>
      </w:pPr>
    </w:p>
    <w:p w14:paraId="7D1DB9A3" w14:textId="786795E7" w:rsidR="00F33BAB" w:rsidRDefault="00F33BAB" w:rsidP="00F33BAB">
      <w:pPr>
        <w:jc w:val="center"/>
        <w:rPr>
          <w:sz w:val="28"/>
          <w:szCs w:val="28"/>
          <w:lang w:val="ru-RU"/>
        </w:rPr>
      </w:pPr>
      <w:r>
        <w:rPr>
          <w:noProof/>
          <w:lang w:val="ru-RU" w:eastAsia="ru-RU"/>
        </w:rPr>
        <w:drawing>
          <wp:inline distT="0" distB="0" distL="0" distR="0" wp14:anchorId="38EEAA24" wp14:editId="62D74CC1">
            <wp:extent cx="4507230" cy="2835228"/>
            <wp:effectExtent l="19050" t="19050" r="26670" b="22860"/>
            <wp:docPr id="1585990382" name="Рисунок 1585990382" descr="C:\Users\dvc17\Downloads\KZ к отчету\EX_4915_mz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vc17\Downloads\KZ к отчету\EX_4915_mz_57.jpg"/>
                    <pic:cNvPicPr>
                      <a:picLocks noChangeAspect="1" noChangeArrowheads="1"/>
                    </pic:cNvPicPr>
                  </pic:nvPicPr>
                  <pic:blipFill>
                    <a:blip r:embed="rId92"/>
                    <a:srcRect/>
                    <a:stretch>
                      <a:fillRect/>
                    </a:stretch>
                  </pic:blipFill>
                  <pic:spPr bwMode="auto">
                    <a:xfrm>
                      <a:off x="0" y="0"/>
                      <a:ext cx="4548031" cy="2860893"/>
                    </a:xfrm>
                    <a:prstGeom prst="rect">
                      <a:avLst/>
                    </a:prstGeom>
                    <a:noFill/>
                    <a:ln w="9525">
                      <a:solidFill>
                        <a:schemeClr val="tx1"/>
                      </a:solidFill>
                      <a:miter lim="800000"/>
                      <a:headEnd/>
                      <a:tailEnd/>
                    </a:ln>
                  </pic:spPr>
                </pic:pic>
              </a:graphicData>
            </a:graphic>
          </wp:inline>
        </w:drawing>
      </w:r>
    </w:p>
    <w:p w14:paraId="3D8B0E77" w14:textId="2FB89305" w:rsidR="00F33BAB" w:rsidRDefault="00F33BAB" w:rsidP="00FE02E5">
      <w:pPr>
        <w:pStyle w:val="a4"/>
        <w:numPr>
          <w:ilvl w:val="0"/>
          <w:numId w:val="7"/>
        </w:numPr>
        <w:jc w:val="center"/>
        <w:rPr>
          <w:sz w:val="28"/>
          <w:szCs w:val="28"/>
          <w:lang w:val="ru-RU"/>
        </w:rPr>
      </w:pPr>
      <w:r w:rsidRPr="00F33BAB">
        <w:rPr>
          <w:sz w:val="28"/>
          <w:szCs w:val="28"/>
          <w:lang w:val="ru-RU"/>
        </w:rPr>
        <w:t xml:space="preserve">Масс-фрагментограмма (m/z 57) экстракта, образец 4915, Урихтау Восточный, скв. </w:t>
      </w:r>
      <w:r w:rsidRPr="00F33BAB">
        <w:rPr>
          <w:sz w:val="28"/>
          <w:szCs w:val="28"/>
          <w:lang w:val="en-US"/>
        </w:rPr>
        <w:t>EU</w:t>
      </w:r>
      <w:r w:rsidRPr="00F33BAB">
        <w:rPr>
          <w:sz w:val="28"/>
          <w:szCs w:val="28"/>
          <w:lang w:val="ru-RU"/>
        </w:rPr>
        <w:t>-1, глубина 3982,34 м</w:t>
      </w:r>
    </w:p>
    <w:p w14:paraId="69C216CC" w14:textId="55F1781C" w:rsidR="00F33BAB" w:rsidRDefault="00F33BAB" w:rsidP="00F33BAB">
      <w:pPr>
        <w:pStyle w:val="a4"/>
        <w:rPr>
          <w:sz w:val="28"/>
          <w:szCs w:val="28"/>
          <w:lang w:val="ru-RU"/>
        </w:rPr>
      </w:pPr>
      <w:r>
        <w:rPr>
          <w:noProof/>
          <w:lang w:val="ru-RU" w:eastAsia="ru-RU"/>
        </w:rPr>
        <w:drawing>
          <wp:inline distT="0" distB="0" distL="0" distR="0" wp14:anchorId="2B99A882" wp14:editId="546AE5B0">
            <wp:extent cx="4994910" cy="3141999"/>
            <wp:effectExtent l="19050" t="19050" r="15240" b="20320"/>
            <wp:docPr id="1904797499" name="Рисунок 1904797499" descr="C:\Users\dvc17\Downloads\KZ к отчету\EX_4956_mz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vc17\Downloads\KZ к отчету\EX_4956_mz_57.jpg"/>
                    <pic:cNvPicPr>
                      <a:picLocks noChangeAspect="1" noChangeArrowheads="1"/>
                    </pic:cNvPicPr>
                  </pic:nvPicPr>
                  <pic:blipFill>
                    <a:blip r:embed="rId93"/>
                    <a:srcRect/>
                    <a:stretch>
                      <a:fillRect/>
                    </a:stretch>
                  </pic:blipFill>
                  <pic:spPr bwMode="auto">
                    <a:xfrm>
                      <a:off x="0" y="0"/>
                      <a:ext cx="5019971" cy="3157763"/>
                    </a:xfrm>
                    <a:prstGeom prst="rect">
                      <a:avLst/>
                    </a:prstGeom>
                    <a:noFill/>
                    <a:ln w="9525">
                      <a:solidFill>
                        <a:schemeClr val="tx1"/>
                      </a:solidFill>
                      <a:miter lim="800000"/>
                      <a:headEnd/>
                      <a:tailEnd/>
                    </a:ln>
                  </pic:spPr>
                </pic:pic>
              </a:graphicData>
            </a:graphic>
          </wp:inline>
        </w:drawing>
      </w:r>
    </w:p>
    <w:p w14:paraId="2229D76E" w14:textId="250E5C10" w:rsidR="00F33BAB" w:rsidRPr="00F33BAB" w:rsidRDefault="00F33BAB" w:rsidP="00FE02E5">
      <w:pPr>
        <w:pStyle w:val="a4"/>
        <w:numPr>
          <w:ilvl w:val="0"/>
          <w:numId w:val="7"/>
        </w:numPr>
        <w:jc w:val="center"/>
        <w:rPr>
          <w:sz w:val="28"/>
          <w:szCs w:val="28"/>
          <w:lang w:val="ru-RU"/>
        </w:rPr>
      </w:pPr>
      <w:r w:rsidRPr="00752724">
        <w:rPr>
          <w:sz w:val="28"/>
          <w:szCs w:val="28"/>
          <w:lang w:val="ru-RU"/>
        </w:rPr>
        <w:t xml:space="preserve">Масс-фрагментограмма (m/z 57) </w:t>
      </w:r>
      <w:r>
        <w:rPr>
          <w:sz w:val="28"/>
          <w:szCs w:val="28"/>
          <w:lang w:val="ru-RU"/>
        </w:rPr>
        <w:t>экстракта, образец 4956, Лактыбай, скв. 40, глубина 4148,5 м</w:t>
      </w:r>
    </w:p>
    <w:p w14:paraId="2E451CCC" w14:textId="10D9D925" w:rsidR="007252F6" w:rsidRDefault="004805E9" w:rsidP="007252F6">
      <w:pPr>
        <w:rPr>
          <w:sz w:val="28"/>
          <w:szCs w:val="28"/>
          <w:lang w:val="ru-RU"/>
        </w:rPr>
      </w:pPr>
      <w:r>
        <w:rPr>
          <w:sz w:val="28"/>
          <w:szCs w:val="28"/>
          <w:lang w:val="ru-RU"/>
        </w:rPr>
        <w:t xml:space="preserve"> </w:t>
      </w:r>
      <w:bookmarkEnd w:id="375"/>
      <w:bookmarkEnd w:id="377"/>
    </w:p>
    <w:sectPr w:rsidR="007252F6" w:rsidSect="006C0AE4">
      <w:pgSz w:w="12240" w:h="15840"/>
      <w:pgMar w:top="1134" w:right="567" w:bottom="1134" w:left="1701" w:header="56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9FF159" w14:textId="77777777" w:rsidR="004852FA" w:rsidRDefault="004852FA" w:rsidP="000A77A4">
      <w:r>
        <w:separator/>
      </w:r>
    </w:p>
  </w:endnote>
  <w:endnote w:type="continuationSeparator" w:id="0">
    <w:p w14:paraId="526BFBD6" w14:textId="77777777" w:rsidR="004852FA" w:rsidRDefault="004852FA" w:rsidP="000A77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97592108"/>
      <w:docPartObj>
        <w:docPartGallery w:val="Page Numbers (Bottom of Page)"/>
        <w:docPartUnique/>
      </w:docPartObj>
    </w:sdtPr>
    <w:sdtEndPr/>
    <w:sdtContent>
      <w:p w14:paraId="12A3B59D" w14:textId="0F3CA296" w:rsidR="001D57E2" w:rsidRDefault="001D57E2">
        <w:pPr>
          <w:pStyle w:val="aa"/>
          <w:jc w:val="center"/>
        </w:pPr>
        <w:r>
          <w:fldChar w:fldCharType="begin"/>
        </w:r>
        <w:r>
          <w:instrText>PAGE   \* MERGEFORMAT</w:instrText>
        </w:r>
        <w:r>
          <w:fldChar w:fldCharType="separate"/>
        </w:r>
        <w:r w:rsidR="00356C5E" w:rsidRPr="00356C5E">
          <w:rPr>
            <w:noProof/>
            <w:lang w:val="ru-RU"/>
          </w:rPr>
          <w:t>21</w:t>
        </w:r>
        <w:r>
          <w:fldChar w:fldCharType="end"/>
        </w:r>
      </w:p>
    </w:sdtContent>
  </w:sdt>
  <w:p w14:paraId="1D6F983E" w14:textId="77777777" w:rsidR="001D57E2" w:rsidRDefault="001D57E2">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6F8E3C" w14:textId="4183DCFA" w:rsidR="00AC1BD9" w:rsidRDefault="00AC1BD9">
    <w:pPr>
      <w:pStyle w:val="aa"/>
      <w:jc w:val="center"/>
    </w:pPr>
  </w:p>
  <w:p w14:paraId="1BBC4E07" w14:textId="77777777" w:rsidR="001D57E2" w:rsidRDefault="001D57E2">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1678741"/>
      <w:docPartObj>
        <w:docPartGallery w:val="Page Numbers (Bottom of Page)"/>
        <w:docPartUnique/>
      </w:docPartObj>
    </w:sdtPr>
    <w:sdtEndPr/>
    <w:sdtContent>
      <w:p w14:paraId="6B07B5DF" w14:textId="21068971" w:rsidR="00AC1BD9" w:rsidRDefault="00AC1BD9">
        <w:pPr>
          <w:pStyle w:val="aa"/>
          <w:jc w:val="center"/>
        </w:pPr>
        <w:r>
          <w:fldChar w:fldCharType="begin"/>
        </w:r>
        <w:r>
          <w:instrText>PAGE   \* MERGEFORMAT</w:instrText>
        </w:r>
        <w:r>
          <w:fldChar w:fldCharType="separate"/>
        </w:r>
        <w:r w:rsidR="00356C5E" w:rsidRPr="00356C5E">
          <w:rPr>
            <w:noProof/>
            <w:lang w:val="ru-RU"/>
          </w:rPr>
          <w:t>41</w:t>
        </w:r>
        <w:r>
          <w:fldChar w:fldCharType="end"/>
        </w:r>
      </w:p>
    </w:sdtContent>
  </w:sdt>
  <w:p w14:paraId="69ED3409" w14:textId="77777777" w:rsidR="00AC1BD9" w:rsidRDefault="00AC1BD9">
    <w:pPr>
      <w:pStyle w:val="a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3844303"/>
      <w:docPartObj>
        <w:docPartGallery w:val="Page Numbers (Bottom of Page)"/>
        <w:docPartUnique/>
      </w:docPartObj>
    </w:sdtPr>
    <w:sdtEndPr/>
    <w:sdtContent>
      <w:p w14:paraId="70CBEF20" w14:textId="276CF37C" w:rsidR="001D57E2" w:rsidRDefault="001D57E2">
        <w:pPr>
          <w:pStyle w:val="aa"/>
          <w:jc w:val="center"/>
        </w:pPr>
        <w:r>
          <w:fldChar w:fldCharType="begin"/>
        </w:r>
        <w:r>
          <w:instrText>PAGE   \* MERGEFORMAT</w:instrText>
        </w:r>
        <w:r>
          <w:fldChar w:fldCharType="separate"/>
        </w:r>
        <w:r w:rsidR="00356C5E" w:rsidRPr="00356C5E">
          <w:rPr>
            <w:noProof/>
            <w:lang w:val="ru-RU"/>
          </w:rPr>
          <w:t>149</w:t>
        </w:r>
        <w:r>
          <w:fldChar w:fldCharType="end"/>
        </w:r>
      </w:p>
    </w:sdtContent>
  </w:sdt>
  <w:p w14:paraId="354BE12B" w14:textId="4AC31C5C" w:rsidR="001D57E2" w:rsidRDefault="001D57E2">
    <w:pPr>
      <w:pStyle w:val="aa"/>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32171658"/>
      <w:docPartObj>
        <w:docPartGallery w:val="Page Numbers (Bottom of Page)"/>
        <w:docPartUnique/>
      </w:docPartObj>
    </w:sdtPr>
    <w:sdtEndPr/>
    <w:sdtContent>
      <w:p w14:paraId="23F6543E" w14:textId="7FAC909B" w:rsidR="001D57E2" w:rsidRDefault="001D57E2">
        <w:pPr>
          <w:pStyle w:val="aa"/>
          <w:jc w:val="center"/>
        </w:pPr>
        <w:r>
          <w:fldChar w:fldCharType="begin"/>
        </w:r>
        <w:r>
          <w:instrText>PAGE   \* MERGEFORMAT</w:instrText>
        </w:r>
        <w:r>
          <w:fldChar w:fldCharType="separate"/>
        </w:r>
        <w:r w:rsidR="00356C5E" w:rsidRPr="00356C5E">
          <w:rPr>
            <w:noProof/>
            <w:lang w:val="ru-RU"/>
          </w:rPr>
          <w:t>151</w:t>
        </w:r>
        <w:r>
          <w:fldChar w:fldCharType="end"/>
        </w:r>
      </w:p>
    </w:sdtContent>
  </w:sdt>
  <w:p w14:paraId="0840B8E0" w14:textId="28F3970B" w:rsidR="001D57E2" w:rsidRDefault="001D57E2">
    <w:pPr>
      <w:pStyle w:val="aa"/>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89599810"/>
      <w:docPartObj>
        <w:docPartGallery w:val="Page Numbers (Bottom of Page)"/>
        <w:docPartUnique/>
      </w:docPartObj>
    </w:sdtPr>
    <w:sdtEndPr/>
    <w:sdtContent>
      <w:p w14:paraId="5315BFD3" w14:textId="0806A153" w:rsidR="001D57E2" w:rsidRDefault="001D57E2">
        <w:pPr>
          <w:pStyle w:val="aa"/>
          <w:jc w:val="center"/>
        </w:pPr>
        <w:r>
          <w:fldChar w:fldCharType="begin"/>
        </w:r>
        <w:r>
          <w:instrText>PAGE   \* MERGEFORMAT</w:instrText>
        </w:r>
        <w:r>
          <w:fldChar w:fldCharType="separate"/>
        </w:r>
        <w:r w:rsidR="00356C5E" w:rsidRPr="00356C5E">
          <w:rPr>
            <w:noProof/>
            <w:lang w:val="ru-RU"/>
          </w:rPr>
          <w:t>150</w:t>
        </w:r>
        <w:r>
          <w:fldChar w:fldCharType="end"/>
        </w:r>
      </w:p>
    </w:sdtContent>
  </w:sdt>
  <w:p w14:paraId="2EE3FCB9" w14:textId="77777777" w:rsidR="001D57E2" w:rsidRDefault="001D57E2">
    <w:pPr>
      <w:pStyle w:val="a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934912"/>
      <w:docPartObj>
        <w:docPartGallery w:val="Page Numbers (Bottom of Page)"/>
        <w:docPartUnique/>
      </w:docPartObj>
    </w:sdtPr>
    <w:sdtEndPr/>
    <w:sdtContent>
      <w:p w14:paraId="6272B59D" w14:textId="3B6ECB9B" w:rsidR="001D57E2" w:rsidRDefault="001D57E2">
        <w:pPr>
          <w:pStyle w:val="aa"/>
          <w:jc w:val="center"/>
        </w:pPr>
        <w:r>
          <w:fldChar w:fldCharType="begin"/>
        </w:r>
        <w:r>
          <w:instrText>PAGE   \* MERGEFORMAT</w:instrText>
        </w:r>
        <w:r>
          <w:fldChar w:fldCharType="separate"/>
        </w:r>
        <w:r w:rsidR="00356C5E" w:rsidRPr="00356C5E">
          <w:rPr>
            <w:noProof/>
            <w:lang w:val="ru-RU"/>
          </w:rPr>
          <w:t>155</w:t>
        </w:r>
        <w:r>
          <w:fldChar w:fldCharType="end"/>
        </w:r>
      </w:p>
    </w:sdtContent>
  </w:sdt>
  <w:p w14:paraId="3F134369" w14:textId="3C137CF7" w:rsidR="001D57E2" w:rsidRDefault="001D57E2" w:rsidP="00EC6B70">
    <w:pPr>
      <w:pStyle w:val="aa"/>
      <w:tabs>
        <w:tab w:val="left" w:pos="7354"/>
      </w:tabs>
    </w:pPr>
    <w:r>
      <w:tab/>
    </w:r>
    <w:r>
      <w:tab/>
    </w:r>
    <w: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5130614"/>
      <w:docPartObj>
        <w:docPartGallery w:val="Page Numbers (Bottom of Page)"/>
        <w:docPartUnique/>
      </w:docPartObj>
    </w:sdtPr>
    <w:sdtEndPr/>
    <w:sdtContent>
      <w:p w14:paraId="73E8BB11" w14:textId="51CB360C" w:rsidR="001D57E2" w:rsidRDefault="001D57E2">
        <w:pPr>
          <w:pStyle w:val="aa"/>
          <w:jc w:val="right"/>
        </w:pPr>
        <w:r>
          <w:fldChar w:fldCharType="begin"/>
        </w:r>
        <w:r>
          <w:instrText>PAGE   \* MERGEFORMAT</w:instrText>
        </w:r>
        <w:r>
          <w:fldChar w:fldCharType="separate"/>
        </w:r>
        <w:r>
          <w:rPr>
            <w:noProof/>
          </w:rPr>
          <w:t>104</w:t>
        </w:r>
        <w:r>
          <w:fldChar w:fldCharType="end"/>
        </w:r>
      </w:p>
    </w:sdtContent>
  </w:sdt>
  <w:p w14:paraId="425D8139" w14:textId="77777777" w:rsidR="001D57E2" w:rsidRDefault="001D57E2">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1C64DB" w14:textId="77777777" w:rsidR="004852FA" w:rsidRDefault="004852FA" w:rsidP="000A77A4">
      <w:r>
        <w:separator/>
      </w:r>
    </w:p>
  </w:footnote>
  <w:footnote w:type="continuationSeparator" w:id="0">
    <w:p w14:paraId="29B673FD" w14:textId="77777777" w:rsidR="004852FA" w:rsidRDefault="004852FA" w:rsidP="000A77A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93DE3A" w14:textId="15487373" w:rsidR="001D57E2" w:rsidRDefault="001D57E2">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B81B6D" w14:textId="1781C577" w:rsidR="001D57E2" w:rsidRDefault="001D57E2">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C8CDA5" w14:textId="0BFD7399" w:rsidR="001D57E2" w:rsidRDefault="001D57E2">
    <w:pPr>
      <w:pStyle w:val="a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2B2CFF" w14:textId="3F8F9AB7" w:rsidR="001D57E2" w:rsidRDefault="001D57E2">
    <w:pPr>
      <w:pStyle w:val="a8"/>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5F2A07" w14:textId="032F2C09" w:rsidR="001D57E2" w:rsidRDefault="001D57E2">
    <w:pPr>
      <w:pStyle w:val="a8"/>
      <w:jc w:val="right"/>
    </w:pPr>
  </w:p>
  <w:p w14:paraId="4CDC33FF" w14:textId="77777777" w:rsidR="001D57E2" w:rsidRDefault="001D57E2">
    <w:pPr>
      <w:pStyle w:val="a8"/>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F31AE6" w14:textId="68813308" w:rsidR="001D57E2" w:rsidRDefault="001D57E2">
    <w:pPr>
      <w:pStyle w:val="a8"/>
      <w:jc w:val="right"/>
    </w:pPr>
  </w:p>
  <w:p w14:paraId="5D5BD23A" w14:textId="77777777" w:rsidR="001D57E2" w:rsidRDefault="001D57E2">
    <w:pPr>
      <w:pStyle w:val="a8"/>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6CF03F" w14:textId="2C8E7931" w:rsidR="001D57E2" w:rsidRDefault="001D57E2">
    <w:pPr>
      <w:pStyle w:val="a8"/>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2337AF" w14:textId="70CC1AF3" w:rsidR="001D57E2" w:rsidRDefault="001D57E2">
    <w:pPr>
      <w:pStyle w:val="a8"/>
      <w:jc w:val="right"/>
    </w:pPr>
  </w:p>
  <w:p w14:paraId="6F1C3539" w14:textId="77777777" w:rsidR="001D57E2" w:rsidRDefault="001D57E2">
    <w:pPr>
      <w:pStyle w:val="a8"/>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4F3C78" w14:textId="43B908AC" w:rsidR="001D57E2" w:rsidRDefault="001D57E2">
    <w:pPr>
      <w:pStyle w:val="a8"/>
      <w:jc w:val="right"/>
    </w:pPr>
  </w:p>
  <w:p w14:paraId="13CFAE40" w14:textId="77777777" w:rsidR="001D57E2" w:rsidRDefault="001D57E2">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D34097"/>
    <w:multiLevelType w:val="hybridMultilevel"/>
    <w:tmpl w:val="2F3A1022"/>
    <w:lvl w:ilvl="0" w:tplc="279632A0">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15:restartNumberingAfterBreak="0">
    <w:nsid w:val="18787341"/>
    <w:multiLevelType w:val="hybridMultilevel"/>
    <w:tmpl w:val="A050C86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 w15:restartNumberingAfterBreak="0">
    <w:nsid w:val="281F7208"/>
    <w:multiLevelType w:val="hybridMultilevel"/>
    <w:tmpl w:val="DA767D76"/>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15:restartNumberingAfterBreak="0">
    <w:nsid w:val="284811E3"/>
    <w:multiLevelType w:val="hybridMultilevel"/>
    <w:tmpl w:val="35927F64"/>
    <w:lvl w:ilvl="0" w:tplc="98883EF6">
      <w:start w:val="1"/>
      <w:numFmt w:val="decimal"/>
      <w:lvlText w:val="%1."/>
      <w:lvlJc w:val="left"/>
      <w:pPr>
        <w:ind w:left="1077" w:hanging="360"/>
      </w:pPr>
      <w:rPr>
        <w:b w:val="0"/>
      </w:rPr>
    </w:lvl>
    <w:lvl w:ilvl="1" w:tplc="04190019" w:tentative="1">
      <w:start w:val="1"/>
      <w:numFmt w:val="lowerLetter"/>
      <w:lvlText w:val="%2."/>
      <w:lvlJc w:val="left"/>
      <w:pPr>
        <w:ind w:left="1797" w:hanging="360"/>
      </w:pPr>
    </w:lvl>
    <w:lvl w:ilvl="2" w:tplc="0419001B" w:tentative="1">
      <w:start w:val="1"/>
      <w:numFmt w:val="lowerRoman"/>
      <w:lvlText w:val="%3."/>
      <w:lvlJc w:val="right"/>
      <w:pPr>
        <w:ind w:left="2517" w:hanging="180"/>
      </w:pPr>
    </w:lvl>
    <w:lvl w:ilvl="3" w:tplc="0419000F" w:tentative="1">
      <w:start w:val="1"/>
      <w:numFmt w:val="decimal"/>
      <w:lvlText w:val="%4."/>
      <w:lvlJc w:val="left"/>
      <w:pPr>
        <w:ind w:left="3237" w:hanging="360"/>
      </w:pPr>
    </w:lvl>
    <w:lvl w:ilvl="4" w:tplc="04190019" w:tentative="1">
      <w:start w:val="1"/>
      <w:numFmt w:val="lowerLetter"/>
      <w:lvlText w:val="%5."/>
      <w:lvlJc w:val="left"/>
      <w:pPr>
        <w:ind w:left="3957" w:hanging="360"/>
      </w:pPr>
    </w:lvl>
    <w:lvl w:ilvl="5" w:tplc="0419001B" w:tentative="1">
      <w:start w:val="1"/>
      <w:numFmt w:val="lowerRoman"/>
      <w:lvlText w:val="%6."/>
      <w:lvlJc w:val="right"/>
      <w:pPr>
        <w:ind w:left="4677" w:hanging="180"/>
      </w:pPr>
    </w:lvl>
    <w:lvl w:ilvl="6" w:tplc="0419000F" w:tentative="1">
      <w:start w:val="1"/>
      <w:numFmt w:val="decimal"/>
      <w:lvlText w:val="%7."/>
      <w:lvlJc w:val="left"/>
      <w:pPr>
        <w:ind w:left="5397" w:hanging="360"/>
      </w:pPr>
    </w:lvl>
    <w:lvl w:ilvl="7" w:tplc="04190019" w:tentative="1">
      <w:start w:val="1"/>
      <w:numFmt w:val="lowerLetter"/>
      <w:lvlText w:val="%8."/>
      <w:lvlJc w:val="left"/>
      <w:pPr>
        <w:ind w:left="6117" w:hanging="360"/>
      </w:pPr>
    </w:lvl>
    <w:lvl w:ilvl="8" w:tplc="0419001B" w:tentative="1">
      <w:start w:val="1"/>
      <w:numFmt w:val="lowerRoman"/>
      <w:lvlText w:val="%9."/>
      <w:lvlJc w:val="right"/>
      <w:pPr>
        <w:ind w:left="6837" w:hanging="180"/>
      </w:pPr>
    </w:lvl>
  </w:abstractNum>
  <w:abstractNum w:abstractNumId="4" w15:restartNumberingAfterBreak="0">
    <w:nsid w:val="29457871"/>
    <w:multiLevelType w:val="hybridMultilevel"/>
    <w:tmpl w:val="9718EE0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29AB2DE4"/>
    <w:multiLevelType w:val="hybridMultilevel"/>
    <w:tmpl w:val="1E343850"/>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C11CEFD4">
      <w:start w:val="1"/>
      <w:numFmt w:val="lowerLetter"/>
      <w:lvlText w:val="%5)"/>
      <w:lvlJc w:val="left"/>
      <w:pPr>
        <w:ind w:left="4167" w:hanging="360"/>
      </w:pPr>
      <w:rPr>
        <w:rFonts w:hint="default"/>
      </w:r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30FA1414"/>
    <w:multiLevelType w:val="hybridMultilevel"/>
    <w:tmpl w:val="2B4444C4"/>
    <w:lvl w:ilvl="0" w:tplc="04190017">
      <w:start w:val="1"/>
      <w:numFmt w:val="lowerLetter"/>
      <w:lvlText w:val="%1)"/>
      <w:lvlJc w:val="left"/>
      <w:pPr>
        <w:ind w:left="1077" w:hanging="360"/>
      </w:pPr>
      <w:rPr>
        <w:b w:val="0"/>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 w15:restartNumberingAfterBreak="0">
    <w:nsid w:val="34E741C5"/>
    <w:multiLevelType w:val="hybridMultilevel"/>
    <w:tmpl w:val="4E78AECE"/>
    <w:lvl w:ilvl="0" w:tplc="81FAED0A">
      <w:start w:val="1"/>
      <w:numFmt w:val="decimal"/>
      <w:lvlText w:val="%1."/>
      <w:lvlJc w:val="left"/>
      <w:pPr>
        <w:ind w:left="1211" w:hanging="360"/>
      </w:pPr>
      <w:rPr>
        <w:b w:val="0"/>
      </w:r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8" w15:restartNumberingAfterBreak="0">
    <w:nsid w:val="419C445B"/>
    <w:multiLevelType w:val="hybridMultilevel"/>
    <w:tmpl w:val="ACA48B68"/>
    <w:lvl w:ilvl="0" w:tplc="FFFFFFFF">
      <w:start w:val="1"/>
      <w:numFmt w:val="decimal"/>
      <w:lvlText w:val="%1."/>
      <w:lvlJc w:val="left"/>
      <w:pPr>
        <w:ind w:left="1287" w:hanging="360"/>
      </w:pPr>
    </w:lvl>
    <w:lvl w:ilvl="1" w:tplc="FFFFFFFF">
      <w:start w:val="1"/>
      <w:numFmt w:val="lowerLetter"/>
      <w:lvlText w:val="%2."/>
      <w:lvlJc w:val="left"/>
      <w:pPr>
        <w:ind w:left="2007" w:hanging="360"/>
      </w:pPr>
    </w:lvl>
    <w:lvl w:ilvl="2" w:tplc="FFFFFFFF">
      <w:start w:val="1"/>
      <w:numFmt w:val="lowerRoman"/>
      <w:lvlText w:val="%3."/>
      <w:lvlJc w:val="right"/>
      <w:pPr>
        <w:ind w:left="2727" w:hanging="180"/>
      </w:pPr>
    </w:lvl>
    <w:lvl w:ilvl="3" w:tplc="FFFFFFFF">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9" w15:restartNumberingAfterBreak="0">
    <w:nsid w:val="4764138B"/>
    <w:multiLevelType w:val="multilevel"/>
    <w:tmpl w:val="82DCA396"/>
    <w:styleLink w:val="a"/>
    <w:lvl w:ilvl="0">
      <w:start w:val="1"/>
      <w:numFmt w:val="decimal"/>
      <w:lvlText w:val="%1."/>
      <w:lvlJc w:val="left"/>
      <w:pPr>
        <w:tabs>
          <w:tab w:val="num" w:pos="1380"/>
        </w:tabs>
        <w:ind w:left="1380" w:hanging="660"/>
      </w:pPr>
      <w:rPr>
        <w:rFonts w:ascii="Times New Roman" w:hAnsi="Times New Roman"/>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15:restartNumberingAfterBreak="0">
    <w:nsid w:val="485110C2"/>
    <w:multiLevelType w:val="hybridMultilevel"/>
    <w:tmpl w:val="2ED4F9E8"/>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B4967A1"/>
    <w:multiLevelType w:val="hybridMultilevel"/>
    <w:tmpl w:val="ACA48B68"/>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50F17866"/>
    <w:multiLevelType w:val="hybridMultilevel"/>
    <w:tmpl w:val="43F227BC"/>
    <w:lvl w:ilvl="0" w:tplc="87AEC94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15:restartNumberingAfterBreak="0">
    <w:nsid w:val="616C2D4B"/>
    <w:multiLevelType w:val="hybridMultilevel"/>
    <w:tmpl w:val="B65A50DA"/>
    <w:lvl w:ilvl="0" w:tplc="0B1A5D24">
      <w:start w:val="1"/>
      <w:numFmt w:val="decimal"/>
      <w:lvlText w:val="%1."/>
      <w:lvlJc w:val="left"/>
      <w:pPr>
        <w:tabs>
          <w:tab w:val="num" w:pos="720"/>
        </w:tabs>
        <w:ind w:left="720" w:hanging="360"/>
      </w:pPr>
    </w:lvl>
    <w:lvl w:ilvl="1" w:tplc="A964E7BA" w:tentative="1">
      <w:start w:val="1"/>
      <w:numFmt w:val="decimal"/>
      <w:lvlText w:val="%2."/>
      <w:lvlJc w:val="left"/>
      <w:pPr>
        <w:tabs>
          <w:tab w:val="num" w:pos="1440"/>
        </w:tabs>
        <w:ind w:left="1440" w:hanging="360"/>
      </w:pPr>
    </w:lvl>
    <w:lvl w:ilvl="2" w:tplc="8428755C" w:tentative="1">
      <w:start w:val="1"/>
      <w:numFmt w:val="decimal"/>
      <w:lvlText w:val="%3."/>
      <w:lvlJc w:val="left"/>
      <w:pPr>
        <w:tabs>
          <w:tab w:val="num" w:pos="2160"/>
        </w:tabs>
        <w:ind w:left="2160" w:hanging="360"/>
      </w:pPr>
    </w:lvl>
    <w:lvl w:ilvl="3" w:tplc="B14E9484" w:tentative="1">
      <w:start w:val="1"/>
      <w:numFmt w:val="decimal"/>
      <w:lvlText w:val="%4."/>
      <w:lvlJc w:val="left"/>
      <w:pPr>
        <w:tabs>
          <w:tab w:val="num" w:pos="2880"/>
        </w:tabs>
        <w:ind w:left="2880" w:hanging="360"/>
      </w:pPr>
    </w:lvl>
    <w:lvl w:ilvl="4" w:tplc="F6EC74B0" w:tentative="1">
      <w:start w:val="1"/>
      <w:numFmt w:val="decimal"/>
      <w:lvlText w:val="%5."/>
      <w:lvlJc w:val="left"/>
      <w:pPr>
        <w:tabs>
          <w:tab w:val="num" w:pos="3600"/>
        </w:tabs>
        <w:ind w:left="3600" w:hanging="360"/>
      </w:pPr>
    </w:lvl>
    <w:lvl w:ilvl="5" w:tplc="05863FCC" w:tentative="1">
      <w:start w:val="1"/>
      <w:numFmt w:val="decimal"/>
      <w:lvlText w:val="%6."/>
      <w:lvlJc w:val="left"/>
      <w:pPr>
        <w:tabs>
          <w:tab w:val="num" w:pos="4320"/>
        </w:tabs>
        <w:ind w:left="4320" w:hanging="360"/>
      </w:pPr>
    </w:lvl>
    <w:lvl w:ilvl="6" w:tplc="F6D614F0" w:tentative="1">
      <w:start w:val="1"/>
      <w:numFmt w:val="decimal"/>
      <w:lvlText w:val="%7."/>
      <w:lvlJc w:val="left"/>
      <w:pPr>
        <w:tabs>
          <w:tab w:val="num" w:pos="5040"/>
        </w:tabs>
        <w:ind w:left="5040" w:hanging="360"/>
      </w:pPr>
    </w:lvl>
    <w:lvl w:ilvl="7" w:tplc="C34A6658" w:tentative="1">
      <w:start w:val="1"/>
      <w:numFmt w:val="decimal"/>
      <w:lvlText w:val="%8."/>
      <w:lvlJc w:val="left"/>
      <w:pPr>
        <w:tabs>
          <w:tab w:val="num" w:pos="5760"/>
        </w:tabs>
        <w:ind w:left="5760" w:hanging="360"/>
      </w:pPr>
    </w:lvl>
    <w:lvl w:ilvl="8" w:tplc="D99266E8" w:tentative="1">
      <w:start w:val="1"/>
      <w:numFmt w:val="decimal"/>
      <w:lvlText w:val="%9."/>
      <w:lvlJc w:val="left"/>
      <w:pPr>
        <w:tabs>
          <w:tab w:val="num" w:pos="6480"/>
        </w:tabs>
        <w:ind w:left="6480" w:hanging="360"/>
      </w:pPr>
    </w:lvl>
  </w:abstractNum>
  <w:abstractNum w:abstractNumId="14" w15:restartNumberingAfterBreak="0">
    <w:nsid w:val="71BA2CF9"/>
    <w:multiLevelType w:val="hybridMultilevel"/>
    <w:tmpl w:val="EFBA5E74"/>
    <w:lvl w:ilvl="0" w:tplc="F58A4FCC">
      <w:start w:val="1"/>
      <w:numFmt w:val="bullet"/>
      <w:lvlText w:val="•"/>
      <w:lvlJc w:val="left"/>
      <w:pPr>
        <w:tabs>
          <w:tab w:val="num" w:pos="720"/>
        </w:tabs>
        <w:ind w:left="720" w:hanging="360"/>
      </w:pPr>
      <w:rPr>
        <w:rFonts w:ascii="Arial" w:hAnsi="Arial" w:hint="default"/>
      </w:rPr>
    </w:lvl>
    <w:lvl w:ilvl="1" w:tplc="AAD4372E" w:tentative="1">
      <w:start w:val="1"/>
      <w:numFmt w:val="bullet"/>
      <w:lvlText w:val="•"/>
      <w:lvlJc w:val="left"/>
      <w:pPr>
        <w:tabs>
          <w:tab w:val="num" w:pos="1440"/>
        </w:tabs>
        <w:ind w:left="1440" w:hanging="360"/>
      </w:pPr>
      <w:rPr>
        <w:rFonts w:ascii="Arial" w:hAnsi="Arial" w:hint="default"/>
      </w:rPr>
    </w:lvl>
    <w:lvl w:ilvl="2" w:tplc="36748700" w:tentative="1">
      <w:start w:val="1"/>
      <w:numFmt w:val="bullet"/>
      <w:lvlText w:val="•"/>
      <w:lvlJc w:val="left"/>
      <w:pPr>
        <w:tabs>
          <w:tab w:val="num" w:pos="2160"/>
        </w:tabs>
        <w:ind w:left="2160" w:hanging="360"/>
      </w:pPr>
      <w:rPr>
        <w:rFonts w:ascii="Arial" w:hAnsi="Arial" w:hint="default"/>
      </w:rPr>
    </w:lvl>
    <w:lvl w:ilvl="3" w:tplc="815C4A20" w:tentative="1">
      <w:start w:val="1"/>
      <w:numFmt w:val="bullet"/>
      <w:lvlText w:val="•"/>
      <w:lvlJc w:val="left"/>
      <w:pPr>
        <w:tabs>
          <w:tab w:val="num" w:pos="2880"/>
        </w:tabs>
        <w:ind w:left="2880" w:hanging="360"/>
      </w:pPr>
      <w:rPr>
        <w:rFonts w:ascii="Arial" w:hAnsi="Arial" w:hint="default"/>
      </w:rPr>
    </w:lvl>
    <w:lvl w:ilvl="4" w:tplc="23D8897E" w:tentative="1">
      <w:start w:val="1"/>
      <w:numFmt w:val="bullet"/>
      <w:lvlText w:val="•"/>
      <w:lvlJc w:val="left"/>
      <w:pPr>
        <w:tabs>
          <w:tab w:val="num" w:pos="3600"/>
        </w:tabs>
        <w:ind w:left="3600" w:hanging="360"/>
      </w:pPr>
      <w:rPr>
        <w:rFonts w:ascii="Arial" w:hAnsi="Arial" w:hint="default"/>
      </w:rPr>
    </w:lvl>
    <w:lvl w:ilvl="5" w:tplc="14986756" w:tentative="1">
      <w:start w:val="1"/>
      <w:numFmt w:val="bullet"/>
      <w:lvlText w:val="•"/>
      <w:lvlJc w:val="left"/>
      <w:pPr>
        <w:tabs>
          <w:tab w:val="num" w:pos="4320"/>
        </w:tabs>
        <w:ind w:left="4320" w:hanging="360"/>
      </w:pPr>
      <w:rPr>
        <w:rFonts w:ascii="Arial" w:hAnsi="Arial" w:hint="default"/>
      </w:rPr>
    </w:lvl>
    <w:lvl w:ilvl="6" w:tplc="A78E88C6" w:tentative="1">
      <w:start w:val="1"/>
      <w:numFmt w:val="bullet"/>
      <w:lvlText w:val="•"/>
      <w:lvlJc w:val="left"/>
      <w:pPr>
        <w:tabs>
          <w:tab w:val="num" w:pos="5040"/>
        </w:tabs>
        <w:ind w:left="5040" w:hanging="360"/>
      </w:pPr>
      <w:rPr>
        <w:rFonts w:ascii="Arial" w:hAnsi="Arial" w:hint="default"/>
      </w:rPr>
    </w:lvl>
    <w:lvl w:ilvl="7" w:tplc="7B284C72" w:tentative="1">
      <w:start w:val="1"/>
      <w:numFmt w:val="bullet"/>
      <w:lvlText w:val="•"/>
      <w:lvlJc w:val="left"/>
      <w:pPr>
        <w:tabs>
          <w:tab w:val="num" w:pos="5760"/>
        </w:tabs>
        <w:ind w:left="5760" w:hanging="360"/>
      </w:pPr>
      <w:rPr>
        <w:rFonts w:ascii="Arial" w:hAnsi="Arial" w:hint="default"/>
      </w:rPr>
    </w:lvl>
    <w:lvl w:ilvl="8" w:tplc="434C4E4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724648F8"/>
    <w:multiLevelType w:val="hybridMultilevel"/>
    <w:tmpl w:val="39C22DE8"/>
    <w:lvl w:ilvl="0" w:tplc="0419000F">
      <w:start w:val="1"/>
      <w:numFmt w:val="decimal"/>
      <w:lvlText w:val="%1."/>
      <w:lvlJc w:val="left"/>
      <w:pPr>
        <w:ind w:left="1077" w:hanging="360"/>
      </w:pPr>
    </w:lvl>
    <w:lvl w:ilvl="1" w:tplc="04190019" w:tentative="1">
      <w:start w:val="1"/>
      <w:numFmt w:val="lowerLetter"/>
      <w:lvlText w:val="%2."/>
      <w:lvlJc w:val="left"/>
      <w:pPr>
        <w:ind w:left="1797" w:hanging="360"/>
      </w:pPr>
    </w:lvl>
    <w:lvl w:ilvl="2" w:tplc="0419001B" w:tentative="1">
      <w:start w:val="1"/>
      <w:numFmt w:val="lowerRoman"/>
      <w:lvlText w:val="%3."/>
      <w:lvlJc w:val="right"/>
      <w:pPr>
        <w:ind w:left="2517" w:hanging="180"/>
      </w:pPr>
    </w:lvl>
    <w:lvl w:ilvl="3" w:tplc="0419000F" w:tentative="1">
      <w:start w:val="1"/>
      <w:numFmt w:val="decimal"/>
      <w:lvlText w:val="%4."/>
      <w:lvlJc w:val="left"/>
      <w:pPr>
        <w:ind w:left="3237" w:hanging="360"/>
      </w:pPr>
    </w:lvl>
    <w:lvl w:ilvl="4" w:tplc="04190019" w:tentative="1">
      <w:start w:val="1"/>
      <w:numFmt w:val="lowerLetter"/>
      <w:lvlText w:val="%5."/>
      <w:lvlJc w:val="left"/>
      <w:pPr>
        <w:ind w:left="3957" w:hanging="360"/>
      </w:pPr>
    </w:lvl>
    <w:lvl w:ilvl="5" w:tplc="0419001B" w:tentative="1">
      <w:start w:val="1"/>
      <w:numFmt w:val="lowerRoman"/>
      <w:lvlText w:val="%6."/>
      <w:lvlJc w:val="right"/>
      <w:pPr>
        <w:ind w:left="4677" w:hanging="180"/>
      </w:pPr>
    </w:lvl>
    <w:lvl w:ilvl="6" w:tplc="0419000F" w:tentative="1">
      <w:start w:val="1"/>
      <w:numFmt w:val="decimal"/>
      <w:lvlText w:val="%7."/>
      <w:lvlJc w:val="left"/>
      <w:pPr>
        <w:ind w:left="5397" w:hanging="360"/>
      </w:pPr>
    </w:lvl>
    <w:lvl w:ilvl="7" w:tplc="04190019" w:tentative="1">
      <w:start w:val="1"/>
      <w:numFmt w:val="lowerLetter"/>
      <w:lvlText w:val="%8."/>
      <w:lvlJc w:val="left"/>
      <w:pPr>
        <w:ind w:left="6117" w:hanging="360"/>
      </w:pPr>
    </w:lvl>
    <w:lvl w:ilvl="8" w:tplc="0419001B" w:tentative="1">
      <w:start w:val="1"/>
      <w:numFmt w:val="lowerRoman"/>
      <w:lvlText w:val="%9."/>
      <w:lvlJc w:val="right"/>
      <w:pPr>
        <w:ind w:left="6837" w:hanging="180"/>
      </w:pPr>
    </w:lvl>
  </w:abstractNum>
  <w:num w:numId="1">
    <w:abstractNumId w:val="12"/>
  </w:num>
  <w:num w:numId="2">
    <w:abstractNumId w:val="9"/>
  </w:num>
  <w:num w:numId="3">
    <w:abstractNumId w:val="15"/>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10"/>
  </w:num>
  <w:num w:numId="8">
    <w:abstractNumId w:val="2"/>
  </w:num>
  <w:num w:numId="9">
    <w:abstractNumId w:val="11"/>
  </w:num>
  <w:num w:numId="10">
    <w:abstractNumId w:val="3"/>
  </w:num>
  <w:num w:numId="11">
    <w:abstractNumId w:val="1"/>
  </w:num>
  <w:num w:numId="12">
    <w:abstractNumId w:val="8"/>
  </w:num>
  <w:num w:numId="13">
    <w:abstractNumId w:val="4"/>
  </w:num>
  <w:num w:numId="1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4"/>
  </w:num>
  <w:num w:numId="23">
    <w:abstractNumId w:val="7"/>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5174"/>
    <w:rsid w:val="00000B2C"/>
    <w:rsid w:val="00000B59"/>
    <w:rsid w:val="00000D21"/>
    <w:rsid w:val="0000105B"/>
    <w:rsid w:val="00001E30"/>
    <w:rsid w:val="00002A7F"/>
    <w:rsid w:val="00002C2D"/>
    <w:rsid w:val="00003627"/>
    <w:rsid w:val="00003675"/>
    <w:rsid w:val="00003C9E"/>
    <w:rsid w:val="00004351"/>
    <w:rsid w:val="000046B5"/>
    <w:rsid w:val="000059B7"/>
    <w:rsid w:val="000059DD"/>
    <w:rsid w:val="00005DF7"/>
    <w:rsid w:val="0000674C"/>
    <w:rsid w:val="00006A11"/>
    <w:rsid w:val="00006C1F"/>
    <w:rsid w:val="00006EFA"/>
    <w:rsid w:val="0000758E"/>
    <w:rsid w:val="00007895"/>
    <w:rsid w:val="00010C17"/>
    <w:rsid w:val="000117B2"/>
    <w:rsid w:val="00011B59"/>
    <w:rsid w:val="00011BAB"/>
    <w:rsid w:val="000126A8"/>
    <w:rsid w:val="00012A81"/>
    <w:rsid w:val="00012E34"/>
    <w:rsid w:val="00013453"/>
    <w:rsid w:val="00013756"/>
    <w:rsid w:val="00014581"/>
    <w:rsid w:val="00014873"/>
    <w:rsid w:val="00014CFD"/>
    <w:rsid w:val="00015BEA"/>
    <w:rsid w:val="00015CC7"/>
    <w:rsid w:val="000164A6"/>
    <w:rsid w:val="000169C1"/>
    <w:rsid w:val="00016E17"/>
    <w:rsid w:val="00017D9D"/>
    <w:rsid w:val="0002045C"/>
    <w:rsid w:val="0002098E"/>
    <w:rsid w:val="00020ADC"/>
    <w:rsid w:val="00020F4C"/>
    <w:rsid w:val="00021114"/>
    <w:rsid w:val="00021C3F"/>
    <w:rsid w:val="000227C0"/>
    <w:rsid w:val="000238EA"/>
    <w:rsid w:val="00025130"/>
    <w:rsid w:val="00025F06"/>
    <w:rsid w:val="00025F44"/>
    <w:rsid w:val="00025F6B"/>
    <w:rsid w:val="0002706D"/>
    <w:rsid w:val="00027551"/>
    <w:rsid w:val="000305A4"/>
    <w:rsid w:val="00030C86"/>
    <w:rsid w:val="0003187F"/>
    <w:rsid w:val="000323C8"/>
    <w:rsid w:val="00033673"/>
    <w:rsid w:val="00033BA0"/>
    <w:rsid w:val="00033FC7"/>
    <w:rsid w:val="000342C6"/>
    <w:rsid w:val="00034543"/>
    <w:rsid w:val="000346DE"/>
    <w:rsid w:val="000359B0"/>
    <w:rsid w:val="00035B02"/>
    <w:rsid w:val="00036859"/>
    <w:rsid w:val="00036E90"/>
    <w:rsid w:val="0004073C"/>
    <w:rsid w:val="00040840"/>
    <w:rsid w:val="00040DA6"/>
    <w:rsid w:val="00040F72"/>
    <w:rsid w:val="00041032"/>
    <w:rsid w:val="00041E0D"/>
    <w:rsid w:val="00041EBF"/>
    <w:rsid w:val="00042881"/>
    <w:rsid w:val="00042A45"/>
    <w:rsid w:val="0004395A"/>
    <w:rsid w:val="000451D0"/>
    <w:rsid w:val="00045805"/>
    <w:rsid w:val="0004590E"/>
    <w:rsid w:val="00045A37"/>
    <w:rsid w:val="0004671C"/>
    <w:rsid w:val="0004692D"/>
    <w:rsid w:val="00046ED8"/>
    <w:rsid w:val="0004711F"/>
    <w:rsid w:val="0005091F"/>
    <w:rsid w:val="00051E76"/>
    <w:rsid w:val="00052828"/>
    <w:rsid w:val="000529E8"/>
    <w:rsid w:val="00052EF8"/>
    <w:rsid w:val="00052F83"/>
    <w:rsid w:val="000532BB"/>
    <w:rsid w:val="000538BF"/>
    <w:rsid w:val="00054223"/>
    <w:rsid w:val="000542F6"/>
    <w:rsid w:val="00054894"/>
    <w:rsid w:val="00055BE3"/>
    <w:rsid w:val="000561CF"/>
    <w:rsid w:val="000565C9"/>
    <w:rsid w:val="0005688E"/>
    <w:rsid w:val="00057590"/>
    <w:rsid w:val="00057736"/>
    <w:rsid w:val="00057C63"/>
    <w:rsid w:val="00060B82"/>
    <w:rsid w:val="00061A3C"/>
    <w:rsid w:val="00061E4C"/>
    <w:rsid w:val="0006227B"/>
    <w:rsid w:val="00062306"/>
    <w:rsid w:val="00062402"/>
    <w:rsid w:val="00063B32"/>
    <w:rsid w:val="0006582D"/>
    <w:rsid w:val="00066DB7"/>
    <w:rsid w:val="000672C1"/>
    <w:rsid w:val="00070516"/>
    <w:rsid w:val="00071B0F"/>
    <w:rsid w:val="00071E36"/>
    <w:rsid w:val="00072877"/>
    <w:rsid w:val="00072CEB"/>
    <w:rsid w:val="00072FE0"/>
    <w:rsid w:val="0007378B"/>
    <w:rsid w:val="00074700"/>
    <w:rsid w:val="00075181"/>
    <w:rsid w:val="00075325"/>
    <w:rsid w:val="0007595A"/>
    <w:rsid w:val="000774C8"/>
    <w:rsid w:val="00077DE6"/>
    <w:rsid w:val="00080313"/>
    <w:rsid w:val="00081144"/>
    <w:rsid w:val="000817FA"/>
    <w:rsid w:val="00082CDB"/>
    <w:rsid w:val="0008312C"/>
    <w:rsid w:val="000833AA"/>
    <w:rsid w:val="00083506"/>
    <w:rsid w:val="00083548"/>
    <w:rsid w:val="00083765"/>
    <w:rsid w:val="00083F23"/>
    <w:rsid w:val="000841A0"/>
    <w:rsid w:val="000859C2"/>
    <w:rsid w:val="00086282"/>
    <w:rsid w:val="000867E2"/>
    <w:rsid w:val="00086B08"/>
    <w:rsid w:val="00086E66"/>
    <w:rsid w:val="00086ED0"/>
    <w:rsid w:val="00087161"/>
    <w:rsid w:val="00087294"/>
    <w:rsid w:val="000872A3"/>
    <w:rsid w:val="0008768D"/>
    <w:rsid w:val="00090BE2"/>
    <w:rsid w:val="00091103"/>
    <w:rsid w:val="000921A1"/>
    <w:rsid w:val="000928D7"/>
    <w:rsid w:val="00093076"/>
    <w:rsid w:val="00093469"/>
    <w:rsid w:val="00093CA2"/>
    <w:rsid w:val="00094091"/>
    <w:rsid w:val="00094591"/>
    <w:rsid w:val="000948AD"/>
    <w:rsid w:val="0009492D"/>
    <w:rsid w:val="00094FD4"/>
    <w:rsid w:val="0009581A"/>
    <w:rsid w:val="000959CC"/>
    <w:rsid w:val="000969B8"/>
    <w:rsid w:val="0009708F"/>
    <w:rsid w:val="00097B32"/>
    <w:rsid w:val="00097F79"/>
    <w:rsid w:val="000A0CBA"/>
    <w:rsid w:val="000A148B"/>
    <w:rsid w:val="000A15DF"/>
    <w:rsid w:val="000A191D"/>
    <w:rsid w:val="000A19B8"/>
    <w:rsid w:val="000A21C2"/>
    <w:rsid w:val="000A276D"/>
    <w:rsid w:val="000A2FB0"/>
    <w:rsid w:val="000A3613"/>
    <w:rsid w:val="000A4282"/>
    <w:rsid w:val="000A456E"/>
    <w:rsid w:val="000A471E"/>
    <w:rsid w:val="000A506B"/>
    <w:rsid w:val="000A526B"/>
    <w:rsid w:val="000A59BE"/>
    <w:rsid w:val="000A642F"/>
    <w:rsid w:val="000A66B9"/>
    <w:rsid w:val="000A67BD"/>
    <w:rsid w:val="000A6BBA"/>
    <w:rsid w:val="000A6DE7"/>
    <w:rsid w:val="000A71F6"/>
    <w:rsid w:val="000A741A"/>
    <w:rsid w:val="000A7570"/>
    <w:rsid w:val="000A77A4"/>
    <w:rsid w:val="000A78E4"/>
    <w:rsid w:val="000B03EA"/>
    <w:rsid w:val="000B0BB1"/>
    <w:rsid w:val="000B1291"/>
    <w:rsid w:val="000B166D"/>
    <w:rsid w:val="000B16B5"/>
    <w:rsid w:val="000B3245"/>
    <w:rsid w:val="000B3A97"/>
    <w:rsid w:val="000B3BF5"/>
    <w:rsid w:val="000B419F"/>
    <w:rsid w:val="000B4621"/>
    <w:rsid w:val="000B48B2"/>
    <w:rsid w:val="000B4F70"/>
    <w:rsid w:val="000B5152"/>
    <w:rsid w:val="000B5513"/>
    <w:rsid w:val="000B552C"/>
    <w:rsid w:val="000B5820"/>
    <w:rsid w:val="000B7E77"/>
    <w:rsid w:val="000C0D94"/>
    <w:rsid w:val="000C0ED1"/>
    <w:rsid w:val="000C104D"/>
    <w:rsid w:val="000C111F"/>
    <w:rsid w:val="000C14FC"/>
    <w:rsid w:val="000C1C17"/>
    <w:rsid w:val="000C1DE3"/>
    <w:rsid w:val="000C27BF"/>
    <w:rsid w:val="000C32D6"/>
    <w:rsid w:val="000C34F6"/>
    <w:rsid w:val="000C3960"/>
    <w:rsid w:val="000C4064"/>
    <w:rsid w:val="000C425D"/>
    <w:rsid w:val="000C4520"/>
    <w:rsid w:val="000C4F19"/>
    <w:rsid w:val="000C5203"/>
    <w:rsid w:val="000C57F9"/>
    <w:rsid w:val="000C5B3B"/>
    <w:rsid w:val="000C7473"/>
    <w:rsid w:val="000C77AB"/>
    <w:rsid w:val="000C7990"/>
    <w:rsid w:val="000D05DC"/>
    <w:rsid w:val="000D10D4"/>
    <w:rsid w:val="000D1DCA"/>
    <w:rsid w:val="000D3033"/>
    <w:rsid w:val="000D3407"/>
    <w:rsid w:val="000D34AF"/>
    <w:rsid w:val="000D36E5"/>
    <w:rsid w:val="000D3A65"/>
    <w:rsid w:val="000D3B78"/>
    <w:rsid w:val="000D455C"/>
    <w:rsid w:val="000D5F9F"/>
    <w:rsid w:val="000D627F"/>
    <w:rsid w:val="000D6754"/>
    <w:rsid w:val="000D68CB"/>
    <w:rsid w:val="000D798D"/>
    <w:rsid w:val="000D7A62"/>
    <w:rsid w:val="000D7DE0"/>
    <w:rsid w:val="000E09D9"/>
    <w:rsid w:val="000E124C"/>
    <w:rsid w:val="000E1A64"/>
    <w:rsid w:val="000E2AB5"/>
    <w:rsid w:val="000E2DB1"/>
    <w:rsid w:val="000E34AA"/>
    <w:rsid w:val="000E36E0"/>
    <w:rsid w:val="000E454C"/>
    <w:rsid w:val="000E4597"/>
    <w:rsid w:val="000E459E"/>
    <w:rsid w:val="000E4D43"/>
    <w:rsid w:val="000E4E0F"/>
    <w:rsid w:val="000E57F7"/>
    <w:rsid w:val="000E5F6D"/>
    <w:rsid w:val="000E61C0"/>
    <w:rsid w:val="000E7B2A"/>
    <w:rsid w:val="000E7C8F"/>
    <w:rsid w:val="000E7F53"/>
    <w:rsid w:val="000F0315"/>
    <w:rsid w:val="000F0C16"/>
    <w:rsid w:val="000F12E7"/>
    <w:rsid w:val="000F1B1E"/>
    <w:rsid w:val="000F26EA"/>
    <w:rsid w:val="000F2AE8"/>
    <w:rsid w:val="000F2E01"/>
    <w:rsid w:val="000F3110"/>
    <w:rsid w:val="000F3287"/>
    <w:rsid w:val="000F3435"/>
    <w:rsid w:val="000F35AE"/>
    <w:rsid w:val="000F3624"/>
    <w:rsid w:val="000F36EC"/>
    <w:rsid w:val="000F4382"/>
    <w:rsid w:val="000F4E9F"/>
    <w:rsid w:val="000F4ECB"/>
    <w:rsid w:val="000F4FA2"/>
    <w:rsid w:val="000F5B4C"/>
    <w:rsid w:val="000F6523"/>
    <w:rsid w:val="000F68AF"/>
    <w:rsid w:val="000F6B5B"/>
    <w:rsid w:val="000F7089"/>
    <w:rsid w:val="000F79F8"/>
    <w:rsid w:val="000F7C2E"/>
    <w:rsid w:val="001001ED"/>
    <w:rsid w:val="0010028E"/>
    <w:rsid w:val="00100C33"/>
    <w:rsid w:val="001017EB"/>
    <w:rsid w:val="001020C9"/>
    <w:rsid w:val="001021E4"/>
    <w:rsid w:val="00102AFC"/>
    <w:rsid w:val="001034BF"/>
    <w:rsid w:val="001044A0"/>
    <w:rsid w:val="001059FC"/>
    <w:rsid w:val="00105EBF"/>
    <w:rsid w:val="0010613E"/>
    <w:rsid w:val="00106174"/>
    <w:rsid w:val="00106F30"/>
    <w:rsid w:val="0010766E"/>
    <w:rsid w:val="00107A2C"/>
    <w:rsid w:val="00107B20"/>
    <w:rsid w:val="001109FC"/>
    <w:rsid w:val="00110CFE"/>
    <w:rsid w:val="00112A37"/>
    <w:rsid w:val="0011364B"/>
    <w:rsid w:val="0011385B"/>
    <w:rsid w:val="00113C36"/>
    <w:rsid w:val="00114102"/>
    <w:rsid w:val="00114C26"/>
    <w:rsid w:val="00114CE4"/>
    <w:rsid w:val="001159A8"/>
    <w:rsid w:val="00116B85"/>
    <w:rsid w:val="00117434"/>
    <w:rsid w:val="00117836"/>
    <w:rsid w:val="00120D4B"/>
    <w:rsid w:val="001216E7"/>
    <w:rsid w:val="00122BBE"/>
    <w:rsid w:val="0012557B"/>
    <w:rsid w:val="0012560B"/>
    <w:rsid w:val="00125829"/>
    <w:rsid w:val="001259BE"/>
    <w:rsid w:val="00125E23"/>
    <w:rsid w:val="00125FDD"/>
    <w:rsid w:val="00126532"/>
    <w:rsid w:val="00126980"/>
    <w:rsid w:val="00127546"/>
    <w:rsid w:val="00130250"/>
    <w:rsid w:val="00130454"/>
    <w:rsid w:val="00130709"/>
    <w:rsid w:val="00130A7F"/>
    <w:rsid w:val="00131410"/>
    <w:rsid w:val="00132696"/>
    <w:rsid w:val="00132732"/>
    <w:rsid w:val="00132E59"/>
    <w:rsid w:val="00132FBC"/>
    <w:rsid w:val="0013383C"/>
    <w:rsid w:val="00134463"/>
    <w:rsid w:val="00134478"/>
    <w:rsid w:val="00134944"/>
    <w:rsid w:val="00134B5B"/>
    <w:rsid w:val="00134FDF"/>
    <w:rsid w:val="001352C6"/>
    <w:rsid w:val="001357E4"/>
    <w:rsid w:val="001361B6"/>
    <w:rsid w:val="00136664"/>
    <w:rsid w:val="00136959"/>
    <w:rsid w:val="00136E4C"/>
    <w:rsid w:val="0013795E"/>
    <w:rsid w:val="00140CA0"/>
    <w:rsid w:val="00141661"/>
    <w:rsid w:val="001421FE"/>
    <w:rsid w:val="00142E08"/>
    <w:rsid w:val="001437F6"/>
    <w:rsid w:val="00143C78"/>
    <w:rsid w:val="00143DF2"/>
    <w:rsid w:val="001441B5"/>
    <w:rsid w:val="001441E9"/>
    <w:rsid w:val="0014437F"/>
    <w:rsid w:val="001449C8"/>
    <w:rsid w:val="0014595C"/>
    <w:rsid w:val="00145EBC"/>
    <w:rsid w:val="0014605D"/>
    <w:rsid w:val="001460CB"/>
    <w:rsid w:val="00146E6D"/>
    <w:rsid w:val="001502D9"/>
    <w:rsid w:val="0015069A"/>
    <w:rsid w:val="00151B58"/>
    <w:rsid w:val="00151B6E"/>
    <w:rsid w:val="0015208B"/>
    <w:rsid w:val="0015252C"/>
    <w:rsid w:val="00152C99"/>
    <w:rsid w:val="00152DE2"/>
    <w:rsid w:val="00153329"/>
    <w:rsid w:val="001535A2"/>
    <w:rsid w:val="00153889"/>
    <w:rsid w:val="0015462E"/>
    <w:rsid w:val="00154ECC"/>
    <w:rsid w:val="00155321"/>
    <w:rsid w:val="00155363"/>
    <w:rsid w:val="00155CFF"/>
    <w:rsid w:val="001566D6"/>
    <w:rsid w:val="00156FD5"/>
    <w:rsid w:val="001573E8"/>
    <w:rsid w:val="0015749B"/>
    <w:rsid w:val="001577DC"/>
    <w:rsid w:val="00160111"/>
    <w:rsid w:val="00160999"/>
    <w:rsid w:val="00161356"/>
    <w:rsid w:val="00163534"/>
    <w:rsid w:val="00163A6E"/>
    <w:rsid w:val="001657FF"/>
    <w:rsid w:val="0016592B"/>
    <w:rsid w:val="001663C1"/>
    <w:rsid w:val="00166D1D"/>
    <w:rsid w:val="00167D7E"/>
    <w:rsid w:val="00170227"/>
    <w:rsid w:val="00171230"/>
    <w:rsid w:val="00172012"/>
    <w:rsid w:val="00172142"/>
    <w:rsid w:val="001729A7"/>
    <w:rsid w:val="00172BDC"/>
    <w:rsid w:val="00172E76"/>
    <w:rsid w:val="001731A5"/>
    <w:rsid w:val="0017456D"/>
    <w:rsid w:val="00175785"/>
    <w:rsid w:val="00175E92"/>
    <w:rsid w:val="001764BD"/>
    <w:rsid w:val="00180860"/>
    <w:rsid w:val="00180D80"/>
    <w:rsid w:val="00180F59"/>
    <w:rsid w:val="00181C49"/>
    <w:rsid w:val="00182ADD"/>
    <w:rsid w:val="00182B8E"/>
    <w:rsid w:val="0018326E"/>
    <w:rsid w:val="001834B0"/>
    <w:rsid w:val="001839E0"/>
    <w:rsid w:val="001846D0"/>
    <w:rsid w:val="00184CF8"/>
    <w:rsid w:val="0018516C"/>
    <w:rsid w:val="00185462"/>
    <w:rsid w:val="001866AC"/>
    <w:rsid w:val="00186E52"/>
    <w:rsid w:val="001870AB"/>
    <w:rsid w:val="00187359"/>
    <w:rsid w:val="00187404"/>
    <w:rsid w:val="00190622"/>
    <w:rsid w:val="001909F3"/>
    <w:rsid w:val="00190BB1"/>
    <w:rsid w:val="00190D4F"/>
    <w:rsid w:val="0019100D"/>
    <w:rsid w:val="001932D7"/>
    <w:rsid w:val="001938CE"/>
    <w:rsid w:val="00193ADB"/>
    <w:rsid w:val="00194548"/>
    <w:rsid w:val="001947B2"/>
    <w:rsid w:val="00194F8E"/>
    <w:rsid w:val="001954CC"/>
    <w:rsid w:val="00195AB3"/>
    <w:rsid w:val="00195B0F"/>
    <w:rsid w:val="00195DA3"/>
    <w:rsid w:val="0019601B"/>
    <w:rsid w:val="00196343"/>
    <w:rsid w:val="00197D6B"/>
    <w:rsid w:val="001A143B"/>
    <w:rsid w:val="001A1ABA"/>
    <w:rsid w:val="001A2BEB"/>
    <w:rsid w:val="001A2C55"/>
    <w:rsid w:val="001A3744"/>
    <w:rsid w:val="001A3823"/>
    <w:rsid w:val="001A3B9C"/>
    <w:rsid w:val="001A3C1B"/>
    <w:rsid w:val="001A490E"/>
    <w:rsid w:val="001A4A00"/>
    <w:rsid w:val="001A4AB2"/>
    <w:rsid w:val="001A62C5"/>
    <w:rsid w:val="001A65B5"/>
    <w:rsid w:val="001A6BDE"/>
    <w:rsid w:val="001A6BFE"/>
    <w:rsid w:val="001A7300"/>
    <w:rsid w:val="001A7938"/>
    <w:rsid w:val="001A7B5B"/>
    <w:rsid w:val="001A7C77"/>
    <w:rsid w:val="001B00AB"/>
    <w:rsid w:val="001B0739"/>
    <w:rsid w:val="001B0815"/>
    <w:rsid w:val="001B0CA9"/>
    <w:rsid w:val="001B0DCD"/>
    <w:rsid w:val="001B10D8"/>
    <w:rsid w:val="001B1BD7"/>
    <w:rsid w:val="001B246C"/>
    <w:rsid w:val="001B2665"/>
    <w:rsid w:val="001B2918"/>
    <w:rsid w:val="001B327E"/>
    <w:rsid w:val="001B32B7"/>
    <w:rsid w:val="001B39D5"/>
    <w:rsid w:val="001B3C14"/>
    <w:rsid w:val="001B3D83"/>
    <w:rsid w:val="001B4518"/>
    <w:rsid w:val="001B4773"/>
    <w:rsid w:val="001B5A9D"/>
    <w:rsid w:val="001B68C7"/>
    <w:rsid w:val="001B6F06"/>
    <w:rsid w:val="001C02BB"/>
    <w:rsid w:val="001C0967"/>
    <w:rsid w:val="001C0B97"/>
    <w:rsid w:val="001C1CB7"/>
    <w:rsid w:val="001C25C8"/>
    <w:rsid w:val="001C2B23"/>
    <w:rsid w:val="001C588E"/>
    <w:rsid w:val="001C6D4C"/>
    <w:rsid w:val="001C6E8F"/>
    <w:rsid w:val="001C715D"/>
    <w:rsid w:val="001C7543"/>
    <w:rsid w:val="001C768F"/>
    <w:rsid w:val="001D02E4"/>
    <w:rsid w:val="001D03C7"/>
    <w:rsid w:val="001D123E"/>
    <w:rsid w:val="001D1A71"/>
    <w:rsid w:val="001D1FAC"/>
    <w:rsid w:val="001D203A"/>
    <w:rsid w:val="001D232F"/>
    <w:rsid w:val="001D233F"/>
    <w:rsid w:val="001D263B"/>
    <w:rsid w:val="001D2B98"/>
    <w:rsid w:val="001D3B2A"/>
    <w:rsid w:val="001D462B"/>
    <w:rsid w:val="001D4D2A"/>
    <w:rsid w:val="001D4E1A"/>
    <w:rsid w:val="001D50AC"/>
    <w:rsid w:val="001D57E2"/>
    <w:rsid w:val="001D5CDE"/>
    <w:rsid w:val="001D5DDA"/>
    <w:rsid w:val="001D68A1"/>
    <w:rsid w:val="001D7087"/>
    <w:rsid w:val="001D7339"/>
    <w:rsid w:val="001D7D04"/>
    <w:rsid w:val="001E010F"/>
    <w:rsid w:val="001E105F"/>
    <w:rsid w:val="001E157A"/>
    <w:rsid w:val="001E234D"/>
    <w:rsid w:val="001E2621"/>
    <w:rsid w:val="001E291F"/>
    <w:rsid w:val="001E2971"/>
    <w:rsid w:val="001E2DB5"/>
    <w:rsid w:val="001E42EC"/>
    <w:rsid w:val="001E4E26"/>
    <w:rsid w:val="001E6161"/>
    <w:rsid w:val="001E64F2"/>
    <w:rsid w:val="001E65EE"/>
    <w:rsid w:val="001F0983"/>
    <w:rsid w:val="001F2614"/>
    <w:rsid w:val="001F264B"/>
    <w:rsid w:val="001F34F6"/>
    <w:rsid w:val="001F3DE4"/>
    <w:rsid w:val="001F4BFD"/>
    <w:rsid w:val="001F5A7E"/>
    <w:rsid w:val="001F5A8E"/>
    <w:rsid w:val="001F6721"/>
    <w:rsid w:val="001F680C"/>
    <w:rsid w:val="001F68C2"/>
    <w:rsid w:val="001F6C26"/>
    <w:rsid w:val="001F6D69"/>
    <w:rsid w:val="001F6EE2"/>
    <w:rsid w:val="001F6FAE"/>
    <w:rsid w:val="001F72C5"/>
    <w:rsid w:val="001F78E3"/>
    <w:rsid w:val="001F7E27"/>
    <w:rsid w:val="001F7E8E"/>
    <w:rsid w:val="002005E6"/>
    <w:rsid w:val="002005E9"/>
    <w:rsid w:val="00200A9E"/>
    <w:rsid w:val="00200C2D"/>
    <w:rsid w:val="00200E32"/>
    <w:rsid w:val="00200FDB"/>
    <w:rsid w:val="00202B2D"/>
    <w:rsid w:val="002034A4"/>
    <w:rsid w:val="002035C5"/>
    <w:rsid w:val="002039D2"/>
    <w:rsid w:val="00203E4E"/>
    <w:rsid w:val="00203E9A"/>
    <w:rsid w:val="002045E2"/>
    <w:rsid w:val="00204C01"/>
    <w:rsid w:val="002054D2"/>
    <w:rsid w:val="00205595"/>
    <w:rsid w:val="002055EF"/>
    <w:rsid w:val="0020588E"/>
    <w:rsid w:val="00205B30"/>
    <w:rsid w:val="0020625D"/>
    <w:rsid w:val="00206654"/>
    <w:rsid w:val="00206919"/>
    <w:rsid w:val="002075F8"/>
    <w:rsid w:val="00210314"/>
    <w:rsid w:val="002103E9"/>
    <w:rsid w:val="002107D4"/>
    <w:rsid w:val="00210871"/>
    <w:rsid w:val="0021241A"/>
    <w:rsid w:val="0021315D"/>
    <w:rsid w:val="002131E6"/>
    <w:rsid w:val="0021355C"/>
    <w:rsid w:val="00213F99"/>
    <w:rsid w:val="002145AA"/>
    <w:rsid w:val="00215D9B"/>
    <w:rsid w:val="00217C46"/>
    <w:rsid w:val="00217D7C"/>
    <w:rsid w:val="00220075"/>
    <w:rsid w:val="00220F20"/>
    <w:rsid w:val="002210BF"/>
    <w:rsid w:val="0022114C"/>
    <w:rsid w:val="002212B3"/>
    <w:rsid w:val="00221697"/>
    <w:rsid w:val="00221EEE"/>
    <w:rsid w:val="00222140"/>
    <w:rsid w:val="002233C4"/>
    <w:rsid w:val="00224696"/>
    <w:rsid w:val="00224E0A"/>
    <w:rsid w:val="00224FA5"/>
    <w:rsid w:val="0022588F"/>
    <w:rsid w:val="00225D64"/>
    <w:rsid w:val="002266B1"/>
    <w:rsid w:val="00226ACE"/>
    <w:rsid w:val="00226ECB"/>
    <w:rsid w:val="0022722F"/>
    <w:rsid w:val="00227620"/>
    <w:rsid w:val="002276DB"/>
    <w:rsid w:val="00227AD9"/>
    <w:rsid w:val="00227EC9"/>
    <w:rsid w:val="002303D5"/>
    <w:rsid w:val="002306C8"/>
    <w:rsid w:val="00230B1E"/>
    <w:rsid w:val="0023177C"/>
    <w:rsid w:val="00231BD9"/>
    <w:rsid w:val="0023334B"/>
    <w:rsid w:val="0023474D"/>
    <w:rsid w:val="00234BB1"/>
    <w:rsid w:val="00234C92"/>
    <w:rsid w:val="0023767B"/>
    <w:rsid w:val="00237D36"/>
    <w:rsid w:val="00241D87"/>
    <w:rsid w:val="00241DA5"/>
    <w:rsid w:val="00242145"/>
    <w:rsid w:val="002422EF"/>
    <w:rsid w:val="00242433"/>
    <w:rsid w:val="00242FAC"/>
    <w:rsid w:val="0024330F"/>
    <w:rsid w:val="002435C2"/>
    <w:rsid w:val="00243696"/>
    <w:rsid w:val="002436CF"/>
    <w:rsid w:val="0024393D"/>
    <w:rsid w:val="00243EA9"/>
    <w:rsid w:val="00243EF8"/>
    <w:rsid w:val="002440CF"/>
    <w:rsid w:val="00244CA1"/>
    <w:rsid w:val="00245CDF"/>
    <w:rsid w:val="00246589"/>
    <w:rsid w:val="00246849"/>
    <w:rsid w:val="0025013D"/>
    <w:rsid w:val="002503CF"/>
    <w:rsid w:val="00250975"/>
    <w:rsid w:val="00250A4D"/>
    <w:rsid w:val="0025115C"/>
    <w:rsid w:val="00251290"/>
    <w:rsid w:val="00251797"/>
    <w:rsid w:val="00251DF6"/>
    <w:rsid w:val="00251EE7"/>
    <w:rsid w:val="00251F1A"/>
    <w:rsid w:val="002525C0"/>
    <w:rsid w:val="00252D27"/>
    <w:rsid w:val="00252F64"/>
    <w:rsid w:val="002530F0"/>
    <w:rsid w:val="002534D4"/>
    <w:rsid w:val="002545F9"/>
    <w:rsid w:val="00254975"/>
    <w:rsid w:val="00254988"/>
    <w:rsid w:val="002555D3"/>
    <w:rsid w:val="002556CD"/>
    <w:rsid w:val="002569FF"/>
    <w:rsid w:val="00256A99"/>
    <w:rsid w:val="0025754A"/>
    <w:rsid w:val="00257A86"/>
    <w:rsid w:val="00257CC1"/>
    <w:rsid w:val="00257DB8"/>
    <w:rsid w:val="0026012F"/>
    <w:rsid w:val="00260FD6"/>
    <w:rsid w:val="0026163D"/>
    <w:rsid w:val="00261EAB"/>
    <w:rsid w:val="00262A0C"/>
    <w:rsid w:val="0026367F"/>
    <w:rsid w:val="002645D3"/>
    <w:rsid w:val="00264842"/>
    <w:rsid w:val="00264FAB"/>
    <w:rsid w:val="00265AAE"/>
    <w:rsid w:val="002663AF"/>
    <w:rsid w:val="00266A59"/>
    <w:rsid w:val="00266C57"/>
    <w:rsid w:val="00266FE6"/>
    <w:rsid w:val="00267201"/>
    <w:rsid w:val="0027004A"/>
    <w:rsid w:val="00270712"/>
    <w:rsid w:val="002717B5"/>
    <w:rsid w:val="00271912"/>
    <w:rsid w:val="00271C8A"/>
    <w:rsid w:val="00271DE8"/>
    <w:rsid w:val="00272918"/>
    <w:rsid w:val="00273608"/>
    <w:rsid w:val="00273FED"/>
    <w:rsid w:val="0027467A"/>
    <w:rsid w:val="00274D76"/>
    <w:rsid w:val="0027517B"/>
    <w:rsid w:val="0027567E"/>
    <w:rsid w:val="00275F92"/>
    <w:rsid w:val="00276541"/>
    <w:rsid w:val="00277168"/>
    <w:rsid w:val="00277E62"/>
    <w:rsid w:val="002808E7"/>
    <w:rsid w:val="002809F2"/>
    <w:rsid w:val="00280B20"/>
    <w:rsid w:val="002810B3"/>
    <w:rsid w:val="00281254"/>
    <w:rsid w:val="00281A04"/>
    <w:rsid w:val="00281CF5"/>
    <w:rsid w:val="002830DF"/>
    <w:rsid w:val="002838DD"/>
    <w:rsid w:val="00284166"/>
    <w:rsid w:val="002844F1"/>
    <w:rsid w:val="0028455C"/>
    <w:rsid w:val="002850A7"/>
    <w:rsid w:val="0028528A"/>
    <w:rsid w:val="002857BC"/>
    <w:rsid w:val="00285CBE"/>
    <w:rsid w:val="00285D66"/>
    <w:rsid w:val="00285DA9"/>
    <w:rsid w:val="00286CB0"/>
    <w:rsid w:val="002872E8"/>
    <w:rsid w:val="00287787"/>
    <w:rsid w:val="00290469"/>
    <w:rsid w:val="00290FAD"/>
    <w:rsid w:val="002913F3"/>
    <w:rsid w:val="00291D75"/>
    <w:rsid w:val="0029302C"/>
    <w:rsid w:val="0029356D"/>
    <w:rsid w:val="00293B8B"/>
    <w:rsid w:val="00293FC9"/>
    <w:rsid w:val="0029474F"/>
    <w:rsid w:val="00294792"/>
    <w:rsid w:val="00294CC7"/>
    <w:rsid w:val="00295316"/>
    <w:rsid w:val="00295EF2"/>
    <w:rsid w:val="00296078"/>
    <w:rsid w:val="0029616B"/>
    <w:rsid w:val="00296A80"/>
    <w:rsid w:val="00296CB2"/>
    <w:rsid w:val="00297AED"/>
    <w:rsid w:val="002A128D"/>
    <w:rsid w:val="002A2571"/>
    <w:rsid w:val="002A29A9"/>
    <w:rsid w:val="002A30E7"/>
    <w:rsid w:val="002A36E9"/>
    <w:rsid w:val="002A3BC7"/>
    <w:rsid w:val="002A4633"/>
    <w:rsid w:val="002A47DF"/>
    <w:rsid w:val="002A493C"/>
    <w:rsid w:val="002A4A3F"/>
    <w:rsid w:val="002A4B55"/>
    <w:rsid w:val="002A533B"/>
    <w:rsid w:val="002A6108"/>
    <w:rsid w:val="002A6547"/>
    <w:rsid w:val="002A6EA1"/>
    <w:rsid w:val="002A7100"/>
    <w:rsid w:val="002A72B1"/>
    <w:rsid w:val="002A7CE5"/>
    <w:rsid w:val="002B0BCC"/>
    <w:rsid w:val="002B19E7"/>
    <w:rsid w:val="002B1AC1"/>
    <w:rsid w:val="002B1B42"/>
    <w:rsid w:val="002B21F7"/>
    <w:rsid w:val="002B2D67"/>
    <w:rsid w:val="002B35D5"/>
    <w:rsid w:val="002B35F9"/>
    <w:rsid w:val="002B3CB6"/>
    <w:rsid w:val="002B3E99"/>
    <w:rsid w:val="002B4647"/>
    <w:rsid w:val="002B4EEC"/>
    <w:rsid w:val="002B6151"/>
    <w:rsid w:val="002B7A14"/>
    <w:rsid w:val="002C104E"/>
    <w:rsid w:val="002C1D3C"/>
    <w:rsid w:val="002C1EF6"/>
    <w:rsid w:val="002C2AEE"/>
    <w:rsid w:val="002C2BB6"/>
    <w:rsid w:val="002C2C44"/>
    <w:rsid w:val="002C32E9"/>
    <w:rsid w:val="002C3431"/>
    <w:rsid w:val="002C5FDA"/>
    <w:rsid w:val="002C63DD"/>
    <w:rsid w:val="002C6409"/>
    <w:rsid w:val="002C6CEF"/>
    <w:rsid w:val="002C6FF0"/>
    <w:rsid w:val="002C7CAB"/>
    <w:rsid w:val="002D10D3"/>
    <w:rsid w:val="002D1C11"/>
    <w:rsid w:val="002D2836"/>
    <w:rsid w:val="002D2CD8"/>
    <w:rsid w:val="002D2E98"/>
    <w:rsid w:val="002D4792"/>
    <w:rsid w:val="002D4A60"/>
    <w:rsid w:val="002D4D43"/>
    <w:rsid w:val="002D53E5"/>
    <w:rsid w:val="002D5AF3"/>
    <w:rsid w:val="002D65CE"/>
    <w:rsid w:val="002D6E5A"/>
    <w:rsid w:val="002D7580"/>
    <w:rsid w:val="002E033E"/>
    <w:rsid w:val="002E07E4"/>
    <w:rsid w:val="002E087B"/>
    <w:rsid w:val="002E091E"/>
    <w:rsid w:val="002E0FC8"/>
    <w:rsid w:val="002E169B"/>
    <w:rsid w:val="002E25CD"/>
    <w:rsid w:val="002E26E7"/>
    <w:rsid w:val="002E4C13"/>
    <w:rsid w:val="002E6C44"/>
    <w:rsid w:val="002E6D61"/>
    <w:rsid w:val="002E6E27"/>
    <w:rsid w:val="002E7875"/>
    <w:rsid w:val="002F00CD"/>
    <w:rsid w:val="002F012B"/>
    <w:rsid w:val="002F0B59"/>
    <w:rsid w:val="002F12AE"/>
    <w:rsid w:val="002F1566"/>
    <w:rsid w:val="002F2B9F"/>
    <w:rsid w:val="002F342A"/>
    <w:rsid w:val="002F3937"/>
    <w:rsid w:val="002F40BF"/>
    <w:rsid w:val="002F5541"/>
    <w:rsid w:val="002F55DC"/>
    <w:rsid w:val="002F61A7"/>
    <w:rsid w:val="002F6317"/>
    <w:rsid w:val="002F7311"/>
    <w:rsid w:val="002F7A1D"/>
    <w:rsid w:val="002F7AFF"/>
    <w:rsid w:val="003004A4"/>
    <w:rsid w:val="00301022"/>
    <w:rsid w:val="003013B3"/>
    <w:rsid w:val="0030157C"/>
    <w:rsid w:val="003029F7"/>
    <w:rsid w:val="003031FD"/>
    <w:rsid w:val="003036A8"/>
    <w:rsid w:val="00303A5E"/>
    <w:rsid w:val="003050C1"/>
    <w:rsid w:val="00305714"/>
    <w:rsid w:val="00305976"/>
    <w:rsid w:val="00305F45"/>
    <w:rsid w:val="003079DA"/>
    <w:rsid w:val="00307D1F"/>
    <w:rsid w:val="00310709"/>
    <w:rsid w:val="00310ED2"/>
    <w:rsid w:val="00311184"/>
    <w:rsid w:val="00311261"/>
    <w:rsid w:val="00311EE2"/>
    <w:rsid w:val="00311F43"/>
    <w:rsid w:val="00312098"/>
    <w:rsid w:val="003125B8"/>
    <w:rsid w:val="00312D91"/>
    <w:rsid w:val="00312F06"/>
    <w:rsid w:val="00313742"/>
    <w:rsid w:val="00313EB0"/>
    <w:rsid w:val="00314426"/>
    <w:rsid w:val="0031593C"/>
    <w:rsid w:val="0031651D"/>
    <w:rsid w:val="00316636"/>
    <w:rsid w:val="003171CF"/>
    <w:rsid w:val="0032097D"/>
    <w:rsid w:val="00320993"/>
    <w:rsid w:val="00320E56"/>
    <w:rsid w:val="00321052"/>
    <w:rsid w:val="00321271"/>
    <w:rsid w:val="00321BD0"/>
    <w:rsid w:val="00321D04"/>
    <w:rsid w:val="00322149"/>
    <w:rsid w:val="00322232"/>
    <w:rsid w:val="00322EE8"/>
    <w:rsid w:val="0032416F"/>
    <w:rsid w:val="00324E54"/>
    <w:rsid w:val="00324ECB"/>
    <w:rsid w:val="0032518C"/>
    <w:rsid w:val="00326CC8"/>
    <w:rsid w:val="00326D44"/>
    <w:rsid w:val="0032738C"/>
    <w:rsid w:val="00327B57"/>
    <w:rsid w:val="003306B8"/>
    <w:rsid w:val="00330A38"/>
    <w:rsid w:val="00331785"/>
    <w:rsid w:val="00331916"/>
    <w:rsid w:val="00331A93"/>
    <w:rsid w:val="00331EF9"/>
    <w:rsid w:val="00332082"/>
    <w:rsid w:val="0033237A"/>
    <w:rsid w:val="00332411"/>
    <w:rsid w:val="003326D0"/>
    <w:rsid w:val="003327D6"/>
    <w:rsid w:val="00332826"/>
    <w:rsid w:val="003328C7"/>
    <w:rsid w:val="00332CE4"/>
    <w:rsid w:val="003335C3"/>
    <w:rsid w:val="00333F08"/>
    <w:rsid w:val="0033421C"/>
    <w:rsid w:val="00334436"/>
    <w:rsid w:val="00335857"/>
    <w:rsid w:val="00335B84"/>
    <w:rsid w:val="00336A7A"/>
    <w:rsid w:val="00336C2A"/>
    <w:rsid w:val="00340942"/>
    <w:rsid w:val="00340A24"/>
    <w:rsid w:val="00340CFC"/>
    <w:rsid w:val="003410E2"/>
    <w:rsid w:val="003411CC"/>
    <w:rsid w:val="00341926"/>
    <w:rsid w:val="003421BD"/>
    <w:rsid w:val="003439AD"/>
    <w:rsid w:val="00343A9C"/>
    <w:rsid w:val="00343BD0"/>
    <w:rsid w:val="00343CED"/>
    <w:rsid w:val="003440F5"/>
    <w:rsid w:val="00344AD7"/>
    <w:rsid w:val="00344C0B"/>
    <w:rsid w:val="00345DAB"/>
    <w:rsid w:val="00345DF9"/>
    <w:rsid w:val="00346645"/>
    <w:rsid w:val="00346BA8"/>
    <w:rsid w:val="00347E8B"/>
    <w:rsid w:val="00350DE5"/>
    <w:rsid w:val="00352251"/>
    <w:rsid w:val="003526CB"/>
    <w:rsid w:val="00352BFA"/>
    <w:rsid w:val="00352CDB"/>
    <w:rsid w:val="00352F5F"/>
    <w:rsid w:val="00353323"/>
    <w:rsid w:val="00353AC9"/>
    <w:rsid w:val="00353D79"/>
    <w:rsid w:val="00354428"/>
    <w:rsid w:val="00354634"/>
    <w:rsid w:val="00355924"/>
    <w:rsid w:val="0035656C"/>
    <w:rsid w:val="00356C5E"/>
    <w:rsid w:val="00356FD5"/>
    <w:rsid w:val="0035794F"/>
    <w:rsid w:val="00357F9D"/>
    <w:rsid w:val="00360C2D"/>
    <w:rsid w:val="00361D1A"/>
    <w:rsid w:val="00362698"/>
    <w:rsid w:val="00362A4E"/>
    <w:rsid w:val="00363242"/>
    <w:rsid w:val="0036356D"/>
    <w:rsid w:val="003645CD"/>
    <w:rsid w:val="00364CF1"/>
    <w:rsid w:val="00364E08"/>
    <w:rsid w:val="003650B2"/>
    <w:rsid w:val="003652C9"/>
    <w:rsid w:val="003653C5"/>
    <w:rsid w:val="00365775"/>
    <w:rsid w:val="00365B32"/>
    <w:rsid w:val="0036665D"/>
    <w:rsid w:val="00366AA3"/>
    <w:rsid w:val="00366F85"/>
    <w:rsid w:val="00367375"/>
    <w:rsid w:val="003674D8"/>
    <w:rsid w:val="00367C67"/>
    <w:rsid w:val="0037011E"/>
    <w:rsid w:val="00371016"/>
    <w:rsid w:val="00371756"/>
    <w:rsid w:val="00372BE2"/>
    <w:rsid w:val="00373008"/>
    <w:rsid w:val="00373733"/>
    <w:rsid w:val="00373964"/>
    <w:rsid w:val="003744F6"/>
    <w:rsid w:val="00374635"/>
    <w:rsid w:val="003761BF"/>
    <w:rsid w:val="003768E0"/>
    <w:rsid w:val="003769BB"/>
    <w:rsid w:val="003774A0"/>
    <w:rsid w:val="003777D6"/>
    <w:rsid w:val="00380A6B"/>
    <w:rsid w:val="00381044"/>
    <w:rsid w:val="003812C6"/>
    <w:rsid w:val="00381CE4"/>
    <w:rsid w:val="00381DBC"/>
    <w:rsid w:val="00381FEA"/>
    <w:rsid w:val="00382162"/>
    <w:rsid w:val="00382685"/>
    <w:rsid w:val="00382BE8"/>
    <w:rsid w:val="003847BB"/>
    <w:rsid w:val="0038597D"/>
    <w:rsid w:val="00387197"/>
    <w:rsid w:val="003872A5"/>
    <w:rsid w:val="00387DF7"/>
    <w:rsid w:val="00390A71"/>
    <w:rsid w:val="00390BE6"/>
    <w:rsid w:val="00391E0E"/>
    <w:rsid w:val="003925F1"/>
    <w:rsid w:val="0039276E"/>
    <w:rsid w:val="0039287A"/>
    <w:rsid w:val="00392CD2"/>
    <w:rsid w:val="0039320F"/>
    <w:rsid w:val="00393B24"/>
    <w:rsid w:val="00395728"/>
    <w:rsid w:val="003959F2"/>
    <w:rsid w:val="00395B5F"/>
    <w:rsid w:val="00395BA9"/>
    <w:rsid w:val="00395CB8"/>
    <w:rsid w:val="00395E7A"/>
    <w:rsid w:val="00395FAA"/>
    <w:rsid w:val="00396817"/>
    <w:rsid w:val="00397A6B"/>
    <w:rsid w:val="00397DB6"/>
    <w:rsid w:val="003A0B16"/>
    <w:rsid w:val="003A0CCA"/>
    <w:rsid w:val="003A20D3"/>
    <w:rsid w:val="003A3155"/>
    <w:rsid w:val="003A3A18"/>
    <w:rsid w:val="003A3A1F"/>
    <w:rsid w:val="003A3CA4"/>
    <w:rsid w:val="003A477D"/>
    <w:rsid w:val="003A5360"/>
    <w:rsid w:val="003A7228"/>
    <w:rsid w:val="003B067D"/>
    <w:rsid w:val="003B0DE9"/>
    <w:rsid w:val="003B158A"/>
    <w:rsid w:val="003B1F96"/>
    <w:rsid w:val="003B1FF3"/>
    <w:rsid w:val="003B22AB"/>
    <w:rsid w:val="003B325F"/>
    <w:rsid w:val="003B3915"/>
    <w:rsid w:val="003B456C"/>
    <w:rsid w:val="003B5A8A"/>
    <w:rsid w:val="003B61D3"/>
    <w:rsid w:val="003B66C5"/>
    <w:rsid w:val="003B70E6"/>
    <w:rsid w:val="003B74A8"/>
    <w:rsid w:val="003C06C9"/>
    <w:rsid w:val="003C1366"/>
    <w:rsid w:val="003C1C80"/>
    <w:rsid w:val="003C23AC"/>
    <w:rsid w:val="003C330A"/>
    <w:rsid w:val="003C3485"/>
    <w:rsid w:val="003C3B70"/>
    <w:rsid w:val="003C3F72"/>
    <w:rsid w:val="003C3FD0"/>
    <w:rsid w:val="003C4008"/>
    <w:rsid w:val="003C431B"/>
    <w:rsid w:val="003C434A"/>
    <w:rsid w:val="003C483B"/>
    <w:rsid w:val="003C4E3A"/>
    <w:rsid w:val="003C527C"/>
    <w:rsid w:val="003C53EC"/>
    <w:rsid w:val="003C57FC"/>
    <w:rsid w:val="003C5C05"/>
    <w:rsid w:val="003C5D3C"/>
    <w:rsid w:val="003C6155"/>
    <w:rsid w:val="003C6740"/>
    <w:rsid w:val="003C6825"/>
    <w:rsid w:val="003C6C85"/>
    <w:rsid w:val="003C717B"/>
    <w:rsid w:val="003C7873"/>
    <w:rsid w:val="003C7ECE"/>
    <w:rsid w:val="003D0021"/>
    <w:rsid w:val="003D0126"/>
    <w:rsid w:val="003D0B61"/>
    <w:rsid w:val="003D0E7F"/>
    <w:rsid w:val="003D0F1C"/>
    <w:rsid w:val="003D17DB"/>
    <w:rsid w:val="003D1AF6"/>
    <w:rsid w:val="003D2525"/>
    <w:rsid w:val="003D2D93"/>
    <w:rsid w:val="003D2F75"/>
    <w:rsid w:val="003D3DC6"/>
    <w:rsid w:val="003D3EAC"/>
    <w:rsid w:val="003D4579"/>
    <w:rsid w:val="003D466C"/>
    <w:rsid w:val="003D4DF0"/>
    <w:rsid w:val="003D53F7"/>
    <w:rsid w:val="003D5C18"/>
    <w:rsid w:val="003D6CC8"/>
    <w:rsid w:val="003D704B"/>
    <w:rsid w:val="003D7C03"/>
    <w:rsid w:val="003E068A"/>
    <w:rsid w:val="003E0701"/>
    <w:rsid w:val="003E0975"/>
    <w:rsid w:val="003E0998"/>
    <w:rsid w:val="003E0BB4"/>
    <w:rsid w:val="003E1DD0"/>
    <w:rsid w:val="003E22FF"/>
    <w:rsid w:val="003E30A6"/>
    <w:rsid w:val="003E33B7"/>
    <w:rsid w:val="003E40BE"/>
    <w:rsid w:val="003E44A9"/>
    <w:rsid w:val="003E4728"/>
    <w:rsid w:val="003E497F"/>
    <w:rsid w:val="003E56A0"/>
    <w:rsid w:val="003E5977"/>
    <w:rsid w:val="003E649B"/>
    <w:rsid w:val="003E74A0"/>
    <w:rsid w:val="003E795B"/>
    <w:rsid w:val="003F0FF8"/>
    <w:rsid w:val="003F1E34"/>
    <w:rsid w:val="003F2666"/>
    <w:rsid w:val="003F337D"/>
    <w:rsid w:val="003F34C6"/>
    <w:rsid w:val="003F3BB5"/>
    <w:rsid w:val="003F3DE7"/>
    <w:rsid w:val="003F45B6"/>
    <w:rsid w:val="003F4F90"/>
    <w:rsid w:val="003F67A1"/>
    <w:rsid w:val="003F69E9"/>
    <w:rsid w:val="003F6B91"/>
    <w:rsid w:val="003F6BE6"/>
    <w:rsid w:val="003F6F0E"/>
    <w:rsid w:val="003F7F5D"/>
    <w:rsid w:val="0040089D"/>
    <w:rsid w:val="00400C53"/>
    <w:rsid w:val="00401367"/>
    <w:rsid w:val="004014DD"/>
    <w:rsid w:val="00401525"/>
    <w:rsid w:val="00401802"/>
    <w:rsid w:val="004023D0"/>
    <w:rsid w:val="00403758"/>
    <w:rsid w:val="00403B16"/>
    <w:rsid w:val="00403B7E"/>
    <w:rsid w:val="00404273"/>
    <w:rsid w:val="00404FA3"/>
    <w:rsid w:val="00405339"/>
    <w:rsid w:val="00405B1B"/>
    <w:rsid w:val="004061F0"/>
    <w:rsid w:val="00406D0F"/>
    <w:rsid w:val="00407226"/>
    <w:rsid w:val="004102B6"/>
    <w:rsid w:val="004105F7"/>
    <w:rsid w:val="0041090A"/>
    <w:rsid w:val="0041198A"/>
    <w:rsid w:val="00411ED7"/>
    <w:rsid w:val="00411FF8"/>
    <w:rsid w:val="00412101"/>
    <w:rsid w:val="00412EED"/>
    <w:rsid w:val="0041322B"/>
    <w:rsid w:val="004139EB"/>
    <w:rsid w:val="00415190"/>
    <w:rsid w:val="004152D3"/>
    <w:rsid w:val="004160F6"/>
    <w:rsid w:val="00416762"/>
    <w:rsid w:val="00416F03"/>
    <w:rsid w:val="00420094"/>
    <w:rsid w:val="004202A1"/>
    <w:rsid w:val="004209B4"/>
    <w:rsid w:val="00420AFD"/>
    <w:rsid w:val="00420CDF"/>
    <w:rsid w:val="00421698"/>
    <w:rsid w:val="0042186D"/>
    <w:rsid w:val="00421F4F"/>
    <w:rsid w:val="00422639"/>
    <w:rsid w:val="00422B84"/>
    <w:rsid w:val="0042338B"/>
    <w:rsid w:val="00423596"/>
    <w:rsid w:val="00423C59"/>
    <w:rsid w:val="004240BA"/>
    <w:rsid w:val="00424FA4"/>
    <w:rsid w:val="00425507"/>
    <w:rsid w:val="00425889"/>
    <w:rsid w:val="00425D74"/>
    <w:rsid w:val="004262E1"/>
    <w:rsid w:val="00426784"/>
    <w:rsid w:val="00426C28"/>
    <w:rsid w:val="00426D05"/>
    <w:rsid w:val="00427A7E"/>
    <w:rsid w:val="004300CB"/>
    <w:rsid w:val="004300F1"/>
    <w:rsid w:val="004319BF"/>
    <w:rsid w:val="00431E77"/>
    <w:rsid w:val="00432A63"/>
    <w:rsid w:val="00432CDD"/>
    <w:rsid w:val="004337E9"/>
    <w:rsid w:val="00433D68"/>
    <w:rsid w:val="00433FCE"/>
    <w:rsid w:val="00434629"/>
    <w:rsid w:val="00434698"/>
    <w:rsid w:val="00434802"/>
    <w:rsid w:val="00436210"/>
    <w:rsid w:val="004366E2"/>
    <w:rsid w:val="00436C87"/>
    <w:rsid w:val="00437E69"/>
    <w:rsid w:val="00440342"/>
    <w:rsid w:val="00440F08"/>
    <w:rsid w:val="00441381"/>
    <w:rsid w:val="00441B89"/>
    <w:rsid w:val="00441C74"/>
    <w:rsid w:val="00442FCF"/>
    <w:rsid w:val="00443551"/>
    <w:rsid w:val="004437B2"/>
    <w:rsid w:val="00443902"/>
    <w:rsid w:val="0044405B"/>
    <w:rsid w:val="0044491C"/>
    <w:rsid w:val="00445450"/>
    <w:rsid w:val="0044596E"/>
    <w:rsid w:val="0044624D"/>
    <w:rsid w:val="00446DC9"/>
    <w:rsid w:val="00447480"/>
    <w:rsid w:val="00447CE5"/>
    <w:rsid w:val="004509FE"/>
    <w:rsid w:val="0045129F"/>
    <w:rsid w:val="0045148D"/>
    <w:rsid w:val="00451BAC"/>
    <w:rsid w:val="00451C9E"/>
    <w:rsid w:val="00451E82"/>
    <w:rsid w:val="004520E1"/>
    <w:rsid w:val="00452D22"/>
    <w:rsid w:val="0045325E"/>
    <w:rsid w:val="004534A1"/>
    <w:rsid w:val="00453A9D"/>
    <w:rsid w:val="00454EEA"/>
    <w:rsid w:val="004552AA"/>
    <w:rsid w:val="004554A8"/>
    <w:rsid w:val="0045558C"/>
    <w:rsid w:val="004555A1"/>
    <w:rsid w:val="004555F2"/>
    <w:rsid w:val="004559C7"/>
    <w:rsid w:val="00456222"/>
    <w:rsid w:val="00456C3A"/>
    <w:rsid w:val="0045761B"/>
    <w:rsid w:val="00457FF8"/>
    <w:rsid w:val="004604BD"/>
    <w:rsid w:val="0046076B"/>
    <w:rsid w:val="00460B5A"/>
    <w:rsid w:val="00460B67"/>
    <w:rsid w:val="00461016"/>
    <w:rsid w:val="0046144C"/>
    <w:rsid w:val="00461704"/>
    <w:rsid w:val="00462C3B"/>
    <w:rsid w:val="00463469"/>
    <w:rsid w:val="004635A1"/>
    <w:rsid w:val="0046361B"/>
    <w:rsid w:val="004637EE"/>
    <w:rsid w:val="00463C69"/>
    <w:rsid w:val="00464708"/>
    <w:rsid w:val="00465019"/>
    <w:rsid w:val="004656DC"/>
    <w:rsid w:val="00467345"/>
    <w:rsid w:val="00467AD4"/>
    <w:rsid w:val="00467CC5"/>
    <w:rsid w:val="00470181"/>
    <w:rsid w:val="00470186"/>
    <w:rsid w:val="0047052A"/>
    <w:rsid w:val="00470DD7"/>
    <w:rsid w:val="00471731"/>
    <w:rsid w:val="00471F34"/>
    <w:rsid w:val="00472066"/>
    <w:rsid w:val="00472126"/>
    <w:rsid w:val="0047322D"/>
    <w:rsid w:val="0047457B"/>
    <w:rsid w:val="004745FA"/>
    <w:rsid w:val="00475007"/>
    <w:rsid w:val="00475DD1"/>
    <w:rsid w:val="00475F23"/>
    <w:rsid w:val="004805E9"/>
    <w:rsid w:val="004817B4"/>
    <w:rsid w:val="00481AB8"/>
    <w:rsid w:val="00481D1B"/>
    <w:rsid w:val="0048228D"/>
    <w:rsid w:val="00482AEA"/>
    <w:rsid w:val="004833F1"/>
    <w:rsid w:val="004844D0"/>
    <w:rsid w:val="0048489B"/>
    <w:rsid w:val="00484CF7"/>
    <w:rsid w:val="00484D76"/>
    <w:rsid w:val="004852FA"/>
    <w:rsid w:val="0048535E"/>
    <w:rsid w:val="00485390"/>
    <w:rsid w:val="004858E0"/>
    <w:rsid w:val="00485FA1"/>
    <w:rsid w:val="00486293"/>
    <w:rsid w:val="00486B16"/>
    <w:rsid w:val="00486DDB"/>
    <w:rsid w:val="00486EFE"/>
    <w:rsid w:val="00487A31"/>
    <w:rsid w:val="00490F47"/>
    <w:rsid w:val="00492EAA"/>
    <w:rsid w:val="004933FE"/>
    <w:rsid w:val="00494A7E"/>
    <w:rsid w:val="00494E5E"/>
    <w:rsid w:val="00495C76"/>
    <w:rsid w:val="00495DB8"/>
    <w:rsid w:val="004961D1"/>
    <w:rsid w:val="00496530"/>
    <w:rsid w:val="004965AB"/>
    <w:rsid w:val="00497517"/>
    <w:rsid w:val="00497811"/>
    <w:rsid w:val="00497A6D"/>
    <w:rsid w:val="00497D9E"/>
    <w:rsid w:val="004A130A"/>
    <w:rsid w:val="004A15E2"/>
    <w:rsid w:val="004A1FB6"/>
    <w:rsid w:val="004A2045"/>
    <w:rsid w:val="004A28B9"/>
    <w:rsid w:val="004A296B"/>
    <w:rsid w:val="004A3F94"/>
    <w:rsid w:val="004A3FB2"/>
    <w:rsid w:val="004A5901"/>
    <w:rsid w:val="004A66FB"/>
    <w:rsid w:val="004A6BEE"/>
    <w:rsid w:val="004A710E"/>
    <w:rsid w:val="004A7ABA"/>
    <w:rsid w:val="004B0258"/>
    <w:rsid w:val="004B02C2"/>
    <w:rsid w:val="004B0EF3"/>
    <w:rsid w:val="004B2B4D"/>
    <w:rsid w:val="004B3276"/>
    <w:rsid w:val="004B32B0"/>
    <w:rsid w:val="004B3ABD"/>
    <w:rsid w:val="004B3BF4"/>
    <w:rsid w:val="004B4492"/>
    <w:rsid w:val="004B53E6"/>
    <w:rsid w:val="004B5DA6"/>
    <w:rsid w:val="004B6361"/>
    <w:rsid w:val="004B648B"/>
    <w:rsid w:val="004B6888"/>
    <w:rsid w:val="004B68AF"/>
    <w:rsid w:val="004B6999"/>
    <w:rsid w:val="004B6B90"/>
    <w:rsid w:val="004B6DF0"/>
    <w:rsid w:val="004B6DF4"/>
    <w:rsid w:val="004B6EDA"/>
    <w:rsid w:val="004B7033"/>
    <w:rsid w:val="004B703B"/>
    <w:rsid w:val="004C2EE0"/>
    <w:rsid w:val="004C3FD2"/>
    <w:rsid w:val="004C4963"/>
    <w:rsid w:val="004C50E6"/>
    <w:rsid w:val="004C564D"/>
    <w:rsid w:val="004C5801"/>
    <w:rsid w:val="004C5E66"/>
    <w:rsid w:val="004C7CD5"/>
    <w:rsid w:val="004D007A"/>
    <w:rsid w:val="004D054E"/>
    <w:rsid w:val="004D07D7"/>
    <w:rsid w:val="004D22E0"/>
    <w:rsid w:val="004D2E0E"/>
    <w:rsid w:val="004D3D44"/>
    <w:rsid w:val="004D3E7A"/>
    <w:rsid w:val="004D3F22"/>
    <w:rsid w:val="004D41CB"/>
    <w:rsid w:val="004D4BD7"/>
    <w:rsid w:val="004D4D5B"/>
    <w:rsid w:val="004D4F6E"/>
    <w:rsid w:val="004D5581"/>
    <w:rsid w:val="004D60EB"/>
    <w:rsid w:val="004D72CF"/>
    <w:rsid w:val="004D747E"/>
    <w:rsid w:val="004D7F7C"/>
    <w:rsid w:val="004E17BF"/>
    <w:rsid w:val="004E19D7"/>
    <w:rsid w:val="004E1BF2"/>
    <w:rsid w:val="004E1F80"/>
    <w:rsid w:val="004E2520"/>
    <w:rsid w:val="004E2ACC"/>
    <w:rsid w:val="004E3712"/>
    <w:rsid w:val="004E487E"/>
    <w:rsid w:val="004E48A4"/>
    <w:rsid w:val="004E4AE3"/>
    <w:rsid w:val="004E50EA"/>
    <w:rsid w:val="004E5C62"/>
    <w:rsid w:val="004E67B1"/>
    <w:rsid w:val="004E6CD0"/>
    <w:rsid w:val="004E75C1"/>
    <w:rsid w:val="004E7678"/>
    <w:rsid w:val="004E7CB6"/>
    <w:rsid w:val="004F023E"/>
    <w:rsid w:val="004F1224"/>
    <w:rsid w:val="004F2BB0"/>
    <w:rsid w:val="004F304A"/>
    <w:rsid w:val="004F32A4"/>
    <w:rsid w:val="004F3B8B"/>
    <w:rsid w:val="004F4977"/>
    <w:rsid w:val="004F4F9F"/>
    <w:rsid w:val="004F5DFF"/>
    <w:rsid w:val="004F6717"/>
    <w:rsid w:val="00500C5B"/>
    <w:rsid w:val="005012D2"/>
    <w:rsid w:val="005018F9"/>
    <w:rsid w:val="00501904"/>
    <w:rsid w:val="005019C5"/>
    <w:rsid w:val="00501E01"/>
    <w:rsid w:val="0050256C"/>
    <w:rsid w:val="0050275B"/>
    <w:rsid w:val="00502AEE"/>
    <w:rsid w:val="0050331E"/>
    <w:rsid w:val="005034EA"/>
    <w:rsid w:val="00504998"/>
    <w:rsid w:val="00505026"/>
    <w:rsid w:val="005063BE"/>
    <w:rsid w:val="0050641E"/>
    <w:rsid w:val="005066E7"/>
    <w:rsid w:val="005067C4"/>
    <w:rsid w:val="00506BF5"/>
    <w:rsid w:val="00506C26"/>
    <w:rsid w:val="00506D7F"/>
    <w:rsid w:val="00506D96"/>
    <w:rsid w:val="00506D9C"/>
    <w:rsid w:val="005073DC"/>
    <w:rsid w:val="005074EF"/>
    <w:rsid w:val="005077C7"/>
    <w:rsid w:val="005104E7"/>
    <w:rsid w:val="00511293"/>
    <w:rsid w:val="005116E8"/>
    <w:rsid w:val="00511CE2"/>
    <w:rsid w:val="00511D73"/>
    <w:rsid w:val="00511FA3"/>
    <w:rsid w:val="00512E8A"/>
    <w:rsid w:val="00513ADC"/>
    <w:rsid w:val="005156A2"/>
    <w:rsid w:val="00515DA4"/>
    <w:rsid w:val="00515E07"/>
    <w:rsid w:val="00516A93"/>
    <w:rsid w:val="00516AC6"/>
    <w:rsid w:val="00516E3D"/>
    <w:rsid w:val="00517430"/>
    <w:rsid w:val="00517637"/>
    <w:rsid w:val="00517AF2"/>
    <w:rsid w:val="00517F59"/>
    <w:rsid w:val="00520F3F"/>
    <w:rsid w:val="00521308"/>
    <w:rsid w:val="005238AB"/>
    <w:rsid w:val="00523DFA"/>
    <w:rsid w:val="00524020"/>
    <w:rsid w:val="00524954"/>
    <w:rsid w:val="00524AE1"/>
    <w:rsid w:val="00524B86"/>
    <w:rsid w:val="00524CBC"/>
    <w:rsid w:val="00524FE0"/>
    <w:rsid w:val="00525008"/>
    <w:rsid w:val="0052518A"/>
    <w:rsid w:val="00525749"/>
    <w:rsid w:val="00525B67"/>
    <w:rsid w:val="00525BDB"/>
    <w:rsid w:val="00526049"/>
    <w:rsid w:val="005265BC"/>
    <w:rsid w:val="00527576"/>
    <w:rsid w:val="005306B9"/>
    <w:rsid w:val="005309EB"/>
    <w:rsid w:val="00531114"/>
    <w:rsid w:val="00531966"/>
    <w:rsid w:val="00532316"/>
    <w:rsid w:val="005330E2"/>
    <w:rsid w:val="00533CA8"/>
    <w:rsid w:val="00534170"/>
    <w:rsid w:val="005352D1"/>
    <w:rsid w:val="0053562B"/>
    <w:rsid w:val="00535F64"/>
    <w:rsid w:val="005366DE"/>
    <w:rsid w:val="005374B1"/>
    <w:rsid w:val="005376CD"/>
    <w:rsid w:val="005379F1"/>
    <w:rsid w:val="0054007C"/>
    <w:rsid w:val="00540428"/>
    <w:rsid w:val="00540C02"/>
    <w:rsid w:val="00542057"/>
    <w:rsid w:val="00542CBC"/>
    <w:rsid w:val="005430A0"/>
    <w:rsid w:val="0054389B"/>
    <w:rsid w:val="005439D0"/>
    <w:rsid w:val="005440E2"/>
    <w:rsid w:val="00544A1B"/>
    <w:rsid w:val="00544B6C"/>
    <w:rsid w:val="00544D62"/>
    <w:rsid w:val="005451B7"/>
    <w:rsid w:val="00545A38"/>
    <w:rsid w:val="00545FEB"/>
    <w:rsid w:val="00546C04"/>
    <w:rsid w:val="005472C1"/>
    <w:rsid w:val="00547B7B"/>
    <w:rsid w:val="00550039"/>
    <w:rsid w:val="00550A14"/>
    <w:rsid w:val="00550FA2"/>
    <w:rsid w:val="005513C2"/>
    <w:rsid w:val="00552AE2"/>
    <w:rsid w:val="00552DF2"/>
    <w:rsid w:val="005530DB"/>
    <w:rsid w:val="00553A4C"/>
    <w:rsid w:val="00553B3B"/>
    <w:rsid w:val="00553BBA"/>
    <w:rsid w:val="0055414F"/>
    <w:rsid w:val="005551A8"/>
    <w:rsid w:val="00555308"/>
    <w:rsid w:val="0055567A"/>
    <w:rsid w:val="005566BF"/>
    <w:rsid w:val="00556706"/>
    <w:rsid w:val="00557B3A"/>
    <w:rsid w:val="00560336"/>
    <w:rsid w:val="00560D85"/>
    <w:rsid w:val="00560F80"/>
    <w:rsid w:val="00561785"/>
    <w:rsid w:val="005618A4"/>
    <w:rsid w:val="00561B82"/>
    <w:rsid w:val="00561CA5"/>
    <w:rsid w:val="00563ED3"/>
    <w:rsid w:val="00563FEC"/>
    <w:rsid w:val="005651CD"/>
    <w:rsid w:val="0056529A"/>
    <w:rsid w:val="00565F51"/>
    <w:rsid w:val="00566558"/>
    <w:rsid w:val="00567906"/>
    <w:rsid w:val="005704FC"/>
    <w:rsid w:val="00570A9E"/>
    <w:rsid w:val="00570BC1"/>
    <w:rsid w:val="00570C2A"/>
    <w:rsid w:val="00571A50"/>
    <w:rsid w:val="00571E25"/>
    <w:rsid w:val="00572276"/>
    <w:rsid w:val="005725AA"/>
    <w:rsid w:val="00572639"/>
    <w:rsid w:val="005727E7"/>
    <w:rsid w:val="00574113"/>
    <w:rsid w:val="0057493C"/>
    <w:rsid w:val="005752B6"/>
    <w:rsid w:val="00575AA2"/>
    <w:rsid w:val="0057606E"/>
    <w:rsid w:val="005768F1"/>
    <w:rsid w:val="00576A8A"/>
    <w:rsid w:val="00576AB5"/>
    <w:rsid w:val="00576CDE"/>
    <w:rsid w:val="005770EF"/>
    <w:rsid w:val="0057721A"/>
    <w:rsid w:val="00577389"/>
    <w:rsid w:val="005801E7"/>
    <w:rsid w:val="00580218"/>
    <w:rsid w:val="0058026F"/>
    <w:rsid w:val="00582235"/>
    <w:rsid w:val="00582838"/>
    <w:rsid w:val="00582840"/>
    <w:rsid w:val="00583A17"/>
    <w:rsid w:val="00583E88"/>
    <w:rsid w:val="00584D2A"/>
    <w:rsid w:val="00585B23"/>
    <w:rsid w:val="00585D85"/>
    <w:rsid w:val="005860CA"/>
    <w:rsid w:val="0058624A"/>
    <w:rsid w:val="00586624"/>
    <w:rsid w:val="0058764D"/>
    <w:rsid w:val="00587AD3"/>
    <w:rsid w:val="00587C41"/>
    <w:rsid w:val="00587E61"/>
    <w:rsid w:val="005900B3"/>
    <w:rsid w:val="0059033D"/>
    <w:rsid w:val="00590863"/>
    <w:rsid w:val="00590A23"/>
    <w:rsid w:val="00590B67"/>
    <w:rsid w:val="005911E3"/>
    <w:rsid w:val="0059122E"/>
    <w:rsid w:val="005915DC"/>
    <w:rsid w:val="00592282"/>
    <w:rsid w:val="005922FE"/>
    <w:rsid w:val="0059241A"/>
    <w:rsid w:val="00592C17"/>
    <w:rsid w:val="00593391"/>
    <w:rsid w:val="0059339F"/>
    <w:rsid w:val="005936CD"/>
    <w:rsid w:val="00593874"/>
    <w:rsid w:val="00594316"/>
    <w:rsid w:val="005948C0"/>
    <w:rsid w:val="00594D04"/>
    <w:rsid w:val="005951B8"/>
    <w:rsid w:val="005954B4"/>
    <w:rsid w:val="00595E09"/>
    <w:rsid w:val="00595ED9"/>
    <w:rsid w:val="00595FC8"/>
    <w:rsid w:val="00596C4D"/>
    <w:rsid w:val="0059718C"/>
    <w:rsid w:val="005A0BA2"/>
    <w:rsid w:val="005A174D"/>
    <w:rsid w:val="005A1A8D"/>
    <w:rsid w:val="005A1E5E"/>
    <w:rsid w:val="005A1F3B"/>
    <w:rsid w:val="005A2129"/>
    <w:rsid w:val="005A2E0D"/>
    <w:rsid w:val="005A330F"/>
    <w:rsid w:val="005A4293"/>
    <w:rsid w:val="005A49A9"/>
    <w:rsid w:val="005A4D29"/>
    <w:rsid w:val="005A5905"/>
    <w:rsid w:val="005A5DED"/>
    <w:rsid w:val="005A62AD"/>
    <w:rsid w:val="005A6965"/>
    <w:rsid w:val="005A71CE"/>
    <w:rsid w:val="005A73B1"/>
    <w:rsid w:val="005A7980"/>
    <w:rsid w:val="005B0579"/>
    <w:rsid w:val="005B094C"/>
    <w:rsid w:val="005B0AF7"/>
    <w:rsid w:val="005B0DEA"/>
    <w:rsid w:val="005B1F6E"/>
    <w:rsid w:val="005B1FB0"/>
    <w:rsid w:val="005B23C2"/>
    <w:rsid w:val="005B2566"/>
    <w:rsid w:val="005B2D90"/>
    <w:rsid w:val="005B2ECE"/>
    <w:rsid w:val="005B33DF"/>
    <w:rsid w:val="005B39E4"/>
    <w:rsid w:val="005B4FD3"/>
    <w:rsid w:val="005B5C2F"/>
    <w:rsid w:val="005B6594"/>
    <w:rsid w:val="005B6BDC"/>
    <w:rsid w:val="005C08C1"/>
    <w:rsid w:val="005C0A9C"/>
    <w:rsid w:val="005C0D2F"/>
    <w:rsid w:val="005C1171"/>
    <w:rsid w:val="005C139B"/>
    <w:rsid w:val="005C291B"/>
    <w:rsid w:val="005C3178"/>
    <w:rsid w:val="005C3CD2"/>
    <w:rsid w:val="005C4138"/>
    <w:rsid w:val="005C44CF"/>
    <w:rsid w:val="005C4F53"/>
    <w:rsid w:val="005C54AB"/>
    <w:rsid w:val="005C758B"/>
    <w:rsid w:val="005D022C"/>
    <w:rsid w:val="005D0291"/>
    <w:rsid w:val="005D0B4B"/>
    <w:rsid w:val="005D0B67"/>
    <w:rsid w:val="005D12E4"/>
    <w:rsid w:val="005D169F"/>
    <w:rsid w:val="005D178E"/>
    <w:rsid w:val="005D1E3B"/>
    <w:rsid w:val="005D2212"/>
    <w:rsid w:val="005D237C"/>
    <w:rsid w:val="005D24F2"/>
    <w:rsid w:val="005D25A6"/>
    <w:rsid w:val="005D2C70"/>
    <w:rsid w:val="005D3A10"/>
    <w:rsid w:val="005D3BE5"/>
    <w:rsid w:val="005D414B"/>
    <w:rsid w:val="005D46BF"/>
    <w:rsid w:val="005D47EB"/>
    <w:rsid w:val="005D48D0"/>
    <w:rsid w:val="005D4FFB"/>
    <w:rsid w:val="005D56E1"/>
    <w:rsid w:val="005D5727"/>
    <w:rsid w:val="005D5872"/>
    <w:rsid w:val="005D5E50"/>
    <w:rsid w:val="005D66FD"/>
    <w:rsid w:val="005D72C8"/>
    <w:rsid w:val="005D7594"/>
    <w:rsid w:val="005D761D"/>
    <w:rsid w:val="005D7DB5"/>
    <w:rsid w:val="005D7E6E"/>
    <w:rsid w:val="005D7F32"/>
    <w:rsid w:val="005E02BD"/>
    <w:rsid w:val="005E0506"/>
    <w:rsid w:val="005E052F"/>
    <w:rsid w:val="005E0B20"/>
    <w:rsid w:val="005E17D8"/>
    <w:rsid w:val="005E1826"/>
    <w:rsid w:val="005E1C8B"/>
    <w:rsid w:val="005E20B3"/>
    <w:rsid w:val="005E28E0"/>
    <w:rsid w:val="005E2951"/>
    <w:rsid w:val="005E3785"/>
    <w:rsid w:val="005E3E48"/>
    <w:rsid w:val="005E416F"/>
    <w:rsid w:val="005E43A5"/>
    <w:rsid w:val="005E4E8F"/>
    <w:rsid w:val="005E68C3"/>
    <w:rsid w:val="005E6E4C"/>
    <w:rsid w:val="005E7047"/>
    <w:rsid w:val="005E7321"/>
    <w:rsid w:val="005E781B"/>
    <w:rsid w:val="005F0507"/>
    <w:rsid w:val="005F0A8B"/>
    <w:rsid w:val="005F0C48"/>
    <w:rsid w:val="005F138B"/>
    <w:rsid w:val="005F353D"/>
    <w:rsid w:val="005F42DA"/>
    <w:rsid w:val="005F5635"/>
    <w:rsid w:val="005F5AFE"/>
    <w:rsid w:val="005F7005"/>
    <w:rsid w:val="005F7146"/>
    <w:rsid w:val="005F7815"/>
    <w:rsid w:val="005F7B58"/>
    <w:rsid w:val="00600485"/>
    <w:rsid w:val="0060058C"/>
    <w:rsid w:val="00600B03"/>
    <w:rsid w:val="0060145C"/>
    <w:rsid w:val="00601525"/>
    <w:rsid w:val="006017DC"/>
    <w:rsid w:val="00601A22"/>
    <w:rsid w:val="00602857"/>
    <w:rsid w:val="006034AC"/>
    <w:rsid w:val="006040EC"/>
    <w:rsid w:val="006048D9"/>
    <w:rsid w:val="00605F6E"/>
    <w:rsid w:val="0060652F"/>
    <w:rsid w:val="0060702B"/>
    <w:rsid w:val="006071A5"/>
    <w:rsid w:val="00610302"/>
    <w:rsid w:val="00610A97"/>
    <w:rsid w:val="00610E0E"/>
    <w:rsid w:val="0061108A"/>
    <w:rsid w:val="00611179"/>
    <w:rsid w:val="0061134D"/>
    <w:rsid w:val="00611352"/>
    <w:rsid w:val="0061292C"/>
    <w:rsid w:val="00612A86"/>
    <w:rsid w:val="00612DF1"/>
    <w:rsid w:val="00613104"/>
    <w:rsid w:val="0061422F"/>
    <w:rsid w:val="006148F9"/>
    <w:rsid w:val="00614BA9"/>
    <w:rsid w:val="00614C67"/>
    <w:rsid w:val="0061500C"/>
    <w:rsid w:val="006160BA"/>
    <w:rsid w:val="00616273"/>
    <w:rsid w:val="0061645B"/>
    <w:rsid w:val="0061761A"/>
    <w:rsid w:val="00617B69"/>
    <w:rsid w:val="00617CCB"/>
    <w:rsid w:val="00620188"/>
    <w:rsid w:val="00620C4D"/>
    <w:rsid w:val="00621373"/>
    <w:rsid w:val="00621433"/>
    <w:rsid w:val="006223F3"/>
    <w:rsid w:val="00623305"/>
    <w:rsid w:val="00623C96"/>
    <w:rsid w:val="0062404F"/>
    <w:rsid w:val="0062425C"/>
    <w:rsid w:val="00626729"/>
    <w:rsid w:val="00627AFA"/>
    <w:rsid w:val="00630210"/>
    <w:rsid w:val="006306FC"/>
    <w:rsid w:val="0063080F"/>
    <w:rsid w:val="00630C42"/>
    <w:rsid w:val="00630CEA"/>
    <w:rsid w:val="006318CD"/>
    <w:rsid w:val="0063260B"/>
    <w:rsid w:val="00632644"/>
    <w:rsid w:val="0063271F"/>
    <w:rsid w:val="0063364F"/>
    <w:rsid w:val="006339E1"/>
    <w:rsid w:val="00634918"/>
    <w:rsid w:val="006360BB"/>
    <w:rsid w:val="00636A62"/>
    <w:rsid w:val="006371DB"/>
    <w:rsid w:val="00637462"/>
    <w:rsid w:val="0063790F"/>
    <w:rsid w:val="0064063D"/>
    <w:rsid w:val="0064116E"/>
    <w:rsid w:val="006412A6"/>
    <w:rsid w:val="00641ABD"/>
    <w:rsid w:val="006423BB"/>
    <w:rsid w:val="0064278B"/>
    <w:rsid w:val="00642EEB"/>
    <w:rsid w:val="0064394D"/>
    <w:rsid w:val="00643B8E"/>
    <w:rsid w:val="00643E42"/>
    <w:rsid w:val="00644F97"/>
    <w:rsid w:val="00645481"/>
    <w:rsid w:val="006454DE"/>
    <w:rsid w:val="00645D6F"/>
    <w:rsid w:val="00645E29"/>
    <w:rsid w:val="00645F94"/>
    <w:rsid w:val="00646702"/>
    <w:rsid w:val="006467A8"/>
    <w:rsid w:val="00646969"/>
    <w:rsid w:val="006474C1"/>
    <w:rsid w:val="00650883"/>
    <w:rsid w:val="006509A9"/>
    <w:rsid w:val="006518A5"/>
    <w:rsid w:val="00652430"/>
    <w:rsid w:val="006527D0"/>
    <w:rsid w:val="00654CB4"/>
    <w:rsid w:val="00654F17"/>
    <w:rsid w:val="0065513B"/>
    <w:rsid w:val="00655DF0"/>
    <w:rsid w:val="00657727"/>
    <w:rsid w:val="00657CCF"/>
    <w:rsid w:val="006605B8"/>
    <w:rsid w:val="006606E1"/>
    <w:rsid w:val="0066139D"/>
    <w:rsid w:val="00661598"/>
    <w:rsid w:val="00662340"/>
    <w:rsid w:val="006625F2"/>
    <w:rsid w:val="00662FC2"/>
    <w:rsid w:val="0066351B"/>
    <w:rsid w:val="006639CC"/>
    <w:rsid w:val="006642D6"/>
    <w:rsid w:val="00664CC7"/>
    <w:rsid w:val="00664D80"/>
    <w:rsid w:val="00664FE5"/>
    <w:rsid w:val="00665C93"/>
    <w:rsid w:val="00665F27"/>
    <w:rsid w:val="0066606C"/>
    <w:rsid w:val="00666D41"/>
    <w:rsid w:val="0066711B"/>
    <w:rsid w:val="00667C6B"/>
    <w:rsid w:val="0067090E"/>
    <w:rsid w:val="00670F8C"/>
    <w:rsid w:val="006715C4"/>
    <w:rsid w:val="00671CB9"/>
    <w:rsid w:val="0067208B"/>
    <w:rsid w:val="006720FB"/>
    <w:rsid w:val="006724B4"/>
    <w:rsid w:val="0067256E"/>
    <w:rsid w:val="00672735"/>
    <w:rsid w:val="006737FA"/>
    <w:rsid w:val="0067380C"/>
    <w:rsid w:val="00673A1A"/>
    <w:rsid w:val="00673F05"/>
    <w:rsid w:val="00674770"/>
    <w:rsid w:val="00675375"/>
    <w:rsid w:val="0067539D"/>
    <w:rsid w:val="00675F19"/>
    <w:rsid w:val="006767AE"/>
    <w:rsid w:val="006768DF"/>
    <w:rsid w:val="00676CC6"/>
    <w:rsid w:val="00680587"/>
    <w:rsid w:val="00680F97"/>
    <w:rsid w:val="006812FB"/>
    <w:rsid w:val="006819E8"/>
    <w:rsid w:val="00681C7E"/>
    <w:rsid w:val="00681D20"/>
    <w:rsid w:val="00682118"/>
    <w:rsid w:val="00682E4B"/>
    <w:rsid w:val="00682FB8"/>
    <w:rsid w:val="00683419"/>
    <w:rsid w:val="0068344D"/>
    <w:rsid w:val="006839C2"/>
    <w:rsid w:val="006847C0"/>
    <w:rsid w:val="00684943"/>
    <w:rsid w:val="00684F4F"/>
    <w:rsid w:val="006857FF"/>
    <w:rsid w:val="00686762"/>
    <w:rsid w:val="00686C9F"/>
    <w:rsid w:val="00687181"/>
    <w:rsid w:val="006875FF"/>
    <w:rsid w:val="00687A51"/>
    <w:rsid w:val="00687D9B"/>
    <w:rsid w:val="0069092F"/>
    <w:rsid w:val="00690D78"/>
    <w:rsid w:val="00691114"/>
    <w:rsid w:val="00691541"/>
    <w:rsid w:val="00692010"/>
    <w:rsid w:val="006921CD"/>
    <w:rsid w:val="006928CB"/>
    <w:rsid w:val="006929C7"/>
    <w:rsid w:val="00693062"/>
    <w:rsid w:val="00693072"/>
    <w:rsid w:val="006934B0"/>
    <w:rsid w:val="006949E1"/>
    <w:rsid w:val="00694B5B"/>
    <w:rsid w:val="006966DA"/>
    <w:rsid w:val="006967D7"/>
    <w:rsid w:val="00696AFE"/>
    <w:rsid w:val="00696BB3"/>
    <w:rsid w:val="00696CE6"/>
    <w:rsid w:val="00697103"/>
    <w:rsid w:val="0069739E"/>
    <w:rsid w:val="006A1D09"/>
    <w:rsid w:val="006A21EA"/>
    <w:rsid w:val="006A2C51"/>
    <w:rsid w:val="006A3A6C"/>
    <w:rsid w:val="006A3C39"/>
    <w:rsid w:val="006A3CC8"/>
    <w:rsid w:val="006A42D8"/>
    <w:rsid w:val="006A462D"/>
    <w:rsid w:val="006A46CC"/>
    <w:rsid w:val="006A4D23"/>
    <w:rsid w:val="006A51A4"/>
    <w:rsid w:val="006A5A30"/>
    <w:rsid w:val="006A670D"/>
    <w:rsid w:val="006A7000"/>
    <w:rsid w:val="006A709D"/>
    <w:rsid w:val="006A7755"/>
    <w:rsid w:val="006A7D5C"/>
    <w:rsid w:val="006B0727"/>
    <w:rsid w:val="006B0D1D"/>
    <w:rsid w:val="006B2F18"/>
    <w:rsid w:val="006B333A"/>
    <w:rsid w:val="006B3B07"/>
    <w:rsid w:val="006B474B"/>
    <w:rsid w:val="006B4ADE"/>
    <w:rsid w:val="006B4C22"/>
    <w:rsid w:val="006B4EC1"/>
    <w:rsid w:val="006B56C8"/>
    <w:rsid w:val="006B60D7"/>
    <w:rsid w:val="006B66C6"/>
    <w:rsid w:val="006B6E2C"/>
    <w:rsid w:val="006B6F2A"/>
    <w:rsid w:val="006B79E3"/>
    <w:rsid w:val="006B7D8F"/>
    <w:rsid w:val="006C02E1"/>
    <w:rsid w:val="006C0470"/>
    <w:rsid w:val="006C06CD"/>
    <w:rsid w:val="006C079E"/>
    <w:rsid w:val="006C0AE4"/>
    <w:rsid w:val="006C0EC7"/>
    <w:rsid w:val="006C12E9"/>
    <w:rsid w:val="006C2007"/>
    <w:rsid w:val="006C2295"/>
    <w:rsid w:val="006C230E"/>
    <w:rsid w:val="006C2B0D"/>
    <w:rsid w:val="006C2F75"/>
    <w:rsid w:val="006C2F7B"/>
    <w:rsid w:val="006C3438"/>
    <w:rsid w:val="006C369E"/>
    <w:rsid w:val="006C42AC"/>
    <w:rsid w:val="006C45AF"/>
    <w:rsid w:val="006C4674"/>
    <w:rsid w:val="006C4905"/>
    <w:rsid w:val="006C4936"/>
    <w:rsid w:val="006C4DBE"/>
    <w:rsid w:val="006C531E"/>
    <w:rsid w:val="006C5BEA"/>
    <w:rsid w:val="006C5C6B"/>
    <w:rsid w:val="006C7D7B"/>
    <w:rsid w:val="006D0E29"/>
    <w:rsid w:val="006D19C6"/>
    <w:rsid w:val="006D1CF2"/>
    <w:rsid w:val="006D1E8D"/>
    <w:rsid w:val="006D2033"/>
    <w:rsid w:val="006D2191"/>
    <w:rsid w:val="006D3118"/>
    <w:rsid w:val="006D3685"/>
    <w:rsid w:val="006D3A67"/>
    <w:rsid w:val="006D3CB0"/>
    <w:rsid w:val="006D3FEF"/>
    <w:rsid w:val="006D4B6C"/>
    <w:rsid w:val="006D4C11"/>
    <w:rsid w:val="006D5220"/>
    <w:rsid w:val="006D5353"/>
    <w:rsid w:val="006D5D47"/>
    <w:rsid w:val="006D61CD"/>
    <w:rsid w:val="006D6F13"/>
    <w:rsid w:val="006D7CDD"/>
    <w:rsid w:val="006E0206"/>
    <w:rsid w:val="006E0288"/>
    <w:rsid w:val="006E0B1B"/>
    <w:rsid w:val="006E1041"/>
    <w:rsid w:val="006E1627"/>
    <w:rsid w:val="006E22C9"/>
    <w:rsid w:val="006E2646"/>
    <w:rsid w:val="006E2786"/>
    <w:rsid w:val="006E2ABB"/>
    <w:rsid w:val="006E2BFC"/>
    <w:rsid w:val="006E31CE"/>
    <w:rsid w:val="006E3975"/>
    <w:rsid w:val="006E481C"/>
    <w:rsid w:val="006E4EBF"/>
    <w:rsid w:val="006E65AD"/>
    <w:rsid w:val="006E6A40"/>
    <w:rsid w:val="006E7663"/>
    <w:rsid w:val="006E770C"/>
    <w:rsid w:val="006F026C"/>
    <w:rsid w:val="006F041E"/>
    <w:rsid w:val="006F0D5C"/>
    <w:rsid w:val="006F1450"/>
    <w:rsid w:val="006F19D3"/>
    <w:rsid w:val="006F1BCD"/>
    <w:rsid w:val="006F209E"/>
    <w:rsid w:val="006F222C"/>
    <w:rsid w:val="006F257F"/>
    <w:rsid w:val="006F2FEC"/>
    <w:rsid w:val="006F3212"/>
    <w:rsid w:val="006F336A"/>
    <w:rsid w:val="006F38F1"/>
    <w:rsid w:val="006F4282"/>
    <w:rsid w:val="006F4EC9"/>
    <w:rsid w:val="006F53F4"/>
    <w:rsid w:val="006F5A7F"/>
    <w:rsid w:val="006F663E"/>
    <w:rsid w:val="006F6823"/>
    <w:rsid w:val="007003DB"/>
    <w:rsid w:val="007008D0"/>
    <w:rsid w:val="00700A01"/>
    <w:rsid w:val="0070133E"/>
    <w:rsid w:val="007014B0"/>
    <w:rsid w:val="00701A8F"/>
    <w:rsid w:val="00701FB5"/>
    <w:rsid w:val="00702DD8"/>
    <w:rsid w:val="00702F09"/>
    <w:rsid w:val="007032E3"/>
    <w:rsid w:val="00703763"/>
    <w:rsid w:val="00703B85"/>
    <w:rsid w:val="00703CDD"/>
    <w:rsid w:val="00703F2A"/>
    <w:rsid w:val="00704019"/>
    <w:rsid w:val="00704225"/>
    <w:rsid w:val="007042E2"/>
    <w:rsid w:val="0070466C"/>
    <w:rsid w:val="00704FEB"/>
    <w:rsid w:val="0070517C"/>
    <w:rsid w:val="007053D1"/>
    <w:rsid w:val="00705433"/>
    <w:rsid w:val="00706B83"/>
    <w:rsid w:val="00706D77"/>
    <w:rsid w:val="00707673"/>
    <w:rsid w:val="00707C21"/>
    <w:rsid w:val="00707CB5"/>
    <w:rsid w:val="00710056"/>
    <w:rsid w:val="00710D78"/>
    <w:rsid w:val="00710F74"/>
    <w:rsid w:val="007120F7"/>
    <w:rsid w:val="00712B19"/>
    <w:rsid w:val="007136F0"/>
    <w:rsid w:val="00713C05"/>
    <w:rsid w:val="00713D47"/>
    <w:rsid w:val="00713E26"/>
    <w:rsid w:val="007141B7"/>
    <w:rsid w:val="0071475F"/>
    <w:rsid w:val="00714C57"/>
    <w:rsid w:val="00714FBF"/>
    <w:rsid w:val="00715517"/>
    <w:rsid w:val="0071571A"/>
    <w:rsid w:val="00715768"/>
    <w:rsid w:val="007159BA"/>
    <w:rsid w:val="00715EC4"/>
    <w:rsid w:val="0071618B"/>
    <w:rsid w:val="00716990"/>
    <w:rsid w:val="00716E6E"/>
    <w:rsid w:val="00717783"/>
    <w:rsid w:val="00721EBF"/>
    <w:rsid w:val="0072222A"/>
    <w:rsid w:val="007239C3"/>
    <w:rsid w:val="00723BA6"/>
    <w:rsid w:val="00724CA3"/>
    <w:rsid w:val="00724ED8"/>
    <w:rsid w:val="007252F6"/>
    <w:rsid w:val="00726194"/>
    <w:rsid w:val="007262DE"/>
    <w:rsid w:val="00727DF4"/>
    <w:rsid w:val="00730278"/>
    <w:rsid w:val="00730A04"/>
    <w:rsid w:val="00731041"/>
    <w:rsid w:val="00731521"/>
    <w:rsid w:val="0073153A"/>
    <w:rsid w:val="00731800"/>
    <w:rsid w:val="00731B11"/>
    <w:rsid w:val="00731BCA"/>
    <w:rsid w:val="0073201B"/>
    <w:rsid w:val="007322FA"/>
    <w:rsid w:val="00733346"/>
    <w:rsid w:val="00733386"/>
    <w:rsid w:val="007335FD"/>
    <w:rsid w:val="00733A0A"/>
    <w:rsid w:val="007344DD"/>
    <w:rsid w:val="00734F73"/>
    <w:rsid w:val="007356CA"/>
    <w:rsid w:val="00735863"/>
    <w:rsid w:val="00735A28"/>
    <w:rsid w:val="00735A70"/>
    <w:rsid w:val="00736DB8"/>
    <w:rsid w:val="00736E4A"/>
    <w:rsid w:val="0074041D"/>
    <w:rsid w:val="0074069A"/>
    <w:rsid w:val="0074078F"/>
    <w:rsid w:val="00740BA5"/>
    <w:rsid w:val="00740E0C"/>
    <w:rsid w:val="007412E5"/>
    <w:rsid w:val="00741A00"/>
    <w:rsid w:val="00743233"/>
    <w:rsid w:val="00743427"/>
    <w:rsid w:val="007438E5"/>
    <w:rsid w:val="007438F0"/>
    <w:rsid w:val="007439CD"/>
    <w:rsid w:val="00744880"/>
    <w:rsid w:val="00744B7F"/>
    <w:rsid w:val="00744EE8"/>
    <w:rsid w:val="007451E3"/>
    <w:rsid w:val="007454B2"/>
    <w:rsid w:val="00745ACE"/>
    <w:rsid w:val="00745F31"/>
    <w:rsid w:val="00746005"/>
    <w:rsid w:val="00746AA9"/>
    <w:rsid w:val="00746C25"/>
    <w:rsid w:val="00747194"/>
    <w:rsid w:val="00747EDE"/>
    <w:rsid w:val="007501CE"/>
    <w:rsid w:val="00750AA7"/>
    <w:rsid w:val="00750EC0"/>
    <w:rsid w:val="0075127E"/>
    <w:rsid w:val="0075213B"/>
    <w:rsid w:val="00752724"/>
    <w:rsid w:val="00752904"/>
    <w:rsid w:val="007534C0"/>
    <w:rsid w:val="007539E5"/>
    <w:rsid w:val="00753B3F"/>
    <w:rsid w:val="00753E82"/>
    <w:rsid w:val="0075418B"/>
    <w:rsid w:val="00754B26"/>
    <w:rsid w:val="00754B4C"/>
    <w:rsid w:val="00754C33"/>
    <w:rsid w:val="00755023"/>
    <w:rsid w:val="007559DF"/>
    <w:rsid w:val="00755B0A"/>
    <w:rsid w:val="007569D5"/>
    <w:rsid w:val="00760CE6"/>
    <w:rsid w:val="00760E7E"/>
    <w:rsid w:val="00761164"/>
    <w:rsid w:val="0076154E"/>
    <w:rsid w:val="00761C4F"/>
    <w:rsid w:val="00762391"/>
    <w:rsid w:val="007634F1"/>
    <w:rsid w:val="00763689"/>
    <w:rsid w:val="00763C7B"/>
    <w:rsid w:val="007648B6"/>
    <w:rsid w:val="007649F7"/>
    <w:rsid w:val="007650F0"/>
    <w:rsid w:val="0076549F"/>
    <w:rsid w:val="00765983"/>
    <w:rsid w:val="0076660A"/>
    <w:rsid w:val="00766691"/>
    <w:rsid w:val="00767928"/>
    <w:rsid w:val="00770166"/>
    <w:rsid w:val="0077063C"/>
    <w:rsid w:val="0077091A"/>
    <w:rsid w:val="007709AF"/>
    <w:rsid w:val="00771CD8"/>
    <w:rsid w:val="00772A2D"/>
    <w:rsid w:val="00773639"/>
    <w:rsid w:val="007739A6"/>
    <w:rsid w:val="00773E57"/>
    <w:rsid w:val="00775419"/>
    <w:rsid w:val="00775576"/>
    <w:rsid w:val="00775982"/>
    <w:rsid w:val="00775A6E"/>
    <w:rsid w:val="007761B0"/>
    <w:rsid w:val="00776F22"/>
    <w:rsid w:val="007770F6"/>
    <w:rsid w:val="0077718C"/>
    <w:rsid w:val="007772AB"/>
    <w:rsid w:val="007813AA"/>
    <w:rsid w:val="00783021"/>
    <w:rsid w:val="00783873"/>
    <w:rsid w:val="00783E7B"/>
    <w:rsid w:val="00784855"/>
    <w:rsid w:val="00784F0F"/>
    <w:rsid w:val="00785151"/>
    <w:rsid w:val="007852AC"/>
    <w:rsid w:val="007853C8"/>
    <w:rsid w:val="00785528"/>
    <w:rsid w:val="00785792"/>
    <w:rsid w:val="00786A9E"/>
    <w:rsid w:val="007876D8"/>
    <w:rsid w:val="00787CB3"/>
    <w:rsid w:val="00790015"/>
    <w:rsid w:val="00794049"/>
    <w:rsid w:val="00794937"/>
    <w:rsid w:val="00795C46"/>
    <w:rsid w:val="0079612D"/>
    <w:rsid w:val="007A0314"/>
    <w:rsid w:val="007A0810"/>
    <w:rsid w:val="007A0EA7"/>
    <w:rsid w:val="007A0F98"/>
    <w:rsid w:val="007A16BB"/>
    <w:rsid w:val="007A176B"/>
    <w:rsid w:val="007A1B63"/>
    <w:rsid w:val="007A1B7A"/>
    <w:rsid w:val="007A26E4"/>
    <w:rsid w:val="007A2FFE"/>
    <w:rsid w:val="007A370E"/>
    <w:rsid w:val="007A38E8"/>
    <w:rsid w:val="007A391A"/>
    <w:rsid w:val="007A3D47"/>
    <w:rsid w:val="007A3DCE"/>
    <w:rsid w:val="007A3E6A"/>
    <w:rsid w:val="007A4048"/>
    <w:rsid w:val="007A4BF0"/>
    <w:rsid w:val="007A4F2B"/>
    <w:rsid w:val="007A56A0"/>
    <w:rsid w:val="007A6303"/>
    <w:rsid w:val="007A64EF"/>
    <w:rsid w:val="007A6A6E"/>
    <w:rsid w:val="007A6C19"/>
    <w:rsid w:val="007A6FE4"/>
    <w:rsid w:val="007A70C0"/>
    <w:rsid w:val="007A7278"/>
    <w:rsid w:val="007A72B4"/>
    <w:rsid w:val="007A77BC"/>
    <w:rsid w:val="007A7A54"/>
    <w:rsid w:val="007A7E3B"/>
    <w:rsid w:val="007B0505"/>
    <w:rsid w:val="007B0848"/>
    <w:rsid w:val="007B12E6"/>
    <w:rsid w:val="007B1647"/>
    <w:rsid w:val="007B1745"/>
    <w:rsid w:val="007B1A70"/>
    <w:rsid w:val="007B2BAE"/>
    <w:rsid w:val="007B300D"/>
    <w:rsid w:val="007B317B"/>
    <w:rsid w:val="007B51E8"/>
    <w:rsid w:val="007B5523"/>
    <w:rsid w:val="007B55E1"/>
    <w:rsid w:val="007B5983"/>
    <w:rsid w:val="007B6CA1"/>
    <w:rsid w:val="007B740C"/>
    <w:rsid w:val="007B7646"/>
    <w:rsid w:val="007B787C"/>
    <w:rsid w:val="007C0D75"/>
    <w:rsid w:val="007C1171"/>
    <w:rsid w:val="007C1F62"/>
    <w:rsid w:val="007C29B9"/>
    <w:rsid w:val="007C29DC"/>
    <w:rsid w:val="007C2CD6"/>
    <w:rsid w:val="007C3650"/>
    <w:rsid w:val="007C369A"/>
    <w:rsid w:val="007C3A27"/>
    <w:rsid w:val="007C3E6A"/>
    <w:rsid w:val="007C45AD"/>
    <w:rsid w:val="007C7995"/>
    <w:rsid w:val="007C7AE6"/>
    <w:rsid w:val="007C7E97"/>
    <w:rsid w:val="007D0A6F"/>
    <w:rsid w:val="007D1524"/>
    <w:rsid w:val="007D1A11"/>
    <w:rsid w:val="007D2137"/>
    <w:rsid w:val="007D2535"/>
    <w:rsid w:val="007D2C2C"/>
    <w:rsid w:val="007D2E8F"/>
    <w:rsid w:val="007D3507"/>
    <w:rsid w:val="007D3929"/>
    <w:rsid w:val="007D4116"/>
    <w:rsid w:val="007D41FD"/>
    <w:rsid w:val="007D4CE2"/>
    <w:rsid w:val="007D51F6"/>
    <w:rsid w:val="007D56C4"/>
    <w:rsid w:val="007D5A96"/>
    <w:rsid w:val="007D600A"/>
    <w:rsid w:val="007D64EC"/>
    <w:rsid w:val="007D68A4"/>
    <w:rsid w:val="007D7065"/>
    <w:rsid w:val="007D72DD"/>
    <w:rsid w:val="007D7C70"/>
    <w:rsid w:val="007D7E89"/>
    <w:rsid w:val="007E0778"/>
    <w:rsid w:val="007E0862"/>
    <w:rsid w:val="007E1450"/>
    <w:rsid w:val="007E31E3"/>
    <w:rsid w:val="007E357A"/>
    <w:rsid w:val="007E3CF3"/>
    <w:rsid w:val="007E3D02"/>
    <w:rsid w:val="007E481A"/>
    <w:rsid w:val="007E49B9"/>
    <w:rsid w:val="007E5B0F"/>
    <w:rsid w:val="007E5B40"/>
    <w:rsid w:val="007E6067"/>
    <w:rsid w:val="007E6413"/>
    <w:rsid w:val="007E662B"/>
    <w:rsid w:val="007E73AD"/>
    <w:rsid w:val="007F08C5"/>
    <w:rsid w:val="007F0E10"/>
    <w:rsid w:val="007F0F59"/>
    <w:rsid w:val="007F3178"/>
    <w:rsid w:val="007F35FB"/>
    <w:rsid w:val="007F3AC0"/>
    <w:rsid w:val="007F3DD3"/>
    <w:rsid w:val="007F42D6"/>
    <w:rsid w:val="007F4CD7"/>
    <w:rsid w:val="007F4F40"/>
    <w:rsid w:val="007F4F62"/>
    <w:rsid w:val="007F6026"/>
    <w:rsid w:val="007F608D"/>
    <w:rsid w:val="007F63F8"/>
    <w:rsid w:val="007F7DF4"/>
    <w:rsid w:val="0080007E"/>
    <w:rsid w:val="00801470"/>
    <w:rsid w:val="00801851"/>
    <w:rsid w:val="00801875"/>
    <w:rsid w:val="0080278D"/>
    <w:rsid w:val="008032F0"/>
    <w:rsid w:val="0080378D"/>
    <w:rsid w:val="008040D9"/>
    <w:rsid w:val="008042CA"/>
    <w:rsid w:val="00804720"/>
    <w:rsid w:val="00805413"/>
    <w:rsid w:val="008054EF"/>
    <w:rsid w:val="008055D0"/>
    <w:rsid w:val="008058F5"/>
    <w:rsid w:val="00805CDD"/>
    <w:rsid w:val="00806BB9"/>
    <w:rsid w:val="00806EC9"/>
    <w:rsid w:val="00807D1C"/>
    <w:rsid w:val="00810838"/>
    <w:rsid w:val="00812659"/>
    <w:rsid w:val="00813D81"/>
    <w:rsid w:val="00813FE5"/>
    <w:rsid w:val="008144AB"/>
    <w:rsid w:val="008144E1"/>
    <w:rsid w:val="0081582D"/>
    <w:rsid w:val="00816D62"/>
    <w:rsid w:val="00816E31"/>
    <w:rsid w:val="0081713F"/>
    <w:rsid w:val="008178FA"/>
    <w:rsid w:val="00817E73"/>
    <w:rsid w:val="00821797"/>
    <w:rsid w:val="00822F6E"/>
    <w:rsid w:val="00823153"/>
    <w:rsid w:val="008236F1"/>
    <w:rsid w:val="008238FB"/>
    <w:rsid w:val="00823E32"/>
    <w:rsid w:val="00824308"/>
    <w:rsid w:val="008244B7"/>
    <w:rsid w:val="00824C9A"/>
    <w:rsid w:val="008252CE"/>
    <w:rsid w:val="0082536A"/>
    <w:rsid w:val="00826667"/>
    <w:rsid w:val="00830207"/>
    <w:rsid w:val="008308D6"/>
    <w:rsid w:val="008313B2"/>
    <w:rsid w:val="008315FA"/>
    <w:rsid w:val="00831803"/>
    <w:rsid w:val="00831B83"/>
    <w:rsid w:val="00832164"/>
    <w:rsid w:val="008322A8"/>
    <w:rsid w:val="00832DC6"/>
    <w:rsid w:val="00833106"/>
    <w:rsid w:val="00833189"/>
    <w:rsid w:val="00833798"/>
    <w:rsid w:val="008342E7"/>
    <w:rsid w:val="008343BF"/>
    <w:rsid w:val="00834507"/>
    <w:rsid w:val="00834746"/>
    <w:rsid w:val="008351B9"/>
    <w:rsid w:val="00835AD4"/>
    <w:rsid w:val="00835D5E"/>
    <w:rsid w:val="00836CD0"/>
    <w:rsid w:val="00837B0E"/>
    <w:rsid w:val="00837BBF"/>
    <w:rsid w:val="0084006D"/>
    <w:rsid w:val="008408BD"/>
    <w:rsid w:val="008417C8"/>
    <w:rsid w:val="00841D2A"/>
    <w:rsid w:val="0084294E"/>
    <w:rsid w:val="00842C3C"/>
    <w:rsid w:val="008432EA"/>
    <w:rsid w:val="0084345C"/>
    <w:rsid w:val="008435C2"/>
    <w:rsid w:val="00843789"/>
    <w:rsid w:val="00843A04"/>
    <w:rsid w:val="00843A22"/>
    <w:rsid w:val="00843CDB"/>
    <w:rsid w:val="008442E8"/>
    <w:rsid w:val="008443CA"/>
    <w:rsid w:val="008445F2"/>
    <w:rsid w:val="00844BE7"/>
    <w:rsid w:val="00844D96"/>
    <w:rsid w:val="008450C1"/>
    <w:rsid w:val="008456DF"/>
    <w:rsid w:val="00845ED8"/>
    <w:rsid w:val="0084605F"/>
    <w:rsid w:val="0084680A"/>
    <w:rsid w:val="00846CB0"/>
    <w:rsid w:val="00847A19"/>
    <w:rsid w:val="00847E0F"/>
    <w:rsid w:val="00847F18"/>
    <w:rsid w:val="00847F4D"/>
    <w:rsid w:val="0085018A"/>
    <w:rsid w:val="0085034C"/>
    <w:rsid w:val="0085062D"/>
    <w:rsid w:val="00850BB5"/>
    <w:rsid w:val="008514A0"/>
    <w:rsid w:val="0085177A"/>
    <w:rsid w:val="00851803"/>
    <w:rsid w:val="00851888"/>
    <w:rsid w:val="00851A06"/>
    <w:rsid w:val="008526F1"/>
    <w:rsid w:val="0085375B"/>
    <w:rsid w:val="00853A40"/>
    <w:rsid w:val="00853E88"/>
    <w:rsid w:val="0085444A"/>
    <w:rsid w:val="008552D6"/>
    <w:rsid w:val="008560F4"/>
    <w:rsid w:val="00857096"/>
    <w:rsid w:val="0085764B"/>
    <w:rsid w:val="00860A01"/>
    <w:rsid w:val="00860E96"/>
    <w:rsid w:val="0086137D"/>
    <w:rsid w:val="00861DB1"/>
    <w:rsid w:val="00862F71"/>
    <w:rsid w:val="00863E32"/>
    <w:rsid w:val="0086415C"/>
    <w:rsid w:val="0086432E"/>
    <w:rsid w:val="008658CE"/>
    <w:rsid w:val="00865AAD"/>
    <w:rsid w:val="00867578"/>
    <w:rsid w:val="00870685"/>
    <w:rsid w:val="00870779"/>
    <w:rsid w:val="00870861"/>
    <w:rsid w:val="00871567"/>
    <w:rsid w:val="00872504"/>
    <w:rsid w:val="00872D08"/>
    <w:rsid w:val="008737F5"/>
    <w:rsid w:val="00874346"/>
    <w:rsid w:val="00874880"/>
    <w:rsid w:val="008753AA"/>
    <w:rsid w:val="0087572E"/>
    <w:rsid w:val="00875D80"/>
    <w:rsid w:val="008765E6"/>
    <w:rsid w:val="00876B28"/>
    <w:rsid w:val="00876CDB"/>
    <w:rsid w:val="008771E0"/>
    <w:rsid w:val="00877AA1"/>
    <w:rsid w:val="008803BC"/>
    <w:rsid w:val="00880793"/>
    <w:rsid w:val="008809FE"/>
    <w:rsid w:val="00881055"/>
    <w:rsid w:val="00881674"/>
    <w:rsid w:val="00881ADD"/>
    <w:rsid w:val="0088258E"/>
    <w:rsid w:val="0088416F"/>
    <w:rsid w:val="0088476F"/>
    <w:rsid w:val="0088507F"/>
    <w:rsid w:val="00885CF4"/>
    <w:rsid w:val="00885DC9"/>
    <w:rsid w:val="00885E0B"/>
    <w:rsid w:val="008862DC"/>
    <w:rsid w:val="008871F2"/>
    <w:rsid w:val="0088766C"/>
    <w:rsid w:val="0088793E"/>
    <w:rsid w:val="00887D8C"/>
    <w:rsid w:val="00890B9B"/>
    <w:rsid w:val="00890C71"/>
    <w:rsid w:val="00890CEB"/>
    <w:rsid w:val="00891939"/>
    <w:rsid w:val="00891970"/>
    <w:rsid w:val="008920D0"/>
    <w:rsid w:val="0089257C"/>
    <w:rsid w:val="00893191"/>
    <w:rsid w:val="00893342"/>
    <w:rsid w:val="008944C8"/>
    <w:rsid w:val="00894613"/>
    <w:rsid w:val="00894902"/>
    <w:rsid w:val="00894B35"/>
    <w:rsid w:val="00895C3F"/>
    <w:rsid w:val="00896AE9"/>
    <w:rsid w:val="008974BE"/>
    <w:rsid w:val="0089792C"/>
    <w:rsid w:val="00897A23"/>
    <w:rsid w:val="00897B76"/>
    <w:rsid w:val="00897D59"/>
    <w:rsid w:val="008A0066"/>
    <w:rsid w:val="008A0565"/>
    <w:rsid w:val="008A06D0"/>
    <w:rsid w:val="008A1169"/>
    <w:rsid w:val="008A1A1C"/>
    <w:rsid w:val="008A23EE"/>
    <w:rsid w:val="008A2F3F"/>
    <w:rsid w:val="008A2F87"/>
    <w:rsid w:val="008A307B"/>
    <w:rsid w:val="008A3273"/>
    <w:rsid w:val="008A3727"/>
    <w:rsid w:val="008A38D6"/>
    <w:rsid w:val="008A38E2"/>
    <w:rsid w:val="008A4041"/>
    <w:rsid w:val="008A40D3"/>
    <w:rsid w:val="008A48A2"/>
    <w:rsid w:val="008A4E39"/>
    <w:rsid w:val="008A5258"/>
    <w:rsid w:val="008A5422"/>
    <w:rsid w:val="008A5994"/>
    <w:rsid w:val="008A5A64"/>
    <w:rsid w:val="008A6ADE"/>
    <w:rsid w:val="008A6F78"/>
    <w:rsid w:val="008A7B90"/>
    <w:rsid w:val="008B01A9"/>
    <w:rsid w:val="008B05FF"/>
    <w:rsid w:val="008B144B"/>
    <w:rsid w:val="008B1ED2"/>
    <w:rsid w:val="008B23C1"/>
    <w:rsid w:val="008B23E8"/>
    <w:rsid w:val="008B2B7C"/>
    <w:rsid w:val="008B2D86"/>
    <w:rsid w:val="008B3FE8"/>
    <w:rsid w:val="008B4340"/>
    <w:rsid w:val="008B472D"/>
    <w:rsid w:val="008B4F61"/>
    <w:rsid w:val="008B5C1A"/>
    <w:rsid w:val="008B60FA"/>
    <w:rsid w:val="008B613D"/>
    <w:rsid w:val="008B6315"/>
    <w:rsid w:val="008B690B"/>
    <w:rsid w:val="008B6B67"/>
    <w:rsid w:val="008C03FD"/>
    <w:rsid w:val="008C0993"/>
    <w:rsid w:val="008C1AF7"/>
    <w:rsid w:val="008C1E2C"/>
    <w:rsid w:val="008C1EE2"/>
    <w:rsid w:val="008C2FE5"/>
    <w:rsid w:val="008C33D7"/>
    <w:rsid w:val="008C38AD"/>
    <w:rsid w:val="008C3CB6"/>
    <w:rsid w:val="008C3F19"/>
    <w:rsid w:val="008C56C0"/>
    <w:rsid w:val="008C57FE"/>
    <w:rsid w:val="008C598D"/>
    <w:rsid w:val="008C6C9F"/>
    <w:rsid w:val="008C6E0D"/>
    <w:rsid w:val="008C7412"/>
    <w:rsid w:val="008C77FA"/>
    <w:rsid w:val="008D0BF0"/>
    <w:rsid w:val="008D0D87"/>
    <w:rsid w:val="008D12F8"/>
    <w:rsid w:val="008D231A"/>
    <w:rsid w:val="008D26C8"/>
    <w:rsid w:val="008D3C3A"/>
    <w:rsid w:val="008D414A"/>
    <w:rsid w:val="008D6D87"/>
    <w:rsid w:val="008E0C14"/>
    <w:rsid w:val="008E2874"/>
    <w:rsid w:val="008E2F41"/>
    <w:rsid w:val="008E3007"/>
    <w:rsid w:val="008E4272"/>
    <w:rsid w:val="008E4916"/>
    <w:rsid w:val="008E60F7"/>
    <w:rsid w:val="008E66A9"/>
    <w:rsid w:val="008E6D8B"/>
    <w:rsid w:val="008E6F51"/>
    <w:rsid w:val="008E704C"/>
    <w:rsid w:val="008E77A8"/>
    <w:rsid w:val="008E7B36"/>
    <w:rsid w:val="008E7DB6"/>
    <w:rsid w:val="008F0574"/>
    <w:rsid w:val="008F0BFF"/>
    <w:rsid w:val="008F0CB2"/>
    <w:rsid w:val="008F13D3"/>
    <w:rsid w:val="008F1A1F"/>
    <w:rsid w:val="008F1C07"/>
    <w:rsid w:val="008F248B"/>
    <w:rsid w:val="008F2B05"/>
    <w:rsid w:val="008F2F42"/>
    <w:rsid w:val="008F31C3"/>
    <w:rsid w:val="008F3406"/>
    <w:rsid w:val="008F4088"/>
    <w:rsid w:val="008F53B4"/>
    <w:rsid w:val="008F5654"/>
    <w:rsid w:val="008F740B"/>
    <w:rsid w:val="00901EFA"/>
    <w:rsid w:val="00902A42"/>
    <w:rsid w:val="00902E3D"/>
    <w:rsid w:val="00902ECA"/>
    <w:rsid w:val="009039D8"/>
    <w:rsid w:val="00903B69"/>
    <w:rsid w:val="00903BCE"/>
    <w:rsid w:val="00903F04"/>
    <w:rsid w:val="00905141"/>
    <w:rsid w:val="009061EF"/>
    <w:rsid w:val="00906791"/>
    <w:rsid w:val="009073C9"/>
    <w:rsid w:val="00910B96"/>
    <w:rsid w:val="0091154D"/>
    <w:rsid w:val="00911DB2"/>
    <w:rsid w:val="00911FAB"/>
    <w:rsid w:val="00912633"/>
    <w:rsid w:val="00912B85"/>
    <w:rsid w:val="00912F4F"/>
    <w:rsid w:val="009132A3"/>
    <w:rsid w:val="00913C38"/>
    <w:rsid w:val="009141F1"/>
    <w:rsid w:val="00914838"/>
    <w:rsid w:val="00914BCC"/>
    <w:rsid w:val="00914DEF"/>
    <w:rsid w:val="00914DF7"/>
    <w:rsid w:val="00914F0B"/>
    <w:rsid w:val="00915660"/>
    <w:rsid w:val="00915F73"/>
    <w:rsid w:val="009168FC"/>
    <w:rsid w:val="00917B1F"/>
    <w:rsid w:val="0092039E"/>
    <w:rsid w:val="009208C5"/>
    <w:rsid w:val="00921064"/>
    <w:rsid w:val="0092106A"/>
    <w:rsid w:val="0092150C"/>
    <w:rsid w:val="00921565"/>
    <w:rsid w:val="00921F3C"/>
    <w:rsid w:val="0092356D"/>
    <w:rsid w:val="009239F0"/>
    <w:rsid w:val="00924182"/>
    <w:rsid w:val="009256B5"/>
    <w:rsid w:val="0092614A"/>
    <w:rsid w:val="009262F7"/>
    <w:rsid w:val="009266E0"/>
    <w:rsid w:val="0092677F"/>
    <w:rsid w:val="00926846"/>
    <w:rsid w:val="0092792F"/>
    <w:rsid w:val="00931215"/>
    <w:rsid w:val="009328FE"/>
    <w:rsid w:val="00932AFC"/>
    <w:rsid w:val="00932C50"/>
    <w:rsid w:val="00936088"/>
    <w:rsid w:val="00936D15"/>
    <w:rsid w:val="00937C0D"/>
    <w:rsid w:val="0094007D"/>
    <w:rsid w:val="009400B1"/>
    <w:rsid w:val="00940B71"/>
    <w:rsid w:val="00941450"/>
    <w:rsid w:val="009416EF"/>
    <w:rsid w:val="00942A50"/>
    <w:rsid w:val="00942F4B"/>
    <w:rsid w:val="00944DB7"/>
    <w:rsid w:val="009456C5"/>
    <w:rsid w:val="00945B32"/>
    <w:rsid w:val="00945EA9"/>
    <w:rsid w:val="009467FD"/>
    <w:rsid w:val="00947551"/>
    <w:rsid w:val="009525D6"/>
    <w:rsid w:val="0095291F"/>
    <w:rsid w:val="00952AE5"/>
    <w:rsid w:val="00952FE2"/>
    <w:rsid w:val="009530AB"/>
    <w:rsid w:val="00953205"/>
    <w:rsid w:val="009539FB"/>
    <w:rsid w:val="00953CFB"/>
    <w:rsid w:val="0095463A"/>
    <w:rsid w:val="009546B2"/>
    <w:rsid w:val="00954DB6"/>
    <w:rsid w:val="00954E8E"/>
    <w:rsid w:val="00954FA8"/>
    <w:rsid w:val="00955236"/>
    <w:rsid w:val="00955C47"/>
    <w:rsid w:val="00955D0C"/>
    <w:rsid w:val="0095674D"/>
    <w:rsid w:val="00956C4E"/>
    <w:rsid w:val="0095728B"/>
    <w:rsid w:val="009574EF"/>
    <w:rsid w:val="0096041B"/>
    <w:rsid w:val="009618AD"/>
    <w:rsid w:val="00962FAA"/>
    <w:rsid w:val="00963EF1"/>
    <w:rsid w:val="00964E9B"/>
    <w:rsid w:val="009650F9"/>
    <w:rsid w:val="00965268"/>
    <w:rsid w:val="009656B6"/>
    <w:rsid w:val="00965771"/>
    <w:rsid w:val="00966685"/>
    <w:rsid w:val="009668B8"/>
    <w:rsid w:val="00966DF6"/>
    <w:rsid w:val="00966FCC"/>
    <w:rsid w:val="0096729A"/>
    <w:rsid w:val="00967668"/>
    <w:rsid w:val="00967C91"/>
    <w:rsid w:val="0097049E"/>
    <w:rsid w:val="0097092F"/>
    <w:rsid w:val="00970966"/>
    <w:rsid w:val="00970F1D"/>
    <w:rsid w:val="00971BBB"/>
    <w:rsid w:val="009724B3"/>
    <w:rsid w:val="0097260E"/>
    <w:rsid w:val="009727EC"/>
    <w:rsid w:val="00972850"/>
    <w:rsid w:val="009733E7"/>
    <w:rsid w:val="0097352F"/>
    <w:rsid w:val="00974808"/>
    <w:rsid w:val="00976980"/>
    <w:rsid w:val="009773A7"/>
    <w:rsid w:val="00977578"/>
    <w:rsid w:val="00980707"/>
    <w:rsid w:val="0098084C"/>
    <w:rsid w:val="009810B9"/>
    <w:rsid w:val="00981901"/>
    <w:rsid w:val="00981C7F"/>
    <w:rsid w:val="00984012"/>
    <w:rsid w:val="00984159"/>
    <w:rsid w:val="009843BB"/>
    <w:rsid w:val="00984A3E"/>
    <w:rsid w:val="009855FE"/>
    <w:rsid w:val="00985876"/>
    <w:rsid w:val="0098774B"/>
    <w:rsid w:val="00987E0F"/>
    <w:rsid w:val="00990051"/>
    <w:rsid w:val="00990396"/>
    <w:rsid w:val="009905B6"/>
    <w:rsid w:val="009910F5"/>
    <w:rsid w:val="009923A3"/>
    <w:rsid w:val="0099246A"/>
    <w:rsid w:val="00992780"/>
    <w:rsid w:val="0099296E"/>
    <w:rsid w:val="0099363C"/>
    <w:rsid w:val="00993A90"/>
    <w:rsid w:val="00994B40"/>
    <w:rsid w:val="009964E0"/>
    <w:rsid w:val="00996714"/>
    <w:rsid w:val="00996975"/>
    <w:rsid w:val="00996F18"/>
    <w:rsid w:val="00997438"/>
    <w:rsid w:val="009974C7"/>
    <w:rsid w:val="00997AF4"/>
    <w:rsid w:val="009A0106"/>
    <w:rsid w:val="009A036F"/>
    <w:rsid w:val="009A2A64"/>
    <w:rsid w:val="009A2B3E"/>
    <w:rsid w:val="009A2BEF"/>
    <w:rsid w:val="009A2C72"/>
    <w:rsid w:val="009A301F"/>
    <w:rsid w:val="009A335B"/>
    <w:rsid w:val="009A34F0"/>
    <w:rsid w:val="009A4458"/>
    <w:rsid w:val="009A4861"/>
    <w:rsid w:val="009A49C3"/>
    <w:rsid w:val="009A4B4E"/>
    <w:rsid w:val="009A4DDC"/>
    <w:rsid w:val="009A58FA"/>
    <w:rsid w:val="009A5979"/>
    <w:rsid w:val="009A5D7A"/>
    <w:rsid w:val="009A5F72"/>
    <w:rsid w:val="009A6037"/>
    <w:rsid w:val="009A618D"/>
    <w:rsid w:val="009A6F75"/>
    <w:rsid w:val="009A78E1"/>
    <w:rsid w:val="009A7F84"/>
    <w:rsid w:val="009B066A"/>
    <w:rsid w:val="009B1846"/>
    <w:rsid w:val="009B1F2A"/>
    <w:rsid w:val="009B27A7"/>
    <w:rsid w:val="009B283B"/>
    <w:rsid w:val="009B28DF"/>
    <w:rsid w:val="009B3A30"/>
    <w:rsid w:val="009B3D63"/>
    <w:rsid w:val="009B42F5"/>
    <w:rsid w:val="009B4554"/>
    <w:rsid w:val="009B4E01"/>
    <w:rsid w:val="009B5212"/>
    <w:rsid w:val="009B5939"/>
    <w:rsid w:val="009B5CCE"/>
    <w:rsid w:val="009B5EA7"/>
    <w:rsid w:val="009B63AC"/>
    <w:rsid w:val="009B7470"/>
    <w:rsid w:val="009B792E"/>
    <w:rsid w:val="009C19FA"/>
    <w:rsid w:val="009C2D29"/>
    <w:rsid w:val="009C3B8F"/>
    <w:rsid w:val="009C3FF6"/>
    <w:rsid w:val="009C4790"/>
    <w:rsid w:val="009C47E4"/>
    <w:rsid w:val="009C4BCE"/>
    <w:rsid w:val="009C5C2D"/>
    <w:rsid w:val="009C7FBB"/>
    <w:rsid w:val="009D036C"/>
    <w:rsid w:val="009D11BA"/>
    <w:rsid w:val="009D1A57"/>
    <w:rsid w:val="009D1A75"/>
    <w:rsid w:val="009D23CC"/>
    <w:rsid w:val="009D25F6"/>
    <w:rsid w:val="009D2BD3"/>
    <w:rsid w:val="009D40DD"/>
    <w:rsid w:val="009D45D7"/>
    <w:rsid w:val="009D4B6D"/>
    <w:rsid w:val="009D51BA"/>
    <w:rsid w:val="009D6E1B"/>
    <w:rsid w:val="009D72A1"/>
    <w:rsid w:val="009D7BD6"/>
    <w:rsid w:val="009E04B1"/>
    <w:rsid w:val="009E094F"/>
    <w:rsid w:val="009E20B8"/>
    <w:rsid w:val="009E2FA0"/>
    <w:rsid w:val="009E36B4"/>
    <w:rsid w:val="009E3D7F"/>
    <w:rsid w:val="009E41FD"/>
    <w:rsid w:val="009E454A"/>
    <w:rsid w:val="009E4D38"/>
    <w:rsid w:val="009E5D60"/>
    <w:rsid w:val="009E6685"/>
    <w:rsid w:val="009E7277"/>
    <w:rsid w:val="009E7357"/>
    <w:rsid w:val="009E7B60"/>
    <w:rsid w:val="009F0654"/>
    <w:rsid w:val="009F17A3"/>
    <w:rsid w:val="009F23AB"/>
    <w:rsid w:val="009F27A3"/>
    <w:rsid w:val="009F27B3"/>
    <w:rsid w:val="009F2869"/>
    <w:rsid w:val="009F2C89"/>
    <w:rsid w:val="009F3282"/>
    <w:rsid w:val="009F392A"/>
    <w:rsid w:val="009F394A"/>
    <w:rsid w:val="009F399B"/>
    <w:rsid w:val="009F3BE7"/>
    <w:rsid w:val="009F3C2B"/>
    <w:rsid w:val="009F3D00"/>
    <w:rsid w:val="009F4046"/>
    <w:rsid w:val="009F4804"/>
    <w:rsid w:val="009F498C"/>
    <w:rsid w:val="009F4A68"/>
    <w:rsid w:val="009F4F84"/>
    <w:rsid w:val="009F5356"/>
    <w:rsid w:val="009F57F0"/>
    <w:rsid w:val="009F5E53"/>
    <w:rsid w:val="009F63A2"/>
    <w:rsid w:val="009F6E1F"/>
    <w:rsid w:val="009F7164"/>
    <w:rsid w:val="009F7A42"/>
    <w:rsid w:val="00A004A2"/>
    <w:rsid w:val="00A00890"/>
    <w:rsid w:val="00A00BB1"/>
    <w:rsid w:val="00A00D20"/>
    <w:rsid w:val="00A017BA"/>
    <w:rsid w:val="00A03286"/>
    <w:rsid w:val="00A03932"/>
    <w:rsid w:val="00A04233"/>
    <w:rsid w:val="00A0436D"/>
    <w:rsid w:val="00A05340"/>
    <w:rsid w:val="00A06394"/>
    <w:rsid w:val="00A06478"/>
    <w:rsid w:val="00A06ECD"/>
    <w:rsid w:val="00A07349"/>
    <w:rsid w:val="00A076E9"/>
    <w:rsid w:val="00A07AA6"/>
    <w:rsid w:val="00A07D42"/>
    <w:rsid w:val="00A07DF3"/>
    <w:rsid w:val="00A10696"/>
    <w:rsid w:val="00A1107E"/>
    <w:rsid w:val="00A1112B"/>
    <w:rsid w:val="00A1114E"/>
    <w:rsid w:val="00A11667"/>
    <w:rsid w:val="00A12AD4"/>
    <w:rsid w:val="00A140BE"/>
    <w:rsid w:val="00A1485A"/>
    <w:rsid w:val="00A15408"/>
    <w:rsid w:val="00A155BD"/>
    <w:rsid w:val="00A16109"/>
    <w:rsid w:val="00A1733A"/>
    <w:rsid w:val="00A204E8"/>
    <w:rsid w:val="00A20CD3"/>
    <w:rsid w:val="00A20FFD"/>
    <w:rsid w:val="00A216AE"/>
    <w:rsid w:val="00A21A18"/>
    <w:rsid w:val="00A21BC7"/>
    <w:rsid w:val="00A23016"/>
    <w:rsid w:val="00A23260"/>
    <w:rsid w:val="00A23354"/>
    <w:rsid w:val="00A236C1"/>
    <w:rsid w:val="00A23C67"/>
    <w:rsid w:val="00A241B0"/>
    <w:rsid w:val="00A254E0"/>
    <w:rsid w:val="00A257D3"/>
    <w:rsid w:val="00A25908"/>
    <w:rsid w:val="00A2596C"/>
    <w:rsid w:val="00A25AB2"/>
    <w:rsid w:val="00A264E8"/>
    <w:rsid w:val="00A267FB"/>
    <w:rsid w:val="00A26E4B"/>
    <w:rsid w:val="00A27707"/>
    <w:rsid w:val="00A30CFC"/>
    <w:rsid w:val="00A312DE"/>
    <w:rsid w:val="00A31808"/>
    <w:rsid w:val="00A318C6"/>
    <w:rsid w:val="00A32B24"/>
    <w:rsid w:val="00A32B87"/>
    <w:rsid w:val="00A33067"/>
    <w:rsid w:val="00A3336C"/>
    <w:rsid w:val="00A3366C"/>
    <w:rsid w:val="00A341A8"/>
    <w:rsid w:val="00A346C1"/>
    <w:rsid w:val="00A34A6A"/>
    <w:rsid w:val="00A35409"/>
    <w:rsid w:val="00A3561A"/>
    <w:rsid w:val="00A35B2E"/>
    <w:rsid w:val="00A35DAA"/>
    <w:rsid w:val="00A35E05"/>
    <w:rsid w:val="00A3610B"/>
    <w:rsid w:val="00A365E6"/>
    <w:rsid w:val="00A36771"/>
    <w:rsid w:val="00A36F4E"/>
    <w:rsid w:val="00A37090"/>
    <w:rsid w:val="00A40177"/>
    <w:rsid w:val="00A40CD7"/>
    <w:rsid w:val="00A4162F"/>
    <w:rsid w:val="00A41850"/>
    <w:rsid w:val="00A41895"/>
    <w:rsid w:val="00A423BB"/>
    <w:rsid w:val="00A42D3B"/>
    <w:rsid w:val="00A432F5"/>
    <w:rsid w:val="00A43680"/>
    <w:rsid w:val="00A436F5"/>
    <w:rsid w:val="00A439C9"/>
    <w:rsid w:val="00A43B32"/>
    <w:rsid w:val="00A444C1"/>
    <w:rsid w:val="00A4489F"/>
    <w:rsid w:val="00A449BE"/>
    <w:rsid w:val="00A44BA0"/>
    <w:rsid w:val="00A4506E"/>
    <w:rsid w:val="00A46CE7"/>
    <w:rsid w:val="00A46D08"/>
    <w:rsid w:val="00A472A5"/>
    <w:rsid w:val="00A47580"/>
    <w:rsid w:val="00A47705"/>
    <w:rsid w:val="00A50F52"/>
    <w:rsid w:val="00A50FF0"/>
    <w:rsid w:val="00A5100F"/>
    <w:rsid w:val="00A51204"/>
    <w:rsid w:val="00A513BF"/>
    <w:rsid w:val="00A517C7"/>
    <w:rsid w:val="00A518FF"/>
    <w:rsid w:val="00A523CE"/>
    <w:rsid w:val="00A523FE"/>
    <w:rsid w:val="00A5308B"/>
    <w:rsid w:val="00A53F60"/>
    <w:rsid w:val="00A5424F"/>
    <w:rsid w:val="00A54386"/>
    <w:rsid w:val="00A54EF4"/>
    <w:rsid w:val="00A557C5"/>
    <w:rsid w:val="00A56156"/>
    <w:rsid w:val="00A564FB"/>
    <w:rsid w:val="00A56AA9"/>
    <w:rsid w:val="00A571F7"/>
    <w:rsid w:val="00A57CF0"/>
    <w:rsid w:val="00A603CE"/>
    <w:rsid w:val="00A61010"/>
    <w:rsid w:val="00A61CBA"/>
    <w:rsid w:val="00A61F7E"/>
    <w:rsid w:val="00A62222"/>
    <w:rsid w:val="00A6240B"/>
    <w:rsid w:val="00A630BE"/>
    <w:rsid w:val="00A64140"/>
    <w:rsid w:val="00A64558"/>
    <w:rsid w:val="00A65068"/>
    <w:rsid w:val="00A6557D"/>
    <w:rsid w:val="00A65DC4"/>
    <w:rsid w:val="00A66525"/>
    <w:rsid w:val="00A67E5F"/>
    <w:rsid w:val="00A71DB7"/>
    <w:rsid w:val="00A72605"/>
    <w:rsid w:val="00A7274E"/>
    <w:rsid w:val="00A72BC6"/>
    <w:rsid w:val="00A72C35"/>
    <w:rsid w:val="00A73C81"/>
    <w:rsid w:val="00A73E62"/>
    <w:rsid w:val="00A73F53"/>
    <w:rsid w:val="00A74A0C"/>
    <w:rsid w:val="00A75127"/>
    <w:rsid w:val="00A7550F"/>
    <w:rsid w:val="00A75644"/>
    <w:rsid w:val="00A75A2A"/>
    <w:rsid w:val="00A75C8C"/>
    <w:rsid w:val="00A7705B"/>
    <w:rsid w:val="00A77518"/>
    <w:rsid w:val="00A80923"/>
    <w:rsid w:val="00A80A4D"/>
    <w:rsid w:val="00A8162D"/>
    <w:rsid w:val="00A81D18"/>
    <w:rsid w:val="00A8280A"/>
    <w:rsid w:val="00A82BE4"/>
    <w:rsid w:val="00A82CF0"/>
    <w:rsid w:val="00A830DF"/>
    <w:rsid w:val="00A83221"/>
    <w:rsid w:val="00A842FF"/>
    <w:rsid w:val="00A85F9C"/>
    <w:rsid w:val="00A8662F"/>
    <w:rsid w:val="00A867B0"/>
    <w:rsid w:val="00A8714F"/>
    <w:rsid w:val="00A87C0D"/>
    <w:rsid w:val="00A87EA0"/>
    <w:rsid w:val="00A90328"/>
    <w:rsid w:val="00A90336"/>
    <w:rsid w:val="00A90558"/>
    <w:rsid w:val="00A9055F"/>
    <w:rsid w:val="00A907F1"/>
    <w:rsid w:val="00A90DD0"/>
    <w:rsid w:val="00A90DE3"/>
    <w:rsid w:val="00A910E5"/>
    <w:rsid w:val="00A91FC6"/>
    <w:rsid w:val="00A92228"/>
    <w:rsid w:val="00A926D1"/>
    <w:rsid w:val="00A929B3"/>
    <w:rsid w:val="00A92CCA"/>
    <w:rsid w:val="00A93069"/>
    <w:rsid w:val="00A9311D"/>
    <w:rsid w:val="00A93C72"/>
    <w:rsid w:val="00A94232"/>
    <w:rsid w:val="00A94416"/>
    <w:rsid w:val="00A9498A"/>
    <w:rsid w:val="00A955B2"/>
    <w:rsid w:val="00A95A22"/>
    <w:rsid w:val="00A96498"/>
    <w:rsid w:val="00AA0474"/>
    <w:rsid w:val="00AA17EA"/>
    <w:rsid w:val="00AA1D5B"/>
    <w:rsid w:val="00AA2019"/>
    <w:rsid w:val="00AA231E"/>
    <w:rsid w:val="00AA24B1"/>
    <w:rsid w:val="00AA2624"/>
    <w:rsid w:val="00AA357B"/>
    <w:rsid w:val="00AA4467"/>
    <w:rsid w:val="00AA44E6"/>
    <w:rsid w:val="00AA454A"/>
    <w:rsid w:val="00AA4E0D"/>
    <w:rsid w:val="00AA58DE"/>
    <w:rsid w:val="00AA62B3"/>
    <w:rsid w:val="00AA6FAF"/>
    <w:rsid w:val="00AA715C"/>
    <w:rsid w:val="00AB08B8"/>
    <w:rsid w:val="00AB09E3"/>
    <w:rsid w:val="00AB18FA"/>
    <w:rsid w:val="00AB4527"/>
    <w:rsid w:val="00AB484E"/>
    <w:rsid w:val="00AB4D54"/>
    <w:rsid w:val="00AB55AE"/>
    <w:rsid w:val="00AB6140"/>
    <w:rsid w:val="00AB63AC"/>
    <w:rsid w:val="00AB7187"/>
    <w:rsid w:val="00AB71CA"/>
    <w:rsid w:val="00AB7C96"/>
    <w:rsid w:val="00AC131B"/>
    <w:rsid w:val="00AC176A"/>
    <w:rsid w:val="00AC1BD9"/>
    <w:rsid w:val="00AC1CD0"/>
    <w:rsid w:val="00AC24AB"/>
    <w:rsid w:val="00AC26C3"/>
    <w:rsid w:val="00AC2973"/>
    <w:rsid w:val="00AC3536"/>
    <w:rsid w:val="00AC37A3"/>
    <w:rsid w:val="00AC45DE"/>
    <w:rsid w:val="00AC4D00"/>
    <w:rsid w:val="00AC4D2F"/>
    <w:rsid w:val="00AC4F18"/>
    <w:rsid w:val="00AC53AC"/>
    <w:rsid w:val="00AC5F6B"/>
    <w:rsid w:val="00AC64FD"/>
    <w:rsid w:val="00AC6A29"/>
    <w:rsid w:val="00AC6C01"/>
    <w:rsid w:val="00AC71DE"/>
    <w:rsid w:val="00AC7773"/>
    <w:rsid w:val="00AC7C16"/>
    <w:rsid w:val="00AD1226"/>
    <w:rsid w:val="00AD13AE"/>
    <w:rsid w:val="00AD24A7"/>
    <w:rsid w:val="00AD256D"/>
    <w:rsid w:val="00AD2A56"/>
    <w:rsid w:val="00AD3164"/>
    <w:rsid w:val="00AD33FA"/>
    <w:rsid w:val="00AD356F"/>
    <w:rsid w:val="00AD3808"/>
    <w:rsid w:val="00AD397B"/>
    <w:rsid w:val="00AD3E0E"/>
    <w:rsid w:val="00AD3F18"/>
    <w:rsid w:val="00AD47A0"/>
    <w:rsid w:val="00AD4B12"/>
    <w:rsid w:val="00AD4E35"/>
    <w:rsid w:val="00AD533C"/>
    <w:rsid w:val="00AD53F2"/>
    <w:rsid w:val="00AD68FB"/>
    <w:rsid w:val="00AD6EE8"/>
    <w:rsid w:val="00AD74E7"/>
    <w:rsid w:val="00AE0E6D"/>
    <w:rsid w:val="00AE0EEE"/>
    <w:rsid w:val="00AE0FFD"/>
    <w:rsid w:val="00AE287D"/>
    <w:rsid w:val="00AE3137"/>
    <w:rsid w:val="00AE3CA2"/>
    <w:rsid w:val="00AE4261"/>
    <w:rsid w:val="00AE4A76"/>
    <w:rsid w:val="00AE4E53"/>
    <w:rsid w:val="00AE4F2B"/>
    <w:rsid w:val="00AE551C"/>
    <w:rsid w:val="00AE5A0E"/>
    <w:rsid w:val="00AE5B8A"/>
    <w:rsid w:val="00AE603C"/>
    <w:rsid w:val="00AE6C9A"/>
    <w:rsid w:val="00AE6CC8"/>
    <w:rsid w:val="00AE791E"/>
    <w:rsid w:val="00AF02D7"/>
    <w:rsid w:val="00AF0BD6"/>
    <w:rsid w:val="00AF1276"/>
    <w:rsid w:val="00AF1AF5"/>
    <w:rsid w:val="00AF1CE4"/>
    <w:rsid w:val="00AF1FD2"/>
    <w:rsid w:val="00AF1FFF"/>
    <w:rsid w:val="00AF2A66"/>
    <w:rsid w:val="00AF396D"/>
    <w:rsid w:val="00AF3FEB"/>
    <w:rsid w:val="00AF4B19"/>
    <w:rsid w:val="00AF5F74"/>
    <w:rsid w:val="00AF6039"/>
    <w:rsid w:val="00AF6229"/>
    <w:rsid w:val="00AF6C54"/>
    <w:rsid w:val="00AF6D19"/>
    <w:rsid w:val="00AF6E9C"/>
    <w:rsid w:val="00AF74B6"/>
    <w:rsid w:val="00B003B7"/>
    <w:rsid w:val="00B00C71"/>
    <w:rsid w:val="00B01A6D"/>
    <w:rsid w:val="00B01D3D"/>
    <w:rsid w:val="00B0298C"/>
    <w:rsid w:val="00B033B6"/>
    <w:rsid w:val="00B0437F"/>
    <w:rsid w:val="00B04E77"/>
    <w:rsid w:val="00B050C7"/>
    <w:rsid w:val="00B0515D"/>
    <w:rsid w:val="00B051C9"/>
    <w:rsid w:val="00B05643"/>
    <w:rsid w:val="00B05810"/>
    <w:rsid w:val="00B05852"/>
    <w:rsid w:val="00B058C3"/>
    <w:rsid w:val="00B062EC"/>
    <w:rsid w:val="00B06876"/>
    <w:rsid w:val="00B068E0"/>
    <w:rsid w:val="00B06EDF"/>
    <w:rsid w:val="00B073F5"/>
    <w:rsid w:val="00B11444"/>
    <w:rsid w:val="00B117B3"/>
    <w:rsid w:val="00B1251E"/>
    <w:rsid w:val="00B12844"/>
    <w:rsid w:val="00B12941"/>
    <w:rsid w:val="00B12AF0"/>
    <w:rsid w:val="00B12B1D"/>
    <w:rsid w:val="00B1306B"/>
    <w:rsid w:val="00B134F7"/>
    <w:rsid w:val="00B1359B"/>
    <w:rsid w:val="00B13B44"/>
    <w:rsid w:val="00B13E94"/>
    <w:rsid w:val="00B14397"/>
    <w:rsid w:val="00B143E1"/>
    <w:rsid w:val="00B146AF"/>
    <w:rsid w:val="00B14949"/>
    <w:rsid w:val="00B14E25"/>
    <w:rsid w:val="00B163AA"/>
    <w:rsid w:val="00B164FD"/>
    <w:rsid w:val="00B169AF"/>
    <w:rsid w:val="00B17CF6"/>
    <w:rsid w:val="00B20826"/>
    <w:rsid w:val="00B21019"/>
    <w:rsid w:val="00B215E7"/>
    <w:rsid w:val="00B21683"/>
    <w:rsid w:val="00B226C6"/>
    <w:rsid w:val="00B231A8"/>
    <w:rsid w:val="00B23AA1"/>
    <w:rsid w:val="00B23E6D"/>
    <w:rsid w:val="00B24844"/>
    <w:rsid w:val="00B25766"/>
    <w:rsid w:val="00B260B1"/>
    <w:rsid w:val="00B2699A"/>
    <w:rsid w:val="00B27365"/>
    <w:rsid w:val="00B27FCE"/>
    <w:rsid w:val="00B31738"/>
    <w:rsid w:val="00B31E83"/>
    <w:rsid w:val="00B320A0"/>
    <w:rsid w:val="00B32238"/>
    <w:rsid w:val="00B3246C"/>
    <w:rsid w:val="00B32BEA"/>
    <w:rsid w:val="00B34161"/>
    <w:rsid w:val="00B3472B"/>
    <w:rsid w:val="00B36B9F"/>
    <w:rsid w:val="00B36BFF"/>
    <w:rsid w:val="00B40EF7"/>
    <w:rsid w:val="00B41352"/>
    <w:rsid w:val="00B42133"/>
    <w:rsid w:val="00B42FEC"/>
    <w:rsid w:val="00B435F6"/>
    <w:rsid w:val="00B43767"/>
    <w:rsid w:val="00B440B6"/>
    <w:rsid w:val="00B4426C"/>
    <w:rsid w:val="00B444FE"/>
    <w:rsid w:val="00B45C46"/>
    <w:rsid w:val="00B46CD6"/>
    <w:rsid w:val="00B47F89"/>
    <w:rsid w:val="00B47FCB"/>
    <w:rsid w:val="00B50B81"/>
    <w:rsid w:val="00B511B9"/>
    <w:rsid w:val="00B51250"/>
    <w:rsid w:val="00B514BC"/>
    <w:rsid w:val="00B51711"/>
    <w:rsid w:val="00B518D7"/>
    <w:rsid w:val="00B52373"/>
    <w:rsid w:val="00B52A48"/>
    <w:rsid w:val="00B5376E"/>
    <w:rsid w:val="00B54229"/>
    <w:rsid w:val="00B54A99"/>
    <w:rsid w:val="00B56DD9"/>
    <w:rsid w:val="00B56ED1"/>
    <w:rsid w:val="00B57444"/>
    <w:rsid w:val="00B57626"/>
    <w:rsid w:val="00B57A3D"/>
    <w:rsid w:val="00B63919"/>
    <w:rsid w:val="00B640F6"/>
    <w:rsid w:val="00B644B1"/>
    <w:rsid w:val="00B64D79"/>
    <w:rsid w:val="00B654F7"/>
    <w:rsid w:val="00B65558"/>
    <w:rsid w:val="00B656F1"/>
    <w:rsid w:val="00B6578A"/>
    <w:rsid w:val="00B66F52"/>
    <w:rsid w:val="00B6728C"/>
    <w:rsid w:val="00B679FB"/>
    <w:rsid w:val="00B67E0F"/>
    <w:rsid w:val="00B712C6"/>
    <w:rsid w:val="00B723C2"/>
    <w:rsid w:val="00B72F58"/>
    <w:rsid w:val="00B733EE"/>
    <w:rsid w:val="00B739D8"/>
    <w:rsid w:val="00B73ECF"/>
    <w:rsid w:val="00B74E10"/>
    <w:rsid w:val="00B75110"/>
    <w:rsid w:val="00B753C3"/>
    <w:rsid w:val="00B75741"/>
    <w:rsid w:val="00B75834"/>
    <w:rsid w:val="00B75B9D"/>
    <w:rsid w:val="00B7605F"/>
    <w:rsid w:val="00B76AB7"/>
    <w:rsid w:val="00B76AF1"/>
    <w:rsid w:val="00B77234"/>
    <w:rsid w:val="00B7792D"/>
    <w:rsid w:val="00B77998"/>
    <w:rsid w:val="00B80217"/>
    <w:rsid w:val="00B80368"/>
    <w:rsid w:val="00B81241"/>
    <w:rsid w:val="00B816A6"/>
    <w:rsid w:val="00B81947"/>
    <w:rsid w:val="00B82F64"/>
    <w:rsid w:val="00B83377"/>
    <w:rsid w:val="00B8352E"/>
    <w:rsid w:val="00B835A3"/>
    <w:rsid w:val="00B8376C"/>
    <w:rsid w:val="00B83B0D"/>
    <w:rsid w:val="00B84BED"/>
    <w:rsid w:val="00B84C3E"/>
    <w:rsid w:val="00B8536E"/>
    <w:rsid w:val="00B85829"/>
    <w:rsid w:val="00B85E12"/>
    <w:rsid w:val="00B86F8F"/>
    <w:rsid w:val="00B879B6"/>
    <w:rsid w:val="00B879D2"/>
    <w:rsid w:val="00B87C07"/>
    <w:rsid w:val="00B906D1"/>
    <w:rsid w:val="00B90FE5"/>
    <w:rsid w:val="00B92653"/>
    <w:rsid w:val="00B9334B"/>
    <w:rsid w:val="00B9396D"/>
    <w:rsid w:val="00B9430D"/>
    <w:rsid w:val="00B94C49"/>
    <w:rsid w:val="00B94C50"/>
    <w:rsid w:val="00B94DA5"/>
    <w:rsid w:val="00B950B8"/>
    <w:rsid w:val="00B95214"/>
    <w:rsid w:val="00B9525E"/>
    <w:rsid w:val="00B955EB"/>
    <w:rsid w:val="00B95696"/>
    <w:rsid w:val="00B95B0E"/>
    <w:rsid w:val="00B95FD8"/>
    <w:rsid w:val="00B9648D"/>
    <w:rsid w:val="00B96B78"/>
    <w:rsid w:val="00B97046"/>
    <w:rsid w:val="00B971EF"/>
    <w:rsid w:val="00B974A2"/>
    <w:rsid w:val="00B976B0"/>
    <w:rsid w:val="00B976C9"/>
    <w:rsid w:val="00B97A1F"/>
    <w:rsid w:val="00BA0616"/>
    <w:rsid w:val="00BA0B0D"/>
    <w:rsid w:val="00BA0D64"/>
    <w:rsid w:val="00BA0EC7"/>
    <w:rsid w:val="00BA0F40"/>
    <w:rsid w:val="00BA1CF9"/>
    <w:rsid w:val="00BA1D5F"/>
    <w:rsid w:val="00BA2354"/>
    <w:rsid w:val="00BA2CAB"/>
    <w:rsid w:val="00BA2F0A"/>
    <w:rsid w:val="00BA3F29"/>
    <w:rsid w:val="00BA4B26"/>
    <w:rsid w:val="00BA5161"/>
    <w:rsid w:val="00BA5728"/>
    <w:rsid w:val="00BA583B"/>
    <w:rsid w:val="00BA5956"/>
    <w:rsid w:val="00BA5EC3"/>
    <w:rsid w:val="00BA6712"/>
    <w:rsid w:val="00BA6C62"/>
    <w:rsid w:val="00BA704B"/>
    <w:rsid w:val="00BA721A"/>
    <w:rsid w:val="00BA7586"/>
    <w:rsid w:val="00BB0587"/>
    <w:rsid w:val="00BB09E0"/>
    <w:rsid w:val="00BB0A78"/>
    <w:rsid w:val="00BB0CF9"/>
    <w:rsid w:val="00BB1054"/>
    <w:rsid w:val="00BB1121"/>
    <w:rsid w:val="00BB1C38"/>
    <w:rsid w:val="00BB25C9"/>
    <w:rsid w:val="00BB3543"/>
    <w:rsid w:val="00BB384F"/>
    <w:rsid w:val="00BB397F"/>
    <w:rsid w:val="00BB3A38"/>
    <w:rsid w:val="00BB5099"/>
    <w:rsid w:val="00BB50BA"/>
    <w:rsid w:val="00BB5121"/>
    <w:rsid w:val="00BB51BD"/>
    <w:rsid w:val="00BB5FB4"/>
    <w:rsid w:val="00BB72B7"/>
    <w:rsid w:val="00BC04D5"/>
    <w:rsid w:val="00BC09F7"/>
    <w:rsid w:val="00BC0E02"/>
    <w:rsid w:val="00BC20F9"/>
    <w:rsid w:val="00BC2376"/>
    <w:rsid w:val="00BC2639"/>
    <w:rsid w:val="00BC2B5F"/>
    <w:rsid w:val="00BC2D4D"/>
    <w:rsid w:val="00BC360A"/>
    <w:rsid w:val="00BC36DB"/>
    <w:rsid w:val="00BC37C1"/>
    <w:rsid w:val="00BC3839"/>
    <w:rsid w:val="00BC3A2D"/>
    <w:rsid w:val="00BC423A"/>
    <w:rsid w:val="00BC4340"/>
    <w:rsid w:val="00BC45E9"/>
    <w:rsid w:val="00BC4950"/>
    <w:rsid w:val="00BC4D80"/>
    <w:rsid w:val="00BC4E2E"/>
    <w:rsid w:val="00BC5586"/>
    <w:rsid w:val="00BC74C5"/>
    <w:rsid w:val="00BD010B"/>
    <w:rsid w:val="00BD0149"/>
    <w:rsid w:val="00BD072E"/>
    <w:rsid w:val="00BD2481"/>
    <w:rsid w:val="00BD26F1"/>
    <w:rsid w:val="00BD2C4A"/>
    <w:rsid w:val="00BD2C90"/>
    <w:rsid w:val="00BD306E"/>
    <w:rsid w:val="00BD3924"/>
    <w:rsid w:val="00BD490D"/>
    <w:rsid w:val="00BD4E0D"/>
    <w:rsid w:val="00BD523E"/>
    <w:rsid w:val="00BD5B6B"/>
    <w:rsid w:val="00BD5D08"/>
    <w:rsid w:val="00BD626F"/>
    <w:rsid w:val="00BD6CE3"/>
    <w:rsid w:val="00BD7648"/>
    <w:rsid w:val="00BD7A5A"/>
    <w:rsid w:val="00BE088A"/>
    <w:rsid w:val="00BE0DEE"/>
    <w:rsid w:val="00BE14F9"/>
    <w:rsid w:val="00BE1A0C"/>
    <w:rsid w:val="00BE1A40"/>
    <w:rsid w:val="00BE1DC6"/>
    <w:rsid w:val="00BE2427"/>
    <w:rsid w:val="00BE28D0"/>
    <w:rsid w:val="00BE29E3"/>
    <w:rsid w:val="00BE35DF"/>
    <w:rsid w:val="00BE377C"/>
    <w:rsid w:val="00BE37E6"/>
    <w:rsid w:val="00BE385B"/>
    <w:rsid w:val="00BE3B40"/>
    <w:rsid w:val="00BE4DE3"/>
    <w:rsid w:val="00BE5F9A"/>
    <w:rsid w:val="00BE630E"/>
    <w:rsid w:val="00BF0412"/>
    <w:rsid w:val="00BF0636"/>
    <w:rsid w:val="00BF07AB"/>
    <w:rsid w:val="00BF1955"/>
    <w:rsid w:val="00BF1D3F"/>
    <w:rsid w:val="00BF20DD"/>
    <w:rsid w:val="00BF22B0"/>
    <w:rsid w:val="00BF357B"/>
    <w:rsid w:val="00BF3C7B"/>
    <w:rsid w:val="00BF46CC"/>
    <w:rsid w:val="00BF4BE7"/>
    <w:rsid w:val="00BF4BF4"/>
    <w:rsid w:val="00BF50D8"/>
    <w:rsid w:val="00BF543B"/>
    <w:rsid w:val="00BF5C50"/>
    <w:rsid w:val="00BF6032"/>
    <w:rsid w:val="00BF60FB"/>
    <w:rsid w:val="00BF69A2"/>
    <w:rsid w:val="00BF6C03"/>
    <w:rsid w:val="00BF6F0E"/>
    <w:rsid w:val="00BF70A3"/>
    <w:rsid w:val="00C007E1"/>
    <w:rsid w:val="00C00C3D"/>
    <w:rsid w:val="00C010B8"/>
    <w:rsid w:val="00C01913"/>
    <w:rsid w:val="00C01998"/>
    <w:rsid w:val="00C0303D"/>
    <w:rsid w:val="00C03315"/>
    <w:rsid w:val="00C03414"/>
    <w:rsid w:val="00C037AD"/>
    <w:rsid w:val="00C038CF"/>
    <w:rsid w:val="00C0401B"/>
    <w:rsid w:val="00C05D40"/>
    <w:rsid w:val="00C05F33"/>
    <w:rsid w:val="00C06141"/>
    <w:rsid w:val="00C06CD6"/>
    <w:rsid w:val="00C06CE2"/>
    <w:rsid w:val="00C073FF"/>
    <w:rsid w:val="00C0780F"/>
    <w:rsid w:val="00C104B6"/>
    <w:rsid w:val="00C1090B"/>
    <w:rsid w:val="00C10B36"/>
    <w:rsid w:val="00C10CBF"/>
    <w:rsid w:val="00C112DE"/>
    <w:rsid w:val="00C113A7"/>
    <w:rsid w:val="00C122C6"/>
    <w:rsid w:val="00C129BA"/>
    <w:rsid w:val="00C12F3D"/>
    <w:rsid w:val="00C12F5E"/>
    <w:rsid w:val="00C13751"/>
    <w:rsid w:val="00C13789"/>
    <w:rsid w:val="00C138B4"/>
    <w:rsid w:val="00C13A30"/>
    <w:rsid w:val="00C1450B"/>
    <w:rsid w:val="00C14D48"/>
    <w:rsid w:val="00C14DF9"/>
    <w:rsid w:val="00C15C65"/>
    <w:rsid w:val="00C168A7"/>
    <w:rsid w:val="00C1747D"/>
    <w:rsid w:val="00C1760C"/>
    <w:rsid w:val="00C178F4"/>
    <w:rsid w:val="00C21C19"/>
    <w:rsid w:val="00C21C91"/>
    <w:rsid w:val="00C21CA3"/>
    <w:rsid w:val="00C21F0A"/>
    <w:rsid w:val="00C22594"/>
    <w:rsid w:val="00C22791"/>
    <w:rsid w:val="00C2363E"/>
    <w:rsid w:val="00C23699"/>
    <w:rsid w:val="00C24446"/>
    <w:rsid w:val="00C24B20"/>
    <w:rsid w:val="00C24F8F"/>
    <w:rsid w:val="00C25864"/>
    <w:rsid w:val="00C25BF8"/>
    <w:rsid w:val="00C25C21"/>
    <w:rsid w:val="00C25ED6"/>
    <w:rsid w:val="00C25FE6"/>
    <w:rsid w:val="00C2678B"/>
    <w:rsid w:val="00C267DB"/>
    <w:rsid w:val="00C275C5"/>
    <w:rsid w:val="00C27689"/>
    <w:rsid w:val="00C279B8"/>
    <w:rsid w:val="00C27CAD"/>
    <w:rsid w:val="00C30B1E"/>
    <w:rsid w:val="00C319D7"/>
    <w:rsid w:val="00C31D5F"/>
    <w:rsid w:val="00C323CB"/>
    <w:rsid w:val="00C323EE"/>
    <w:rsid w:val="00C324B6"/>
    <w:rsid w:val="00C32A60"/>
    <w:rsid w:val="00C32A8D"/>
    <w:rsid w:val="00C32EB8"/>
    <w:rsid w:val="00C33693"/>
    <w:rsid w:val="00C337C2"/>
    <w:rsid w:val="00C33CCD"/>
    <w:rsid w:val="00C343AF"/>
    <w:rsid w:val="00C343FF"/>
    <w:rsid w:val="00C34CA7"/>
    <w:rsid w:val="00C351F9"/>
    <w:rsid w:val="00C3598F"/>
    <w:rsid w:val="00C362AD"/>
    <w:rsid w:val="00C36B19"/>
    <w:rsid w:val="00C3794C"/>
    <w:rsid w:val="00C37AAA"/>
    <w:rsid w:val="00C37B73"/>
    <w:rsid w:val="00C40185"/>
    <w:rsid w:val="00C40508"/>
    <w:rsid w:val="00C4117F"/>
    <w:rsid w:val="00C4126E"/>
    <w:rsid w:val="00C4239D"/>
    <w:rsid w:val="00C425A9"/>
    <w:rsid w:val="00C425F0"/>
    <w:rsid w:val="00C42EC4"/>
    <w:rsid w:val="00C43848"/>
    <w:rsid w:val="00C43C0D"/>
    <w:rsid w:val="00C44029"/>
    <w:rsid w:val="00C4427F"/>
    <w:rsid w:val="00C44A97"/>
    <w:rsid w:val="00C45611"/>
    <w:rsid w:val="00C46BFD"/>
    <w:rsid w:val="00C46C56"/>
    <w:rsid w:val="00C473A9"/>
    <w:rsid w:val="00C47610"/>
    <w:rsid w:val="00C4769C"/>
    <w:rsid w:val="00C47F70"/>
    <w:rsid w:val="00C47FCC"/>
    <w:rsid w:val="00C504BC"/>
    <w:rsid w:val="00C507E7"/>
    <w:rsid w:val="00C5168E"/>
    <w:rsid w:val="00C51733"/>
    <w:rsid w:val="00C51965"/>
    <w:rsid w:val="00C52E47"/>
    <w:rsid w:val="00C54756"/>
    <w:rsid w:val="00C54B2A"/>
    <w:rsid w:val="00C54B8D"/>
    <w:rsid w:val="00C55C5B"/>
    <w:rsid w:val="00C56616"/>
    <w:rsid w:val="00C56ABA"/>
    <w:rsid w:val="00C57455"/>
    <w:rsid w:val="00C578E6"/>
    <w:rsid w:val="00C57C39"/>
    <w:rsid w:val="00C60D8D"/>
    <w:rsid w:val="00C61E61"/>
    <w:rsid w:val="00C61E63"/>
    <w:rsid w:val="00C6218B"/>
    <w:rsid w:val="00C626A1"/>
    <w:rsid w:val="00C62F59"/>
    <w:rsid w:val="00C63395"/>
    <w:rsid w:val="00C6341E"/>
    <w:rsid w:val="00C63453"/>
    <w:rsid w:val="00C63543"/>
    <w:rsid w:val="00C6386D"/>
    <w:rsid w:val="00C63A41"/>
    <w:rsid w:val="00C63D28"/>
    <w:rsid w:val="00C64422"/>
    <w:rsid w:val="00C6517D"/>
    <w:rsid w:val="00C65F0D"/>
    <w:rsid w:val="00C6632B"/>
    <w:rsid w:val="00C66395"/>
    <w:rsid w:val="00C663EC"/>
    <w:rsid w:val="00C671BB"/>
    <w:rsid w:val="00C67A9E"/>
    <w:rsid w:val="00C67ADF"/>
    <w:rsid w:val="00C67B3C"/>
    <w:rsid w:val="00C67B8B"/>
    <w:rsid w:val="00C67D30"/>
    <w:rsid w:val="00C70B12"/>
    <w:rsid w:val="00C70C93"/>
    <w:rsid w:val="00C71875"/>
    <w:rsid w:val="00C719F7"/>
    <w:rsid w:val="00C71EBA"/>
    <w:rsid w:val="00C72469"/>
    <w:rsid w:val="00C7247A"/>
    <w:rsid w:val="00C729CA"/>
    <w:rsid w:val="00C7381C"/>
    <w:rsid w:val="00C73AF4"/>
    <w:rsid w:val="00C73F21"/>
    <w:rsid w:val="00C748DD"/>
    <w:rsid w:val="00C754F1"/>
    <w:rsid w:val="00C75A17"/>
    <w:rsid w:val="00C75C80"/>
    <w:rsid w:val="00C763A3"/>
    <w:rsid w:val="00C766BC"/>
    <w:rsid w:val="00C769A9"/>
    <w:rsid w:val="00C76D06"/>
    <w:rsid w:val="00C76DF4"/>
    <w:rsid w:val="00C77949"/>
    <w:rsid w:val="00C77B47"/>
    <w:rsid w:val="00C77F15"/>
    <w:rsid w:val="00C8074B"/>
    <w:rsid w:val="00C811C5"/>
    <w:rsid w:val="00C815B7"/>
    <w:rsid w:val="00C81B9D"/>
    <w:rsid w:val="00C8264A"/>
    <w:rsid w:val="00C82845"/>
    <w:rsid w:val="00C82CB6"/>
    <w:rsid w:val="00C831C9"/>
    <w:rsid w:val="00C8359C"/>
    <w:rsid w:val="00C8377E"/>
    <w:rsid w:val="00C83D5F"/>
    <w:rsid w:val="00C84269"/>
    <w:rsid w:val="00C842A2"/>
    <w:rsid w:val="00C84BE5"/>
    <w:rsid w:val="00C860D4"/>
    <w:rsid w:val="00C8697B"/>
    <w:rsid w:val="00C86F4A"/>
    <w:rsid w:val="00C90811"/>
    <w:rsid w:val="00C90ED2"/>
    <w:rsid w:val="00C91340"/>
    <w:rsid w:val="00C91A01"/>
    <w:rsid w:val="00C92245"/>
    <w:rsid w:val="00C927B6"/>
    <w:rsid w:val="00C927FE"/>
    <w:rsid w:val="00C92FA8"/>
    <w:rsid w:val="00C940EA"/>
    <w:rsid w:val="00C94E2B"/>
    <w:rsid w:val="00C95994"/>
    <w:rsid w:val="00C95A16"/>
    <w:rsid w:val="00C95DCA"/>
    <w:rsid w:val="00C966BB"/>
    <w:rsid w:val="00C96CA7"/>
    <w:rsid w:val="00C97966"/>
    <w:rsid w:val="00CA0447"/>
    <w:rsid w:val="00CA052E"/>
    <w:rsid w:val="00CA0BB6"/>
    <w:rsid w:val="00CA187C"/>
    <w:rsid w:val="00CA23A1"/>
    <w:rsid w:val="00CA2C81"/>
    <w:rsid w:val="00CA2D66"/>
    <w:rsid w:val="00CA3026"/>
    <w:rsid w:val="00CA47E6"/>
    <w:rsid w:val="00CA5453"/>
    <w:rsid w:val="00CA57F7"/>
    <w:rsid w:val="00CA6127"/>
    <w:rsid w:val="00CA6203"/>
    <w:rsid w:val="00CA62D2"/>
    <w:rsid w:val="00CA64C7"/>
    <w:rsid w:val="00CA656D"/>
    <w:rsid w:val="00CA65E6"/>
    <w:rsid w:val="00CA6B30"/>
    <w:rsid w:val="00CA6E4F"/>
    <w:rsid w:val="00CA70C3"/>
    <w:rsid w:val="00CB1381"/>
    <w:rsid w:val="00CB30C9"/>
    <w:rsid w:val="00CB3ACB"/>
    <w:rsid w:val="00CB48F8"/>
    <w:rsid w:val="00CB5174"/>
    <w:rsid w:val="00CB537E"/>
    <w:rsid w:val="00CB5A66"/>
    <w:rsid w:val="00CB619F"/>
    <w:rsid w:val="00CB6270"/>
    <w:rsid w:val="00CB6552"/>
    <w:rsid w:val="00CB67C6"/>
    <w:rsid w:val="00CB6D1E"/>
    <w:rsid w:val="00CB74E4"/>
    <w:rsid w:val="00CC04BB"/>
    <w:rsid w:val="00CC0971"/>
    <w:rsid w:val="00CC1850"/>
    <w:rsid w:val="00CC1DA1"/>
    <w:rsid w:val="00CC2F17"/>
    <w:rsid w:val="00CC3072"/>
    <w:rsid w:val="00CC3123"/>
    <w:rsid w:val="00CC3BD5"/>
    <w:rsid w:val="00CC3CDB"/>
    <w:rsid w:val="00CC47A4"/>
    <w:rsid w:val="00CC5D77"/>
    <w:rsid w:val="00CC6400"/>
    <w:rsid w:val="00CC720A"/>
    <w:rsid w:val="00CC756C"/>
    <w:rsid w:val="00CC7732"/>
    <w:rsid w:val="00CD0034"/>
    <w:rsid w:val="00CD02E1"/>
    <w:rsid w:val="00CD1682"/>
    <w:rsid w:val="00CD1B4E"/>
    <w:rsid w:val="00CD2B9B"/>
    <w:rsid w:val="00CD3273"/>
    <w:rsid w:val="00CD4A72"/>
    <w:rsid w:val="00CD4B79"/>
    <w:rsid w:val="00CD5943"/>
    <w:rsid w:val="00CD78AF"/>
    <w:rsid w:val="00CD7C51"/>
    <w:rsid w:val="00CD7FE3"/>
    <w:rsid w:val="00CE0183"/>
    <w:rsid w:val="00CE0885"/>
    <w:rsid w:val="00CE0FFA"/>
    <w:rsid w:val="00CE22D5"/>
    <w:rsid w:val="00CE22DA"/>
    <w:rsid w:val="00CE2C75"/>
    <w:rsid w:val="00CE2FB0"/>
    <w:rsid w:val="00CE38E4"/>
    <w:rsid w:val="00CE3A59"/>
    <w:rsid w:val="00CE5AA7"/>
    <w:rsid w:val="00CE6CC9"/>
    <w:rsid w:val="00CE7334"/>
    <w:rsid w:val="00CE786A"/>
    <w:rsid w:val="00CE7A21"/>
    <w:rsid w:val="00CF0969"/>
    <w:rsid w:val="00CF0C8E"/>
    <w:rsid w:val="00CF0FF9"/>
    <w:rsid w:val="00CF1B96"/>
    <w:rsid w:val="00CF1C61"/>
    <w:rsid w:val="00CF281A"/>
    <w:rsid w:val="00CF2910"/>
    <w:rsid w:val="00CF3257"/>
    <w:rsid w:val="00CF3398"/>
    <w:rsid w:val="00CF4453"/>
    <w:rsid w:val="00CF4870"/>
    <w:rsid w:val="00CF49C9"/>
    <w:rsid w:val="00CF4D28"/>
    <w:rsid w:val="00CF50A3"/>
    <w:rsid w:val="00CF5952"/>
    <w:rsid w:val="00CF6304"/>
    <w:rsid w:val="00CF6813"/>
    <w:rsid w:val="00CF7E27"/>
    <w:rsid w:val="00CF7F8E"/>
    <w:rsid w:val="00D0041E"/>
    <w:rsid w:val="00D0077A"/>
    <w:rsid w:val="00D00A47"/>
    <w:rsid w:val="00D013DE"/>
    <w:rsid w:val="00D015C7"/>
    <w:rsid w:val="00D01E69"/>
    <w:rsid w:val="00D02500"/>
    <w:rsid w:val="00D02711"/>
    <w:rsid w:val="00D03000"/>
    <w:rsid w:val="00D03392"/>
    <w:rsid w:val="00D03622"/>
    <w:rsid w:val="00D03D14"/>
    <w:rsid w:val="00D0480D"/>
    <w:rsid w:val="00D05109"/>
    <w:rsid w:val="00D05950"/>
    <w:rsid w:val="00D0632A"/>
    <w:rsid w:val="00D068BC"/>
    <w:rsid w:val="00D068DE"/>
    <w:rsid w:val="00D06DA9"/>
    <w:rsid w:val="00D103C1"/>
    <w:rsid w:val="00D1152D"/>
    <w:rsid w:val="00D11C92"/>
    <w:rsid w:val="00D12042"/>
    <w:rsid w:val="00D1250A"/>
    <w:rsid w:val="00D1288C"/>
    <w:rsid w:val="00D13B02"/>
    <w:rsid w:val="00D13E38"/>
    <w:rsid w:val="00D154B1"/>
    <w:rsid w:val="00D156C9"/>
    <w:rsid w:val="00D156FC"/>
    <w:rsid w:val="00D15B4F"/>
    <w:rsid w:val="00D15D6D"/>
    <w:rsid w:val="00D15E2C"/>
    <w:rsid w:val="00D15F73"/>
    <w:rsid w:val="00D162CF"/>
    <w:rsid w:val="00D16573"/>
    <w:rsid w:val="00D16EE0"/>
    <w:rsid w:val="00D1745D"/>
    <w:rsid w:val="00D174A2"/>
    <w:rsid w:val="00D1772E"/>
    <w:rsid w:val="00D200F5"/>
    <w:rsid w:val="00D20254"/>
    <w:rsid w:val="00D20526"/>
    <w:rsid w:val="00D2068E"/>
    <w:rsid w:val="00D20A55"/>
    <w:rsid w:val="00D20D50"/>
    <w:rsid w:val="00D2295D"/>
    <w:rsid w:val="00D22DB3"/>
    <w:rsid w:val="00D23269"/>
    <w:rsid w:val="00D236E4"/>
    <w:rsid w:val="00D2378A"/>
    <w:rsid w:val="00D23E84"/>
    <w:rsid w:val="00D23F3F"/>
    <w:rsid w:val="00D23FC9"/>
    <w:rsid w:val="00D2425A"/>
    <w:rsid w:val="00D247A9"/>
    <w:rsid w:val="00D2502D"/>
    <w:rsid w:val="00D252E0"/>
    <w:rsid w:val="00D25E0C"/>
    <w:rsid w:val="00D26771"/>
    <w:rsid w:val="00D267D6"/>
    <w:rsid w:val="00D26AFD"/>
    <w:rsid w:val="00D26B7D"/>
    <w:rsid w:val="00D27001"/>
    <w:rsid w:val="00D2725D"/>
    <w:rsid w:val="00D27F38"/>
    <w:rsid w:val="00D308C3"/>
    <w:rsid w:val="00D30D1F"/>
    <w:rsid w:val="00D30E77"/>
    <w:rsid w:val="00D316A7"/>
    <w:rsid w:val="00D31B70"/>
    <w:rsid w:val="00D31D10"/>
    <w:rsid w:val="00D32731"/>
    <w:rsid w:val="00D32A0E"/>
    <w:rsid w:val="00D32AF4"/>
    <w:rsid w:val="00D341B4"/>
    <w:rsid w:val="00D34F3C"/>
    <w:rsid w:val="00D359C9"/>
    <w:rsid w:val="00D363A5"/>
    <w:rsid w:val="00D3689A"/>
    <w:rsid w:val="00D369CE"/>
    <w:rsid w:val="00D36EC5"/>
    <w:rsid w:val="00D37932"/>
    <w:rsid w:val="00D37C5E"/>
    <w:rsid w:val="00D40461"/>
    <w:rsid w:val="00D40762"/>
    <w:rsid w:val="00D40AD4"/>
    <w:rsid w:val="00D414C1"/>
    <w:rsid w:val="00D414E2"/>
    <w:rsid w:val="00D419FA"/>
    <w:rsid w:val="00D41A21"/>
    <w:rsid w:val="00D42B48"/>
    <w:rsid w:val="00D438BD"/>
    <w:rsid w:val="00D4458E"/>
    <w:rsid w:val="00D44668"/>
    <w:rsid w:val="00D44750"/>
    <w:rsid w:val="00D449AD"/>
    <w:rsid w:val="00D4505A"/>
    <w:rsid w:val="00D45324"/>
    <w:rsid w:val="00D45B5B"/>
    <w:rsid w:val="00D45E42"/>
    <w:rsid w:val="00D45EC9"/>
    <w:rsid w:val="00D461BD"/>
    <w:rsid w:val="00D46492"/>
    <w:rsid w:val="00D46B45"/>
    <w:rsid w:val="00D47248"/>
    <w:rsid w:val="00D47CA2"/>
    <w:rsid w:val="00D50114"/>
    <w:rsid w:val="00D50835"/>
    <w:rsid w:val="00D51132"/>
    <w:rsid w:val="00D51197"/>
    <w:rsid w:val="00D523D4"/>
    <w:rsid w:val="00D5282C"/>
    <w:rsid w:val="00D52A89"/>
    <w:rsid w:val="00D53915"/>
    <w:rsid w:val="00D53B5C"/>
    <w:rsid w:val="00D53EB2"/>
    <w:rsid w:val="00D53EE1"/>
    <w:rsid w:val="00D53F1B"/>
    <w:rsid w:val="00D54580"/>
    <w:rsid w:val="00D549EF"/>
    <w:rsid w:val="00D54B4C"/>
    <w:rsid w:val="00D55F16"/>
    <w:rsid w:val="00D55FF1"/>
    <w:rsid w:val="00D564B1"/>
    <w:rsid w:val="00D565C0"/>
    <w:rsid w:val="00D5666C"/>
    <w:rsid w:val="00D56985"/>
    <w:rsid w:val="00D57366"/>
    <w:rsid w:val="00D57C71"/>
    <w:rsid w:val="00D60827"/>
    <w:rsid w:val="00D60F48"/>
    <w:rsid w:val="00D61209"/>
    <w:rsid w:val="00D61333"/>
    <w:rsid w:val="00D629E9"/>
    <w:rsid w:val="00D62E9C"/>
    <w:rsid w:val="00D6316C"/>
    <w:rsid w:val="00D63471"/>
    <w:rsid w:val="00D634D3"/>
    <w:rsid w:val="00D63797"/>
    <w:rsid w:val="00D65056"/>
    <w:rsid w:val="00D6510D"/>
    <w:rsid w:val="00D65A34"/>
    <w:rsid w:val="00D65C5E"/>
    <w:rsid w:val="00D65EE1"/>
    <w:rsid w:val="00D6631D"/>
    <w:rsid w:val="00D66A01"/>
    <w:rsid w:val="00D66AA3"/>
    <w:rsid w:val="00D66BC1"/>
    <w:rsid w:val="00D67151"/>
    <w:rsid w:val="00D67251"/>
    <w:rsid w:val="00D6764C"/>
    <w:rsid w:val="00D67B97"/>
    <w:rsid w:val="00D67BF9"/>
    <w:rsid w:val="00D7069B"/>
    <w:rsid w:val="00D70A4A"/>
    <w:rsid w:val="00D70CB4"/>
    <w:rsid w:val="00D7152F"/>
    <w:rsid w:val="00D71576"/>
    <w:rsid w:val="00D7202F"/>
    <w:rsid w:val="00D72B48"/>
    <w:rsid w:val="00D72DBB"/>
    <w:rsid w:val="00D72F47"/>
    <w:rsid w:val="00D730F6"/>
    <w:rsid w:val="00D7346C"/>
    <w:rsid w:val="00D736D3"/>
    <w:rsid w:val="00D73993"/>
    <w:rsid w:val="00D73D2A"/>
    <w:rsid w:val="00D7549A"/>
    <w:rsid w:val="00D75DAC"/>
    <w:rsid w:val="00D75F21"/>
    <w:rsid w:val="00D767CF"/>
    <w:rsid w:val="00D778F5"/>
    <w:rsid w:val="00D77CE5"/>
    <w:rsid w:val="00D800A2"/>
    <w:rsid w:val="00D805E3"/>
    <w:rsid w:val="00D8067A"/>
    <w:rsid w:val="00D816BB"/>
    <w:rsid w:val="00D816BD"/>
    <w:rsid w:val="00D82451"/>
    <w:rsid w:val="00D825A2"/>
    <w:rsid w:val="00D82A81"/>
    <w:rsid w:val="00D82B6A"/>
    <w:rsid w:val="00D8391F"/>
    <w:rsid w:val="00D83A13"/>
    <w:rsid w:val="00D83A50"/>
    <w:rsid w:val="00D83E5F"/>
    <w:rsid w:val="00D84548"/>
    <w:rsid w:val="00D858FB"/>
    <w:rsid w:val="00D86121"/>
    <w:rsid w:val="00D87BE3"/>
    <w:rsid w:val="00D90712"/>
    <w:rsid w:val="00D907D1"/>
    <w:rsid w:val="00D9080F"/>
    <w:rsid w:val="00D90D7C"/>
    <w:rsid w:val="00D919E0"/>
    <w:rsid w:val="00D92836"/>
    <w:rsid w:val="00D93154"/>
    <w:rsid w:val="00D93547"/>
    <w:rsid w:val="00D93A1A"/>
    <w:rsid w:val="00D93B46"/>
    <w:rsid w:val="00D93CC8"/>
    <w:rsid w:val="00D94069"/>
    <w:rsid w:val="00D96188"/>
    <w:rsid w:val="00D97A81"/>
    <w:rsid w:val="00D97F1F"/>
    <w:rsid w:val="00DA0258"/>
    <w:rsid w:val="00DA0D6A"/>
    <w:rsid w:val="00DA1881"/>
    <w:rsid w:val="00DA2266"/>
    <w:rsid w:val="00DA2758"/>
    <w:rsid w:val="00DA2A27"/>
    <w:rsid w:val="00DA2DF8"/>
    <w:rsid w:val="00DA3957"/>
    <w:rsid w:val="00DA4EC7"/>
    <w:rsid w:val="00DA52D8"/>
    <w:rsid w:val="00DA568C"/>
    <w:rsid w:val="00DA5AA3"/>
    <w:rsid w:val="00DA5B3E"/>
    <w:rsid w:val="00DA6765"/>
    <w:rsid w:val="00DA6AAC"/>
    <w:rsid w:val="00DA7548"/>
    <w:rsid w:val="00DA7691"/>
    <w:rsid w:val="00DA7F9B"/>
    <w:rsid w:val="00DB0CD4"/>
    <w:rsid w:val="00DB0DD6"/>
    <w:rsid w:val="00DB0F24"/>
    <w:rsid w:val="00DB1116"/>
    <w:rsid w:val="00DB1172"/>
    <w:rsid w:val="00DB153A"/>
    <w:rsid w:val="00DB2534"/>
    <w:rsid w:val="00DB2707"/>
    <w:rsid w:val="00DB308B"/>
    <w:rsid w:val="00DB3330"/>
    <w:rsid w:val="00DB333A"/>
    <w:rsid w:val="00DB334B"/>
    <w:rsid w:val="00DB4A41"/>
    <w:rsid w:val="00DB57F6"/>
    <w:rsid w:val="00DB667D"/>
    <w:rsid w:val="00DB6723"/>
    <w:rsid w:val="00DB79F1"/>
    <w:rsid w:val="00DC0975"/>
    <w:rsid w:val="00DC110D"/>
    <w:rsid w:val="00DC12FB"/>
    <w:rsid w:val="00DC1D3F"/>
    <w:rsid w:val="00DC2407"/>
    <w:rsid w:val="00DC2B9E"/>
    <w:rsid w:val="00DC327C"/>
    <w:rsid w:val="00DC32E7"/>
    <w:rsid w:val="00DC3A03"/>
    <w:rsid w:val="00DC3D8E"/>
    <w:rsid w:val="00DC3FCB"/>
    <w:rsid w:val="00DC42D0"/>
    <w:rsid w:val="00DC5193"/>
    <w:rsid w:val="00DC5D46"/>
    <w:rsid w:val="00DC5ECC"/>
    <w:rsid w:val="00DC5FA7"/>
    <w:rsid w:val="00DC681A"/>
    <w:rsid w:val="00DC6C98"/>
    <w:rsid w:val="00DC6D7F"/>
    <w:rsid w:val="00DC6F31"/>
    <w:rsid w:val="00DC72EC"/>
    <w:rsid w:val="00DC7D5D"/>
    <w:rsid w:val="00DD1C77"/>
    <w:rsid w:val="00DD1D66"/>
    <w:rsid w:val="00DD2432"/>
    <w:rsid w:val="00DD2DCF"/>
    <w:rsid w:val="00DD3A24"/>
    <w:rsid w:val="00DD450B"/>
    <w:rsid w:val="00DD5A3F"/>
    <w:rsid w:val="00DD5FFA"/>
    <w:rsid w:val="00DD6320"/>
    <w:rsid w:val="00DD6E01"/>
    <w:rsid w:val="00DD747F"/>
    <w:rsid w:val="00DD76C2"/>
    <w:rsid w:val="00DD7F36"/>
    <w:rsid w:val="00DE04B8"/>
    <w:rsid w:val="00DE0945"/>
    <w:rsid w:val="00DE1ABC"/>
    <w:rsid w:val="00DE1AC3"/>
    <w:rsid w:val="00DE2514"/>
    <w:rsid w:val="00DE2546"/>
    <w:rsid w:val="00DE3B37"/>
    <w:rsid w:val="00DE3B4C"/>
    <w:rsid w:val="00DE4B3E"/>
    <w:rsid w:val="00DE549C"/>
    <w:rsid w:val="00DE581C"/>
    <w:rsid w:val="00DE627A"/>
    <w:rsid w:val="00DE73FB"/>
    <w:rsid w:val="00DE7DC9"/>
    <w:rsid w:val="00DF028B"/>
    <w:rsid w:val="00DF033C"/>
    <w:rsid w:val="00DF18B9"/>
    <w:rsid w:val="00DF1954"/>
    <w:rsid w:val="00DF2501"/>
    <w:rsid w:val="00DF2A23"/>
    <w:rsid w:val="00DF2B92"/>
    <w:rsid w:val="00DF30B9"/>
    <w:rsid w:val="00DF34CC"/>
    <w:rsid w:val="00DF3702"/>
    <w:rsid w:val="00DF4A1F"/>
    <w:rsid w:val="00DF5512"/>
    <w:rsid w:val="00DF6468"/>
    <w:rsid w:val="00DF7652"/>
    <w:rsid w:val="00DF76E7"/>
    <w:rsid w:val="00DF7788"/>
    <w:rsid w:val="00DF77E9"/>
    <w:rsid w:val="00DF7B76"/>
    <w:rsid w:val="00DF7CC1"/>
    <w:rsid w:val="00E00096"/>
    <w:rsid w:val="00E0102F"/>
    <w:rsid w:val="00E01D17"/>
    <w:rsid w:val="00E01E42"/>
    <w:rsid w:val="00E01E77"/>
    <w:rsid w:val="00E024CA"/>
    <w:rsid w:val="00E024CC"/>
    <w:rsid w:val="00E0460E"/>
    <w:rsid w:val="00E048F0"/>
    <w:rsid w:val="00E04C54"/>
    <w:rsid w:val="00E04DA2"/>
    <w:rsid w:val="00E05C39"/>
    <w:rsid w:val="00E0665B"/>
    <w:rsid w:val="00E0781A"/>
    <w:rsid w:val="00E07937"/>
    <w:rsid w:val="00E07E27"/>
    <w:rsid w:val="00E07E70"/>
    <w:rsid w:val="00E07F21"/>
    <w:rsid w:val="00E102DE"/>
    <w:rsid w:val="00E10976"/>
    <w:rsid w:val="00E112F2"/>
    <w:rsid w:val="00E11A28"/>
    <w:rsid w:val="00E11D5F"/>
    <w:rsid w:val="00E11E7F"/>
    <w:rsid w:val="00E128EC"/>
    <w:rsid w:val="00E12AE0"/>
    <w:rsid w:val="00E12DC7"/>
    <w:rsid w:val="00E13538"/>
    <w:rsid w:val="00E1375A"/>
    <w:rsid w:val="00E14616"/>
    <w:rsid w:val="00E14849"/>
    <w:rsid w:val="00E15036"/>
    <w:rsid w:val="00E1508C"/>
    <w:rsid w:val="00E156F3"/>
    <w:rsid w:val="00E16B87"/>
    <w:rsid w:val="00E178F4"/>
    <w:rsid w:val="00E17B8F"/>
    <w:rsid w:val="00E20326"/>
    <w:rsid w:val="00E20DB3"/>
    <w:rsid w:val="00E20FFB"/>
    <w:rsid w:val="00E2165B"/>
    <w:rsid w:val="00E216A2"/>
    <w:rsid w:val="00E21D0C"/>
    <w:rsid w:val="00E21D64"/>
    <w:rsid w:val="00E223EB"/>
    <w:rsid w:val="00E2242B"/>
    <w:rsid w:val="00E24644"/>
    <w:rsid w:val="00E24A70"/>
    <w:rsid w:val="00E25871"/>
    <w:rsid w:val="00E25E4A"/>
    <w:rsid w:val="00E25FA9"/>
    <w:rsid w:val="00E264E3"/>
    <w:rsid w:val="00E30414"/>
    <w:rsid w:val="00E30B2B"/>
    <w:rsid w:val="00E30B45"/>
    <w:rsid w:val="00E3202A"/>
    <w:rsid w:val="00E3226D"/>
    <w:rsid w:val="00E324EB"/>
    <w:rsid w:val="00E325BB"/>
    <w:rsid w:val="00E326B5"/>
    <w:rsid w:val="00E32D0C"/>
    <w:rsid w:val="00E33CA8"/>
    <w:rsid w:val="00E33E4B"/>
    <w:rsid w:val="00E34A2E"/>
    <w:rsid w:val="00E34A32"/>
    <w:rsid w:val="00E352C5"/>
    <w:rsid w:val="00E352FA"/>
    <w:rsid w:val="00E35445"/>
    <w:rsid w:val="00E372B7"/>
    <w:rsid w:val="00E37BBB"/>
    <w:rsid w:val="00E40672"/>
    <w:rsid w:val="00E409FD"/>
    <w:rsid w:val="00E4188A"/>
    <w:rsid w:val="00E42569"/>
    <w:rsid w:val="00E42A06"/>
    <w:rsid w:val="00E42C62"/>
    <w:rsid w:val="00E42F4D"/>
    <w:rsid w:val="00E433BD"/>
    <w:rsid w:val="00E43F78"/>
    <w:rsid w:val="00E4608C"/>
    <w:rsid w:val="00E463A2"/>
    <w:rsid w:val="00E46C5B"/>
    <w:rsid w:val="00E46CA6"/>
    <w:rsid w:val="00E46F32"/>
    <w:rsid w:val="00E4700F"/>
    <w:rsid w:val="00E47533"/>
    <w:rsid w:val="00E505C1"/>
    <w:rsid w:val="00E50995"/>
    <w:rsid w:val="00E51205"/>
    <w:rsid w:val="00E51E16"/>
    <w:rsid w:val="00E5247E"/>
    <w:rsid w:val="00E5271A"/>
    <w:rsid w:val="00E5291F"/>
    <w:rsid w:val="00E52C80"/>
    <w:rsid w:val="00E5607F"/>
    <w:rsid w:val="00E570BE"/>
    <w:rsid w:val="00E576AB"/>
    <w:rsid w:val="00E60E2B"/>
    <w:rsid w:val="00E6160B"/>
    <w:rsid w:val="00E61C1D"/>
    <w:rsid w:val="00E62950"/>
    <w:rsid w:val="00E62C34"/>
    <w:rsid w:val="00E6308A"/>
    <w:rsid w:val="00E631D1"/>
    <w:rsid w:val="00E632B8"/>
    <w:rsid w:val="00E642D3"/>
    <w:rsid w:val="00E6436E"/>
    <w:rsid w:val="00E64CD4"/>
    <w:rsid w:val="00E655C1"/>
    <w:rsid w:val="00E6652A"/>
    <w:rsid w:val="00E66562"/>
    <w:rsid w:val="00E66729"/>
    <w:rsid w:val="00E66F23"/>
    <w:rsid w:val="00E67317"/>
    <w:rsid w:val="00E67688"/>
    <w:rsid w:val="00E6784A"/>
    <w:rsid w:val="00E67F8A"/>
    <w:rsid w:val="00E700D9"/>
    <w:rsid w:val="00E70F53"/>
    <w:rsid w:val="00E74223"/>
    <w:rsid w:val="00E74429"/>
    <w:rsid w:val="00E747C3"/>
    <w:rsid w:val="00E74839"/>
    <w:rsid w:val="00E75407"/>
    <w:rsid w:val="00E7556D"/>
    <w:rsid w:val="00E75AE0"/>
    <w:rsid w:val="00E75CFB"/>
    <w:rsid w:val="00E76207"/>
    <w:rsid w:val="00E76488"/>
    <w:rsid w:val="00E765CF"/>
    <w:rsid w:val="00E7666A"/>
    <w:rsid w:val="00E76837"/>
    <w:rsid w:val="00E76BEA"/>
    <w:rsid w:val="00E76E12"/>
    <w:rsid w:val="00E777BF"/>
    <w:rsid w:val="00E77B5B"/>
    <w:rsid w:val="00E80B0A"/>
    <w:rsid w:val="00E80D97"/>
    <w:rsid w:val="00E80F64"/>
    <w:rsid w:val="00E821C9"/>
    <w:rsid w:val="00E822EC"/>
    <w:rsid w:val="00E8242D"/>
    <w:rsid w:val="00E837B1"/>
    <w:rsid w:val="00E84E0D"/>
    <w:rsid w:val="00E84FA6"/>
    <w:rsid w:val="00E85132"/>
    <w:rsid w:val="00E857C2"/>
    <w:rsid w:val="00E85C99"/>
    <w:rsid w:val="00E90067"/>
    <w:rsid w:val="00E9065A"/>
    <w:rsid w:val="00E90786"/>
    <w:rsid w:val="00E90F55"/>
    <w:rsid w:val="00E91BAB"/>
    <w:rsid w:val="00E91D3A"/>
    <w:rsid w:val="00E920E2"/>
    <w:rsid w:val="00E922D6"/>
    <w:rsid w:val="00E923E7"/>
    <w:rsid w:val="00E924E4"/>
    <w:rsid w:val="00E92D3A"/>
    <w:rsid w:val="00E93A90"/>
    <w:rsid w:val="00E93C3A"/>
    <w:rsid w:val="00E94960"/>
    <w:rsid w:val="00E949B0"/>
    <w:rsid w:val="00E94AE0"/>
    <w:rsid w:val="00E9549F"/>
    <w:rsid w:val="00E9613B"/>
    <w:rsid w:val="00E96B2F"/>
    <w:rsid w:val="00E96EE6"/>
    <w:rsid w:val="00E96F73"/>
    <w:rsid w:val="00E970A3"/>
    <w:rsid w:val="00E97196"/>
    <w:rsid w:val="00E9737D"/>
    <w:rsid w:val="00E9742D"/>
    <w:rsid w:val="00E97566"/>
    <w:rsid w:val="00E976A0"/>
    <w:rsid w:val="00EA0F0F"/>
    <w:rsid w:val="00EA0FCC"/>
    <w:rsid w:val="00EA2A04"/>
    <w:rsid w:val="00EA33B3"/>
    <w:rsid w:val="00EA3ED9"/>
    <w:rsid w:val="00EA3F41"/>
    <w:rsid w:val="00EA3FC5"/>
    <w:rsid w:val="00EA43C7"/>
    <w:rsid w:val="00EA452F"/>
    <w:rsid w:val="00EA4B18"/>
    <w:rsid w:val="00EA5055"/>
    <w:rsid w:val="00EA511D"/>
    <w:rsid w:val="00EA513B"/>
    <w:rsid w:val="00EA51D0"/>
    <w:rsid w:val="00EA6175"/>
    <w:rsid w:val="00EA6A03"/>
    <w:rsid w:val="00EA7701"/>
    <w:rsid w:val="00EA7A50"/>
    <w:rsid w:val="00EA7EE5"/>
    <w:rsid w:val="00EB0172"/>
    <w:rsid w:val="00EB027B"/>
    <w:rsid w:val="00EB065A"/>
    <w:rsid w:val="00EB090A"/>
    <w:rsid w:val="00EB0A07"/>
    <w:rsid w:val="00EB0ACB"/>
    <w:rsid w:val="00EB1940"/>
    <w:rsid w:val="00EB1BC6"/>
    <w:rsid w:val="00EB2867"/>
    <w:rsid w:val="00EB32BE"/>
    <w:rsid w:val="00EB34BB"/>
    <w:rsid w:val="00EB46B2"/>
    <w:rsid w:val="00EB4EA4"/>
    <w:rsid w:val="00EB53BA"/>
    <w:rsid w:val="00EB59CA"/>
    <w:rsid w:val="00EB5AE9"/>
    <w:rsid w:val="00EB5BDD"/>
    <w:rsid w:val="00EB63DE"/>
    <w:rsid w:val="00EB6A81"/>
    <w:rsid w:val="00EB6E2C"/>
    <w:rsid w:val="00EB76FE"/>
    <w:rsid w:val="00EB7EBE"/>
    <w:rsid w:val="00EC0380"/>
    <w:rsid w:val="00EC0B91"/>
    <w:rsid w:val="00EC0DF7"/>
    <w:rsid w:val="00EC1A07"/>
    <w:rsid w:val="00EC2160"/>
    <w:rsid w:val="00EC221F"/>
    <w:rsid w:val="00EC22C4"/>
    <w:rsid w:val="00EC27C4"/>
    <w:rsid w:val="00EC2F1D"/>
    <w:rsid w:val="00EC319F"/>
    <w:rsid w:val="00EC34D0"/>
    <w:rsid w:val="00EC35C2"/>
    <w:rsid w:val="00EC42AD"/>
    <w:rsid w:val="00EC4340"/>
    <w:rsid w:val="00EC49FA"/>
    <w:rsid w:val="00EC4AC6"/>
    <w:rsid w:val="00EC4D11"/>
    <w:rsid w:val="00EC5436"/>
    <w:rsid w:val="00EC587C"/>
    <w:rsid w:val="00EC59D2"/>
    <w:rsid w:val="00EC6B70"/>
    <w:rsid w:val="00EC79F8"/>
    <w:rsid w:val="00EC7CF9"/>
    <w:rsid w:val="00ED0172"/>
    <w:rsid w:val="00ED15DD"/>
    <w:rsid w:val="00ED1B63"/>
    <w:rsid w:val="00ED1DA4"/>
    <w:rsid w:val="00ED26E7"/>
    <w:rsid w:val="00ED2C1F"/>
    <w:rsid w:val="00ED3060"/>
    <w:rsid w:val="00ED37D4"/>
    <w:rsid w:val="00ED44F7"/>
    <w:rsid w:val="00ED4E0C"/>
    <w:rsid w:val="00ED5813"/>
    <w:rsid w:val="00ED586F"/>
    <w:rsid w:val="00ED6BF1"/>
    <w:rsid w:val="00ED73DE"/>
    <w:rsid w:val="00ED799B"/>
    <w:rsid w:val="00ED7FD4"/>
    <w:rsid w:val="00EE014E"/>
    <w:rsid w:val="00EE0675"/>
    <w:rsid w:val="00EE197E"/>
    <w:rsid w:val="00EE2A56"/>
    <w:rsid w:val="00EE3157"/>
    <w:rsid w:val="00EE32B2"/>
    <w:rsid w:val="00EE3DA7"/>
    <w:rsid w:val="00EE4027"/>
    <w:rsid w:val="00EE46BA"/>
    <w:rsid w:val="00EE47FA"/>
    <w:rsid w:val="00EE5119"/>
    <w:rsid w:val="00EE5783"/>
    <w:rsid w:val="00EE65B2"/>
    <w:rsid w:val="00EE750D"/>
    <w:rsid w:val="00EF0BC9"/>
    <w:rsid w:val="00EF0D0F"/>
    <w:rsid w:val="00EF1381"/>
    <w:rsid w:val="00EF1486"/>
    <w:rsid w:val="00EF210B"/>
    <w:rsid w:val="00EF4250"/>
    <w:rsid w:val="00EF5037"/>
    <w:rsid w:val="00EF5164"/>
    <w:rsid w:val="00EF5431"/>
    <w:rsid w:val="00EF58B8"/>
    <w:rsid w:val="00EF58CA"/>
    <w:rsid w:val="00EF5DA5"/>
    <w:rsid w:val="00EF6310"/>
    <w:rsid w:val="00EF6AED"/>
    <w:rsid w:val="00EF6D46"/>
    <w:rsid w:val="00EF6FDE"/>
    <w:rsid w:val="00EF7297"/>
    <w:rsid w:val="00EF7BD7"/>
    <w:rsid w:val="00F00314"/>
    <w:rsid w:val="00F00416"/>
    <w:rsid w:val="00F00FCE"/>
    <w:rsid w:val="00F01E2B"/>
    <w:rsid w:val="00F01ECA"/>
    <w:rsid w:val="00F02ED7"/>
    <w:rsid w:val="00F031CC"/>
    <w:rsid w:val="00F03228"/>
    <w:rsid w:val="00F03662"/>
    <w:rsid w:val="00F03B98"/>
    <w:rsid w:val="00F049A2"/>
    <w:rsid w:val="00F050A4"/>
    <w:rsid w:val="00F0663A"/>
    <w:rsid w:val="00F067D2"/>
    <w:rsid w:val="00F06E5E"/>
    <w:rsid w:val="00F11026"/>
    <w:rsid w:val="00F120EE"/>
    <w:rsid w:val="00F12102"/>
    <w:rsid w:val="00F124AC"/>
    <w:rsid w:val="00F1260C"/>
    <w:rsid w:val="00F12B78"/>
    <w:rsid w:val="00F13287"/>
    <w:rsid w:val="00F1358D"/>
    <w:rsid w:val="00F15531"/>
    <w:rsid w:val="00F155E6"/>
    <w:rsid w:val="00F159B6"/>
    <w:rsid w:val="00F1651C"/>
    <w:rsid w:val="00F166A0"/>
    <w:rsid w:val="00F17FC3"/>
    <w:rsid w:val="00F21286"/>
    <w:rsid w:val="00F218E4"/>
    <w:rsid w:val="00F21A6E"/>
    <w:rsid w:val="00F224AF"/>
    <w:rsid w:val="00F225FC"/>
    <w:rsid w:val="00F23005"/>
    <w:rsid w:val="00F2346C"/>
    <w:rsid w:val="00F235F6"/>
    <w:rsid w:val="00F2381C"/>
    <w:rsid w:val="00F23A41"/>
    <w:rsid w:val="00F23E9A"/>
    <w:rsid w:val="00F24318"/>
    <w:rsid w:val="00F2451F"/>
    <w:rsid w:val="00F257A1"/>
    <w:rsid w:val="00F25ED9"/>
    <w:rsid w:val="00F26043"/>
    <w:rsid w:val="00F2683D"/>
    <w:rsid w:val="00F26910"/>
    <w:rsid w:val="00F26B85"/>
    <w:rsid w:val="00F274BA"/>
    <w:rsid w:val="00F27C45"/>
    <w:rsid w:val="00F306E1"/>
    <w:rsid w:val="00F314C6"/>
    <w:rsid w:val="00F31A62"/>
    <w:rsid w:val="00F32092"/>
    <w:rsid w:val="00F334EA"/>
    <w:rsid w:val="00F3397F"/>
    <w:rsid w:val="00F33BAB"/>
    <w:rsid w:val="00F343C8"/>
    <w:rsid w:val="00F348B0"/>
    <w:rsid w:val="00F34B11"/>
    <w:rsid w:val="00F34D22"/>
    <w:rsid w:val="00F356FB"/>
    <w:rsid w:val="00F35B29"/>
    <w:rsid w:val="00F3696E"/>
    <w:rsid w:val="00F36A45"/>
    <w:rsid w:val="00F3724A"/>
    <w:rsid w:val="00F402C9"/>
    <w:rsid w:val="00F4126C"/>
    <w:rsid w:val="00F41E8B"/>
    <w:rsid w:val="00F4234E"/>
    <w:rsid w:val="00F42FED"/>
    <w:rsid w:val="00F43000"/>
    <w:rsid w:val="00F43022"/>
    <w:rsid w:val="00F432D8"/>
    <w:rsid w:val="00F4362B"/>
    <w:rsid w:val="00F4376A"/>
    <w:rsid w:val="00F43EEB"/>
    <w:rsid w:val="00F4400B"/>
    <w:rsid w:val="00F445D6"/>
    <w:rsid w:val="00F448DD"/>
    <w:rsid w:val="00F44C8E"/>
    <w:rsid w:val="00F450F0"/>
    <w:rsid w:val="00F462B2"/>
    <w:rsid w:val="00F46531"/>
    <w:rsid w:val="00F46595"/>
    <w:rsid w:val="00F46733"/>
    <w:rsid w:val="00F47648"/>
    <w:rsid w:val="00F5011C"/>
    <w:rsid w:val="00F51376"/>
    <w:rsid w:val="00F52D28"/>
    <w:rsid w:val="00F532DE"/>
    <w:rsid w:val="00F5392F"/>
    <w:rsid w:val="00F54F3E"/>
    <w:rsid w:val="00F562FB"/>
    <w:rsid w:val="00F56667"/>
    <w:rsid w:val="00F56A36"/>
    <w:rsid w:val="00F5701F"/>
    <w:rsid w:val="00F57899"/>
    <w:rsid w:val="00F57A22"/>
    <w:rsid w:val="00F60759"/>
    <w:rsid w:val="00F60A90"/>
    <w:rsid w:val="00F62A22"/>
    <w:rsid w:val="00F62ED7"/>
    <w:rsid w:val="00F639A6"/>
    <w:rsid w:val="00F6493A"/>
    <w:rsid w:val="00F64C2A"/>
    <w:rsid w:val="00F65FD1"/>
    <w:rsid w:val="00F661AA"/>
    <w:rsid w:val="00F6642C"/>
    <w:rsid w:val="00F70B56"/>
    <w:rsid w:val="00F70C13"/>
    <w:rsid w:val="00F70C55"/>
    <w:rsid w:val="00F7113E"/>
    <w:rsid w:val="00F7134F"/>
    <w:rsid w:val="00F71BD9"/>
    <w:rsid w:val="00F71E8B"/>
    <w:rsid w:val="00F72BE4"/>
    <w:rsid w:val="00F7324C"/>
    <w:rsid w:val="00F74A61"/>
    <w:rsid w:val="00F75B3A"/>
    <w:rsid w:val="00F76592"/>
    <w:rsid w:val="00F76E9E"/>
    <w:rsid w:val="00F76ED1"/>
    <w:rsid w:val="00F7720D"/>
    <w:rsid w:val="00F776DB"/>
    <w:rsid w:val="00F777EF"/>
    <w:rsid w:val="00F77F26"/>
    <w:rsid w:val="00F81F18"/>
    <w:rsid w:val="00F825B9"/>
    <w:rsid w:val="00F82C10"/>
    <w:rsid w:val="00F82CE0"/>
    <w:rsid w:val="00F82E49"/>
    <w:rsid w:val="00F830C6"/>
    <w:rsid w:val="00F8314D"/>
    <w:rsid w:val="00F8399B"/>
    <w:rsid w:val="00F855C2"/>
    <w:rsid w:val="00F8568F"/>
    <w:rsid w:val="00F85E14"/>
    <w:rsid w:val="00F85E35"/>
    <w:rsid w:val="00F871A1"/>
    <w:rsid w:val="00F8793F"/>
    <w:rsid w:val="00F87DB0"/>
    <w:rsid w:val="00F9021A"/>
    <w:rsid w:val="00F90479"/>
    <w:rsid w:val="00F90868"/>
    <w:rsid w:val="00F909A2"/>
    <w:rsid w:val="00F90B97"/>
    <w:rsid w:val="00F916A6"/>
    <w:rsid w:val="00F91C8C"/>
    <w:rsid w:val="00F92122"/>
    <w:rsid w:val="00F92DA5"/>
    <w:rsid w:val="00F93279"/>
    <w:rsid w:val="00F933E7"/>
    <w:rsid w:val="00F937F7"/>
    <w:rsid w:val="00F93872"/>
    <w:rsid w:val="00F94365"/>
    <w:rsid w:val="00F94DFA"/>
    <w:rsid w:val="00F957A1"/>
    <w:rsid w:val="00F95A9B"/>
    <w:rsid w:val="00F95DF1"/>
    <w:rsid w:val="00F967C4"/>
    <w:rsid w:val="00F97985"/>
    <w:rsid w:val="00FA009C"/>
    <w:rsid w:val="00FA2188"/>
    <w:rsid w:val="00FA254D"/>
    <w:rsid w:val="00FA28DF"/>
    <w:rsid w:val="00FA30F9"/>
    <w:rsid w:val="00FA33C3"/>
    <w:rsid w:val="00FA366D"/>
    <w:rsid w:val="00FA36EF"/>
    <w:rsid w:val="00FA4341"/>
    <w:rsid w:val="00FA4799"/>
    <w:rsid w:val="00FA5244"/>
    <w:rsid w:val="00FA532E"/>
    <w:rsid w:val="00FA5BAF"/>
    <w:rsid w:val="00FA68C4"/>
    <w:rsid w:val="00FA6911"/>
    <w:rsid w:val="00FA6A48"/>
    <w:rsid w:val="00FA79C0"/>
    <w:rsid w:val="00FA7A46"/>
    <w:rsid w:val="00FB00A1"/>
    <w:rsid w:val="00FB15ED"/>
    <w:rsid w:val="00FB1759"/>
    <w:rsid w:val="00FB1801"/>
    <w:rsid w:val="00FB18B7"/>
    <w:rsid w:val="00FB1AB0"/>
    <w:rsid w:val="00FB2381"/>
    <w:rsid w:val="00FB286C"/>
    <w:rsid w:val="00FB2B3E"/>
    <w:rsid w:val="00FB2D1B"/>
    <w:rsid w:val="00FB3B1D"/>
    <w:rsid w:val="00FB3DAB"/>
    <w:rsid w:val="00FB4327"/>
    <w:rsid w:val="00FB43A5"/>
    <w:rsid w:val="00FB462E"/>
    <w:rsid w:val="00FB4808"/>
    <w:rsid w:val="00FB5B81"/>
    <w:rsid w:val="00FB5EC6"/>
    <w:rsid w:val="00FB6D52"/>
    <w:rsid w:val="00FB7A14"/>
    <w:rsid w:val="00FB7D77"/>
    <w:rsid w:val="00FB7E8F"/>
    <w:rsid w:val="00FC1A64"/>
    <w:rsid w:val="00FC21E0"/>
    <w:rsid w:val="00FC225B"/>
    <w:rsid w:val="00FC2732"/>
    <w:rsid w:val="00FC2938"/>
    <w:rsid w:val="00FC3070"/>
    <w:rsid w:val="00FC3350"/>
    <w:rsid w:val="00FC36F6"/>
    <w:rsid w:val="00FC3C65"/>
    <w:rsid w:val="00FC416A"/>
    <w:rsid w:val="00FC4178"/>
    <w:rsid w:val="00FC4C07"/>
    <w:rsid w:val="00FC51B3"/>
    <w:rsid w:val="00FC5757"/>
    <w:rsid w:val="00FC59F2"/>
    <w:rsid w:val="00FC5E3F"/>
    <w:rsid w:val="00FC61FF"/>
    <w:rsid w:val="00FC6506"/>
    <w:rsid w:val="00FC6BE8"/>
    <w:rsid w:val="00FC6E07"/>
    <w:rsid w:val="00FC7E19"/>
    <w:rsid w:val="00FD0345"/>
    <w:rsid w:val="00FD0646"/>
    <w:rsid w:val="00FD1002"/>
    <w:rsid w:val="00FD1A1B"/>
    <w:rsid w:val="00FD236D"/>
    <w:rsid w:val="00FD3192"/>
    <w:rsid w:val="00FD3769"/>
    <w:rsid w:val="00FD40F7"/>
    <w:rsid w:val="00FD4BFA"/>
    <w:rsid w:val="00FD5883"/>
    <w:rsid w:val="00FD5AB6"/>
    <w:rsid w:val="00FD5C3E"/>
    <w:rsid w:val="00FD5DE4"/>
    <w:rsid w:val="00FD69AE"/>
    <w:rsid w:val="00FD709F"/>
    <w:rsid w:val="00FD7F40"/>
    <w:rsid w:val="00FE02E5"/>
    <w:rsid w:val="00FE1588"/>
    <w:rsid w:val="00FE1DA7"/>
    <w:rsid w:val="00FE1FF6"/>
    <w:rsid w:val="00FE3885"/>
    <w:rsid w:val="00FE3D51"/>
    <w:rsid w:val="00FE3E82"/>
    <w:rsid w:val="00FE3F8C"/>
    <w:rsid w:val="00FE41DB"/>
    <w:rsid w:val="00FE42A9"/>
    <w:rsid w:val="00FE4F03"/>
    <w:rsid w:val="00FE535E"/>
    <w:rsid w:val="00FE5A53"/>
    <w:rsid w:val="00FE68A8"/>
    <w:rsid w:val="00FE6F7B"/>
    <w:rsid w:val="00FF0427"/>
    <w:rsid w:val="00FF0D3D"/>
    <w:rsid w:val="00FF1506"/>
    <w:rsid w:val="00FF2C9A"/>
    <w:rsid w:val="00FF3A4E"/>
    <w:rsid w:val="00FF4170"/>
    <w:rsid w:val="00FF4389"/>
    <w:rsid w:val="00FF46A9"/>
    <w:rsid w:val="00FF48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693DD09A"/>
  <w15:docId w15:val="{7041B4A2-7CCC-47C2-9EA5-9A4A62A3AC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CB5174"/>
    <w:pPr>
      <w:spacing w:after="0" w:line="240" w:lineRule="auto"/>
    </w:pPr>
    <w:rPr>
      <w:rFonts w:ascii="Times New Roman" w:eastAsia="Times New Roman" w:hAnsi="Times New Roman" w:cs="Times New Roman"/>
      <w:sz w:val="24"/>
      <w:szCs w:val="20"/>
      <w:lang w:val="en-GB"/>
    </w:rPr>
  </w:style>
  <w:style w:type="paragraph" w:styleId="1">
    <w:name w:val="heading 1"/>
    <w:aliases w:val="СОДЕРЖАНИЕ,Содержание"/>
    <w:basedOn w:val="a0"/>
    <w:link w:val="10"/>
    <w:uiPriority w:val="1"/>
    <w:qFormat/>
    <w:rsid w:val="00086ED0"/>
    <w:pPr>
      <w:spacing w:before="100" w:beforeAutospacing="1" w:after="100" w:afterAutospacing="1"/>
      <w:outlineLvl w:val="0"/>
    </w:pPr>
    <w:rPr>
      <w:b/>
      <w:bCs/>
      <w:kern w:val="36"/>
      <w:sz w:val="48"/>
      <w:szCs w:val="48"/>
      <w:lang w:val="ru-RU" w:eastAsia="ru-RU"/>
    </w:rPr>
  </w:style>
  <w:style w:type="paragraph" w:styleId="2">
    <w:name w:val="heading 2"/>
    <w:basedOn w:val="a0"/>
    <w:next w:val="a0"/>
    <w:link w:val="20"/>
    <w:uiPriority w:val="9"/>
    <w:qFormat/>
    <w:rsid w:val="001A3C1B"/>
    <w:pPr>
      <w:keepNext/>
      <w:spacing w:before="240" w:after="60"/>
      <w:outlineLvl w:val="1"/>
    </w:pPr>
    <w:rPr>
      <w:rFonts w:ascii="Cambria" w:hAnsi="Cambria"/>
      <w:b/>
      <w:bCs/>
      <w:i/>
      <w:iCs/>
      <w:sz w:val="28"/>
      <w:szCs w:val="28"/>
      <w:lang w:val="ru-RU" w:eastAsia="ko-KR"/>
    </w:rPr>
  </w:style>
  <w:style w:type="paragraph" w:styleId="3">
    <w:name w:val="heading 3"/>
    <w:aliases w:val="ПРИЛОЖЕНИЯ"/>
    <w:basedOn w:val="a0"/>
    <w:next w:val="a0"/>
    <w:link w:val="30"/>
    <w:uiPriority w:val="9"/>
    <w:qFormat/>
    <w:rsid w:val="001A3C1B"/>
    <w:pPr>
      <w:keepNext/>
      <w:keepLines/>
      <w:spacing w:before="40"/>
      <w:outlineLvl w:val="2"/>
    </w:pPr>
    <w:rPr>
      <w:rFonts w:ascii="Cambria" w:hAnsi="Cambria"/>
      <w:color w:val="243F60"/>
      <w:szCs w:val="24"/>
      <w:lang w:val="ru-RU" w:eastAsia="ru-RU"/>
    </w:rPr>
  </w:style>
  <w:style w:type="paragraph" w:styleId="4">
    <w:name w:val="heading 4"/>
    <w:basedOn w:val="a0"/>
    <w:next w:val="a0"/>
    <w:link w:val="40"/>
    <w:uiPriority w:val="9"/>
    <w:unhideWhenUsed/>
    <w:qFormat/>
    <w:rsid w:val="00AE6C9A"/>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0"/>
    <w:next w:val="a0"/>
    <w:link w:val="50"/>
    <w:uiPriority w:val="9"/>
    <w:semiHidden/>
    <w:unhideWhenUsed/>
    <w:qFormat/>
    <w:rsid w:val="001A3C1B"/>
    <w:pPr>
      <w:keepNext/>
      <w:keepLines/>
      <w:spacing w:before="200" w:line="276" w:lineRule="auto"/>
      <w:outlineLvl w:val="4"/>
    </w:pPr>
    <w:rPr>
      <w:rFonts w:asciiTheme="majorHAnsi" w:eastAsiaTheme="majorEastAsia" w:hAnsiTheme="majorHAnsi" w:cstheme="majorBidi"/>
      <w:color w:val="1F3763" w:themeColor="accent1" w:themeShade="7F"/>
      <w:sz w:val="28"/>
      <w:szCs w:val="22"/>
      <w:lang w:val="ru-RU" w:eastAsia="ru-RU"/>
    </w:rPr>
  </w:style>
  <w:style w:type="paragraph" w:styleId="6">
    <w:name w:val="heading 6"/>
    <w:basedOn w:val="a0"/>
    <w:next w:val="a0"/>
    <w:link w:val="60"/>
    <w:uiPriority w:val="9"/>
    <w:unhideWhenUsed/>
    <w:qFormat/>
    <w:rsid w:val="001A3C1B"/>
    <w:pPr>
      <w:keepNext/>
      <w:keepLines/>
      <w:spacing w:before="200" w:line="276" w:lineRule="auto"/>
      <w:outlineLvl w:val="5"/>
    </w:pPr>
    <w:rPr>
      <w:rFonts w:asciiTheme="majorHAnsi" w:eastAsiaTheme="majorEastAsia" w:hAnsiTheme="majorHAnsi" w:cstheme="majorBidi"/>
      <w:i/>
      <w:iCs/>
      <w:color w:val="1F3763" w:themeColor="accent1" w:themeShade="7F"/>
      <w:sz w:val="28"/>
      <w:szCs w:val="22"/>
      <w:lang w:val="ru-RU" w:eastAsia="ru-RU"/>
    </w:rPr>
  </w:style>
  <w:style w:type="paragraph" w:styleId="7">
    <w:name w:val="heading 7"/>
    <w:basedOn w:val="a0"/>
    <w:next w:val="a0"/>
    <w:link w:val="70"/>
    <w:uiPriority w:val="9"/>
    <w:semiHidden/>
    <w:unhideWhenUsed/>
    <w:qFormat/>
    <w:rsid w:val="007252F6"/>
    <w:pPr>
      <w:keepNext/>
      <w:keepLines/>
      <w:spacing w:before="40"/>
      <w:outlineLvl w:val="6"/>
    </w:pPr>
    <w:rPr>
      <w:rFonts w:asciiTheme="majorHAnsi" w:eastAsiaTheme="majorEastAsia" w:hAnsiTheme="majorHAnsi" w:cstheme="majorBidi"/>
      <w:i/>
      <w:iCs/>
      <w:color w:val="1F3763" w:themeColor="accent1" w:themeShade="7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link w:val="a5"/>
    <w:uiPriority w:val="34"/>
    <w:qFormat/>
    <w:rsid w:val="00CB5174"/>
    <w:pPr>
      <w:ind w:left="720"/>
      <w:contextualSpacing/>
    </w:pPr>
  </w:style>
  <w:style w:type="character" w:customStyle="1" w:styleId="10">
    <w:name w:val="Заголовок 1 Знак"/>
    <w:aliases w:val="СОДЕРЖАНИЕ Знак,Содержание Знак"/>
    <w:basedOn w:val="a1"/>
    <w:link w:val="1"/>
    <w:uiPriority w:val="1"/>
    <w:rsid w:val="00086ED0"/>
    <w:rPr>
      <w:rFonts w:ascii="Times New Roman" w:eastAsia="Times New Roman" w:hAnsi="Times New Roman" w:cs="Times New Roman"/>
      <w:b/>
      <w:bCs/>
      <w:kern w:val="36"/>
      <w:sz w:val="48"/>
      <w:szCs w:val="48"/>
      <w:lang w:val="ru-RU" w:eastAsia="ru-RU"/>
    </w:rPr>
  </w:style>
  <w:style w:type="paragraph" w:styleId="a6">
    <w:name w:val="Normal (Web)"/>
    <w:basedOn w:val="a0"/>
    <w:link w:val="a7"/>
    <w:uiPriority w:val="99"/>
    <w:unhideWhenUsed/>
    <w:rsid w:val="0027567E"/>
    <w:pPr>
      <w:spacing w:before="100" w:beforeAutospacing="1" w:after="100" w:afterAutospacing="1"/>
    </w:pPr>
    <w:rPr>
      <w:szCs w:val="24"/>
      <w:lang w:val="ru-RU" w:eastAsia="ru-RU"/>
    </w:rPr>
  </w:style>
  <w:style w:type="paragraph" w:styleId="a8">
    <w:name w:val="header"/>
    <w:basedOn w:val="a0"/>
    <w:link w:val="a9"/>
    <w:uiPriority w:val="99"/>
    <w:unhideWhenUsed/>
    <w:rsid w:val="000A77A4"/>
    <w:pPr>
      <w:tabs>
        <w:tab w:val="center" w:pos="4844"/>
        <w:tab w:val="right" w:pos="9689"/>
      </w:tabs>
    </w:pPr>
  </w:style>
  <w:style w:type="character" w:customStyle="1" w:styleId="a9">
    <w:name w:val="Верхний колонтитул Знак"/>
    <w:basedOn w:val="a1"/>
    <w:link w:val="a8"/>
    <w:uiPriority w:val="99"/>
    <w:rsid w:val="000A77A4"/>
    <w:rPr>
      <w:rFonts w:ascii="Times New Roman" w:eastAsia="Times New Roman" w:hAnsi="Times New Roman" w:cs="Times New Roman"/>
      <w:sz w:val="24"/>
      <w:szCs w:val="20"/>
      <w:lang w:val="en-GB"/>
    </w:rPr>
  </w:style>
  <w:style w:type="paragraph" w:styleId="aa">
    <w:name w:val="footer"/>
    <w:basedOn w:val="a0"/>
    <w:link w:val="ab"/>
    <w:uiPriority w:val="99"/>
    <w:unhideWhenUsed/>
    <w:rsid w:val="000A77A4"/>
    <w:pPr>
      <w:tabs>
        <w:tab w:val="center" w:pos="4844"/>
        <w:tab w:val="right" w:pos="9689"/>
      </w:tabs>
    </w:pPr>
  </w:style>
  <w:style w:type="character" w:customStyle="1" w:styleId="ab">
    <w:name w:val="Нижний колонтитул Знак"/>
    <w:basedOn w:val="a1"/>
    <w:link w:val="aa"/>
    <w:uiPriority w:val="99"/>
    <w:rsid w:val="000A77A4"/>
    <w:rPr>
      <w:rFonts w:ascii="Times New Roman" w:eastAsia="Times New Roman" w:hAnsi="Times New Roman" w:cs="Times New Roman"/>
      <w:sz w:val="24"/>
      <w:szCs w:val="20"/>
      <w:lang w:val="en-GB"/>
    </w:rPr>
  </w:style>
  <w:style w:type="character" w:customStyle="1" w:styleId="a7">
    <w:name w:val="Обычный (веб) Знак"/>
    <w:link w:val="a6"/>
    <w:uiPriority w:val="99"/>
    <w:locked/>
    <w:rsid w:val="001A3C1B"/>
    <w:rPr>
      <w:rFonts w:ascii="Times New Roman" w:eastAsia="Times New Roman" w:hAnsi="Times New Roman" w:cs="Times New Roman"/>
      <w:sz w:val="24"/>
      <w:szCs w:val="24"/>
      <w:lang w:val="ru-RU" w:eastAsia="ru-RU"/>
    </w:rPr>
  </w:style>
  <w:style w:type="character" w:customStyle="1" w:styleId="20">
    <w:name w:val="Заголовок 2 Знак"/>
    <w:basedOn w:val="a1"/>
    <w:link w:val="2"/>
    <w:uiPriority w:val="9"/>
    <w:rsid w:val="001A3C1B"/>
    <w:rPr>
      <w:rFonts w:ascii="Cambria" w:eastAsia="Times New Roman" w:hAnsi="Cambria" w:cs="Times New Roman"/>
      <w:b/>
      <w:bCs/>
      <w:i/>
      <w:iCs/>
      <w:sz w:val="28"/>
      <w:szCs w:val="28"/>
      <w:lang w:val="ru-RU" w:eastAsia="ko-KR"/>
    </w:rPr>
  </w:style>
  <w:style w:type="character" w:customStyle="1" w:styleId="30">
    <w:name w:val="Заголовок 3 Знак"/>
    <w:aliases w:val="ПРИЛОЖЕНИЯ Знак"/>
    <w:basedOn w:val="a1"/>
    <w:link w:val="3"/>
    <w:rsid w:val="001A3C1B"/>
    <w:rPr>
      <w:rFonts w:ascii="Cambria" w:eastAsia="Times New Roman" w:hAnsi="Cambria" w:cs="Times New Roman"/>
      <w:color w:val="243F60"/>
      <w:sz w:val="24"/>
      <w:szCs w:val="24"/>
      <w:lang w:val="ru-RU" w:eastAsia="ru-RU"/>
    </w:rPr>
  </w:style>
  <w:style w:type="character" w:customStyle="1" w:styleId="50">
    <w:name w:val="Заголовок 5 Знак"/>
    <w:basedOn w:val="a1"/>
    <w:link w:val="5"/>
    <w:uiPriority w:val="9"/>
    <w:semiHidden/>
    <w:rsid w:val="001A3C1B"/>
    <w:rPr>
      <w:rFonts w:asciiTheme="majorHAnsi" w:eastAsiaTheme="majorEastAsia" w:hAnsiTheme="majorHAnsi" w:cstheme="majorBidi"/>
      <w:color w:val="1F3763" w:themeColor="accent1" w:themeShade="7F"/>
      <w:sz w:val="28"/>
      <w:lang w:val="ru-RU" w:eastAsia="ru-RU"/>
    </w:rPr>
  </w:style>
  <w:style w:type="character" w:customStyle="1" w:styleId="60">
    <w:name w:val="Заголовок 6 Знак"/>
    <w:basedOn w:val="a1"/>
    <w:link w:val="6"/>
    <w:uiPriority w:val="9"/>
    <w:rsid w:val="001A3C1B"/>
    <w:rPr>
      <w:rFonts w:asciiTheme="majorHAnsi" w:eastAsiaTheme="majorEastAsia" w:hAnsiTheme="majorHAnsi" w:cstheme="majorBidi"/>
      <w:i/>
      <w:iCs/>
      <w:color w:val="1F3763" w:themeColor="accent1" w:themeShade="7F"/>
      <w:sz w:val="28"/>
      <w:lang w:val="ru-RU" w:eastAsia="ru-RU"/>
    </w:rPr>
  </w:style>
  <w:style w:type="paragraph" w:styleId="ac">
    <w:name w:val="Body Text Indent"/>
    <w:basedOn w:val="a0"/>
    <w:link w:val="ad"/>
    <w:uiPriority w:val="99"/>
    <w:rsid w:val="001A3C1B"/>
    <w:pPr>
      <w:widowControl w:val="0"/>
      <w:ind w:firstLine="720"/>
      <w:jc w:val="both"/>
    </w:pPr>
    <w:rPr>
      <w:lang w:val="ru-RU" w:eastAsia="ru-RU"/>
    </w:rPr>
  </w:style>
  <w:style w:type="character" w:customStyle="1" w:styleId="ad">
    <w:name w:val="Основной текст с отступом Знак"/>
    <w:basedOn w:val="a1"/>
    <w:link w:val="ac"/>
    <w:uiPriority w:val="99"/>
    <w:rsid w:val="001A3C1B"/>
    <w:rPr>
      <w:rFonts w:ascii="Times New Roman" w:eastAsia="Times New Roman" w:hAnsi="Times New Roman" w:cs="Times New Roman"/>
      <w:sz w:val="24"/>
      <w:szCs w:val="20"/>
      <w:lang w:val="ru-RU" w:eastAsia="ru-RU"/>
    </w:rPr>
  </w:style>
  <w:style w:type="paragraph" w:styleId="21">
    <w:name w:val="Body Text 2"/>
    <w:basedOn w:val="a0"/>
    <w:link w:val="22"/>
    <w:uiPriority w:val="99"/>
    <w:rsid w:val="001A3C1B"/>
    <w:pPr>
      <w:spacing w:after="120" w:line="480" w:lineRule="auto"/>
    </w:pPr>
    <w:rPr>
      <w:szCs w:val="24"/>
      <w:lang w:val="uk-UA" w:eastAsia="uk-UA"/>
    </w:rPr>
  </w:style>
  <w:style w:type="character" w:customStyle="1" w:styleId="22">
    <w:name w:val="Основной текст 2 Знак"/>
    <w:basedOn w:val="a1"/>
    <w:link w:val="21"/>
    <w:uiPriority w:val="99"/>
    <w:rsid w:val="001A3C1B"/>
    <w:rPr>
      <w:rFonts w:ascii="Times New Roman" w:eastAsia="Times New Roman" w:hAnsi="Times New Roman" w:cs="Times New Roman"/>
      <w:sz w:val="24"/>
      <w:szCs w:val="24"/>
      <w:lang w:val="uk-UA" w:eastAsia="uk-UA"/>
    </w:rPr>
  </w:style>
  <w:style w:type="character" w:customStyle="1" w:styleId="s0">
    <w:name w:val="s0"/>
    <w:rsid w:val="001A3C1B"/>
    <w:rPr>
      <w:rFonts w:ascii="Times New Roman" w:hAnsi="Times New Roman"/>
      <w:color w:val="000000"/>
      <w:sz w:val="32"/>
      <w:u w:val="none"/>
    </w:rPr>
  </w:style>
  <w:style w:type="character" w:customStyle="1" w:styleId="hps">
    <w:name w:val="hps"/>
    <w:uiPriority w:val="99"/>
    <w:rsid w:val="001A3C1B"/>
  </w:style>
  <w:style w:type="character" w:styleId="ae">
    <w:name w:val="Hyperlink"/>
    <w:basedOn w:val="a1"/>
    <w:uiPriority w:val="99"/>
    <w:rsid w:val="001A3C1B"/>
    <w:rPr>
      <w:rFonts w:cs="Times New Roman"/>
      <w:color w:val="0000FF"/>
      <w:u w:val="single"/>
    </w:rPr>
  </w:style>
  <w:style w:type="character" w:styleId="af">
    <w:name w:val="FollowedHyperlink"/>
    <w:basedOn w:val="a1"/>
    <w:uiPriority w:val="99"/>
    <w:semiHidden/>
    <w:rsid w:val="001A3C1B"/>
    <w:rPr>
      <w:rFonts w:cs="Times New Roman"/>
      <w:color w:val="800080"/>
      <w:u w:val="single"/>
    </w:rPr>
  </w:style>
  <w:style w:type="paragraph" w:customStyle="1" w:styleId="210">
    <w:name w:val="Знак21"/>
    <w:basedOn w:val="a0"/>
    <w:next w:val="2"/>
    <w:autoRedefine/>
    <w:uiPriority w:val="99"/>
    <w:rsid w:val="001A3C1B"/>
    <w:pPr>
      <w:spacing w:after="160" w:line="240" w:lineRule="exact"/>
    </w:pPr>
    <w:rPr>
      <w:lang w:val="en-US"/>
    </w:rPr>
  </w:style>
  <w:style w:type="character" w:customStyle="1" w:styleId="atn">
    <w:name w:val="atn"/>
    <w:basedOn w:val="a1"/>
    <w:uiPriority w:val="99"/>
    <w:rsid w:val="001A3C1B"/>
    <w:rPr>
      <w:rFonts w:cs="Times New Roman"/>
    </w:rPr>
  </w:style>
  <w:style w:type="character" w:customStyle="1" w:styleId="shorttext">
    <w:name w:val="short_text"/>
    <w:basedOn w:val="a1"/>
    <w:uiPriority w:val="99"/>
    <w:rsid w:val="001A3C1B"/>
    <w:rPr>
      <w:rFonts w:cs="Times New Roman"/>
    </w:rPr>
  </w:style>
  <w:style w:type="character" w:styleId="af0">
    <w:name w:val="Emphasis"/>
    <w:basedOn w:val="a1"/>
    <w:uiPriority w:val="20"/>
    <w:qFormat/>
    <w:rsid w:val="001A3C1B"/>
    <w:rPr>
      <w:rFonts w:cs="Times New Roman"/>
      <w:i/>
    </w:rPr>
  </w:style>
  <w:style w:type="paragraph" w:customStyle="1" w:styleId="NanotechMainText">
    <w:name w:val="Nanotech Main Text"/>
    <w:basedOn w:val="a0"/>
    <w:uiPriority w:val="99"/>
    <w:rsid w:val="001A3C1B"/>
    <w:pPr>
      <w:ind w:firstLine="284"/>
      <w:jc w:val="both"/>
    </w:pPr>
    <w:rPr>
      <w:sz w:val="20"/>
      <w:lang w:val="en-US"/>
    </w:rPr>
  </w:style>
  <w:style w:type="character" w:customStyle="1" w:styleId="apple-converted-space">
    <w:name w:val="apple-converted-space"/>
    <w:basedOn w:val="a1"/>
    <w:uiPriority w:val="99"/>
    <w:rsid w:val="001A3C1B"/>
    <w:rPr>
      <w:rFonts w:cs="Times New Roman"/>
    </w:rPr>
  </w:style>
  <w:style w:type="paragraph" w:styleId="af1">
    <w:name w:val="Balloon Text"/>
    <w:basedOn w:val="a0"/>
    <w:link w:val="af2"/>
    <w:uiPriority w:val="99"/>
    <w:semiHidden/>
    <w:rsid w:val="001A3C1B"/>
    <w:rPr>
      <w:rFonts w:ascii="Tahoma" w:hAnsi="Tahoma" w:cs="Tahoma"/>
      <w:sz w:val="16"/>
      <w:szCs w:val="16"/>
      <w:lang w:val="ru-RU" w:eastAsia="ru-RU"/>
    </w:rPr>
  </w:style>
  <w:style w:type="character" w:customStyle="1" w:styleId="af2">
    <w:name w:val="Текст выноски Знак"/>
    <w:basedOn w:val="a1"/>
    <w:link w:val="af1"/>
    <w:uiPriority w:val="99"/>
    <w:semiHidden/>
    <w:rsid w:val="001A3C1B"/>
    <w:rPr>
      <w:rFonts w:ascii="Tahoma" w:eastAsia="Times New Roman" w:hAnsi="Tahoma" w:cs="Tahoma"/>
      <w:sz w:val="16"/>
      <w:szCs w:val="16"/>
      <w:lang w:val="ru-RU" w:eastAsia="ru-RU"/>
    </w:rPr>
  </w:style>
  <w:style w:type="character" w:customStyle="1" w:styleId="il">
    <w:name w:val="il"/>
    <w:basedOn w:val="a1"/>
    <w:uiPriority w:val="99"/>
    <w:rsid w:val="001A3C1B"/>
    <w:rPr>
      <w:rFonts w:cs="Times New Roman"/>
    </w:rPr>
  </w:style>
  <w:style w:type="character" w:styleId="af3">
    <w:name w:val="Strong"/>
    <w:basedOn w:val="a1"/>
    <w:uiPriority w:val="22"/>
    <w:qFormat/>
    <w:rsid w:val="001A3C1B"/>
    <w:rPr>
      <w:rFonts w:cs="Times New Roman"/>
      <w:b/>
    </w:rPr>
  </w:style>
  <w:style w:type="character" w:customStyle="1" w:styleId="af4">
    <w:name w:val="Без интервала Знак"/>
    <w:link w:val="af5"/>
    <w:uiPriority w:val="1"/>
    <w:locked/>
    <w:rsid w:val="001A3C1B"/>
    <w:rPr>
      <w:lang w:val="ru-RU"/>
    </w:rPr>
  </w:style>
  <w:style w:type="paragraph" w:styleId="af5">
    <w:name w:val="No Spacing"/>
    <w:link w:val="af4"/>
    <w:uiPriority w:val="1"/>
    <w:qFormat/>
    <w:rsid w:val="001A3C1B"/>
    <w:pPr>
      <w:spacing w:after="0" w:line="240" w:lineRule="auto"/>
    </w:pPr>
    <w:rPr>
      <w:lang w:val="ru-RU"/>
    </w:rPr>
  </w:style>
  <w:style w:type="character" w:customStyle="1" w:styleId="inf">
    <w:name w:val="inf"/>
    <w:basedOn w:val="a1"/>
    <w:uiPriority w:val="99"/>
    <w:rsid w:val="001A3C1B"/>
    <w:rPr>
      <w:rFonts w:cs="Times New Roman"/>
    </w:rPr>
  </w:style>
  <w:style w:type="paragraph" w:styleId="af6">
    <w:name w:val="Document Map"/>
    <w:basedOn w:val="a0"/>
    <w:link w:val="af7"/>
    <w:uiPriority w:val="99"/>
    <w:semiHidden/>
    <w:rsid w:val="001A3C1B"/>
    <w:pPr>
      <w:shd w:val="clear" w:color="auto" w:fill="000080"/>
    </w:pPr>
    <w:rPr>
      <w:rFonts w:ascii="Tahoma" w:hAnsi="Tahoma" w:cs="Tahoma"/>
      <w:sz w:val="20"/>
      <w:lang w:val="ru-RU" w:eastAsia="ru-RU"/>
    </w:rPr>
  </w:style>
  <w:style w:type="character" w:customStyle="1" w:styleId="af7">
    <w:name w:val="Схема документа Знак"/>
    <w:basedOn w:val="a1"/>
    <w:link w:val="af6"/>
    <w:uiPriority w:val="99"/>
    <w:semiHidden/>
    <w:rsid w:val="001A3C1B"/>
    <w:rPr>
      <w:rFonts w:ascii="Tahoma" w:eastAsia="Times New Roman" w:hAnsi="Tahoma" w:cs="Tahoma"/>
      <w:sz w:val="20"/>
      <w:szCs w:val="20"/>
      <w:shd w:val="clear" w:color="auto" w:fill="000080"/>
      <w:lang w:val="ru-RU" w:eastAsia="ru-RU"/>
    </w:rPr>
  </w:style>
  <w:style w:type="character" w:customStyle="1" w:styleId="w1">
    <w:name w:val="w1"/>
    <w:basedOn w:val="a1"/>
    <w:uiPriority w:val="99"/>
    <w:rsid w:val="001A3C1B"/>
    <w:rPr>
      <w:rFonts w:cs="Times New Roman"/>
    </w:rPr>
  </w:style>
  <w:style w:type="paragraph" w:customStyle="1" w:styleId="11">
    <w:name w:val="Абзац списка1"/>
    <w:basedOn w:val="a0"/>
    <w:uiPriority w:val="99"/>
    <w:rsid w:val="001A3C1B"/>
    <w:pPr>
      <w:spacing w:after="200" w:line="276" w:lineRule="auto"/>
      <w:ind w:left="720"/>
      <w:contextualSpacing/>
    </w:pPr>
    <w:rPr>
      <w:rFonts w:ascii="Calibri" w:eastAsia="Calibri" w:hAnsi="Calibri"/>
      <w:sz w:val="22"/>
      <w:szCs w:val="22"/>
      <w:lang w:val="ru-RU"/>
    </w:rPr>
  </w:style>
  <w:style w:type="paragraph" w:customStyle="1" w:styleId="Default">
    <w:name w:val="Default"/>
    <w:rsid w:val="001A3C1B"/>
    <w:pPr>
      <w:autoSpaceDE w:val="0"/>
      <w:autoSpaceDN w:val="0"/>
      <w:adjustRightInd w:val="0"/>
      <w:spacing w:after="0" w:line="240" w:lineRule="auto"/>
    </w:pPr>
    <w:rPr>
      <w:rFonts w:ascii="Times New Roman" w:eastAsia="Times New Roman" w:hAnsi="Times New Roman" w:cs="Times New Roman"/>
      <w:color w:val="000000"/>
      <w:sz w:val="24"/>
      <w:szCs w:val="24"/>
      <w:lang w:val="ru-RU"/>
    </w:rPr>
  </w:style>
  <w:style w:type="table" w:styleId="af8">
    <w:name w:val="Table Grid"/>
    <w:basedOn w:val="a2"/>
    <w:rsid w:val="001A3C1B"/>
    <w:pPr>
      <w:spacing w:after="0" w:line="240" w:lineRule="auto"/>
    </w:pPr>
    <w:rPr>
      <w:rFonts w:ascii="Calibri" w:eastAsia="Calibri" w:hAnsi="Calibri" w:cs="Times New Roman"/>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9">
    <w:name w:val="Шапка таблицы"/>
    <w:basedOn w:val="a0"/>
    <w:next w:val="a0"/>
    <w:rsid w:val="001A3C1B"/>
    <w:pPr>
      <w:jc w:val="center"/>
    </w:pPr>
    <w:rPr>
      <w:b/>
      <w:sz w:val="20"/>
      <w:szCs w:val="24"/>
      <w:lang w:val="ru-RU" w:eastAsia="ru-RU"/>
    </w:rPr>
  </w:style>
  <w:style w:type="paragraph" w:customStyle="1" w:styleId="afa">
    <w:name w:val="Таблица текст"/>
    <w:basedOn w:val="a0"/>
    <w:link w:val="afb"/>
    <w:rsid w:val="001A3C1B"/>
    <w:rPr>
      <w:lang w:val="ru-RU" w:eastAsia="ru-RU"/>
    </w:rPr>
  </w:style>
  <w:style w:type="character" w:customStyle="1" w:styleId="afb">
    <w:name w:val="Таблица текст Знак"/>
    <w:link w:val="afa"/>
    <w:locked/>
    <w:rsid w:val="001A3C1B"/>
    <w:rPr>
      <w:rFonts w:ascii="Times New Roman" w:eastAsia="Times New Roman" w:hAnsi="Times New Roman" w:cs="Times New Roman"/>
      <w:sz w:val="24"/>
      <w:szCs w:val="20"/>
      <w:lang w:val="ru-RU" w:eastAsia="ru-RU"/>
    </w:rPr>
  </w:style>
  <w:style w:type="paragraph" w:customStyle="1" w:styleId="afc">
    <w:name w:val="Текст таблицы крупной слева"/>
    <w:basedOn w:val="a0"/>
    <w:link w:val="afd"/>
    <w:rsid w:val="001A3C1B"/>
    <w:rPr>
      <w:szCs w:val="24"/>
      <w:lang w:val="ru-RU" w:eastAsia="ru-RU"/>
    </w:rPr>
  </w:style>
  <w:style w:type="character" w:customStyle="1" w:styleId="afd">
    <w:name w:val="Текст таблицы крупной слева Знак"/>
    <w:link w:val="afc"/>
    <w:rsid w:val="001A3C1B"/>
    <w:rPr>
      <w:rFonts w:ascii="Times New Roman" w:eastAsia="Times New Roman" w:hAnsi="Times New Roman" w:cs="Times New Roman"/>
      <w:sz w:val="24"/>
      <w:szCs w:val="24"/>
      <w:lang w:val="ru-RU" w:eastAsia="ru-RU"/>
    </w:rPr>
  </w:style>
  <w:style w:type="paragraph" w:customStyle="1" w:styleId="afe">
    <w:name w:val="Текст таблицы слева"/>
    <w:basedOn w:val="a0"/>
    <w:next w:val="a0"/>
    <w:uiPriority w:val="99"/>
    <w:rsid w:val="001A3C1B"/>
    <w:rPr>
      <w:sz w:val="20"/>
      <w:szCs w:val="24"/>
      <w:lang w:val="ru-RU" w:eastAsia="ru-RU"/>
    </w:rPr>
  </w:style>
  <w:style w:type="paragraph" w:styleId="aff">
    <w:name w:val="TOC Heading"/>
    <w:basedOn w:val="1"/>
    <w:next w:val="a0"/>
    <w:uiPriority w:val="39"/>
    <w:unhideWhenUsed/>
    <w:qFormat/>
    <w:rsid w:val="001A3C1B"/>
    <w:pPr>
      <w:keepNext/>
      <w:keepLines/>
      <w:spacing w:before="0" w:beforeAutospacing="0" w:after="240" w:afterAutospacing="0" w:line="480" w:lineRule="auto"/>
      <w:outlineLvl w:val="9"/>
    </w:pPr>
    <w:rPr>
      <w:rFonts w:asciiTheme="majorHAnsi" w:eastAsiaTheme="majorEastAsia" w:hAnsiTheme="majorHAnsi" w:cstheme="majorBidi"/>
      <w:b w:val="0"/>
      <w:color w:val="2F5496" w:themeColor="accent1" w:themeShade="BF"/>
      <w:kern w:val="0"/>
      <w:sz w:val="28"/>
      <w:szCs w:val="28"/>
      <w:lang w:eastAsia="en-US"/>
    </w:rPr>
  </w:style>
  <w:style w:type="paragraph" w:styleId="12">
    <w:name w:val="toc 1"/>
    <w:basedOn w:val="a0"/>
    <w:next w:val="a0"/>
    <w:autoRedefine/>
    <w:uiPriority w:val="39"/>
    <w:unhideWhenUsed/>
    <w:rsid w:val="006C2007"/>
    <w:pPr>
      <w:tabs>
        <w:tab w:val="right" w:leader="dot" w:pos="9345"/>
      </w:tabs>
      <w:spacing w:after="100" w:line="276" w:lineRule="auto"/>
    </w:pPr>
    <w:rPr>
      <w:rFonts w:eastAsiaTheme="minorEastAsia" w:cstheme="minorBidi"/>
      <w:noProof/>
      <w:sz w:val="28"/>
      <w:szCs w:val="22"/>
      <w:lang w:val="ru-RU" w:eastAsia="ru-RU"/>
    </w:rPr>
  </w:style>
  <w:style w:type="paragraph" w:styleId="aff0">
    <w:name w:val="caption"/>
    <w:aliases w:val="Название объекта_рисунок,Название рисунка,Название формула,Название объекта Знак Знак,название таблицы,Название объекта Знак1,Название объекта Знак1 Знак2 Знак,Название объекта Знак2 Знак Знак1 Знак,Название объекта Знак1 Знак2"/>
    <w:basedOn w:val="a0"/>
    <w:next w:val="a0"/>
    <w:link w:val="aff1"/>
    <w:autoRedefine/>
    <w:uiPriority w:val="99"/>
    <w:qFormat/>
    <w:rsid w:val="001A3C1B"/>
    <w:pPr>
      <w:keepNext/>
      <w:tabs>
        <w:tab w:val="left" w:pos="7371"/>
      </w:tabs>
      <w:suppressAutoHyphens/>
      <w:spacing w:before="120" w:after="120" w:line="360" w:lineRule="auto"/>
      <w:ind w:firstLine="709"/>
      <w:jc w:val="right"/>
      <w:outlineLvl w:val="5"/>
    </w:pPr>
    <w:rPr>
      <w:sz w:val="28"/>
      <w:szCs w:val="28"/>
      <w:lang w:val="ru-RU" w:eastAsia="ru-RU"/>
    </w:rPr>
  </w:style>
  <w:style w:type="character" w:customStyle="1" w:styleId="aff1">
    <w:name w:val="Название объекта Знак"/>
    <w:aliases w:val="Название объекта_рисунок Знак,Название рисунка Знак,Название формула Знак,Название объекта Знак Знак Знак,название таблицы Знак,Название объекта Знак1 Знак,Название объекта Знак1 Знак2 Знак Знак,Название объекта Знак1 Знак2 Знак1"/>
    <w:link w:val="aff0"/>
    <w:uiPriority w:val="99"/>
    <w:locked/>
    <w:rsid w:val="001A3C1B"/>
    <w:rPr>
      <w:rFonts w:ascii="Times New Roman" w:eastAsia="Times New Roman" w:hAnsi="Times New Roman" w:cs="Times New Roman"/>
      <w:sz w:val="28"/>
      <w:szCs w:val="28"/>
      <w:lang w:val="ru-RU" w:eastAsia="ru-RU"/>
    </w:rPr>
  </w:style>
  <w:style w:type="paragraph" w:customStyle="1" w:styleId="aff2">
    <w:name w:val="Примечания"/>
    <w:basedOn w:val="a0"/>
    <w:next w:val="a0"/>
    <w:uiPriority w:val="99"/>
    <w:rsid w:val="001A3C1B"/>
    <w:pPr>
      <w:spacing w:before="120" w:after="120"/>
      <w:jc w:val="both"/>
    </w:pPr>
    <w:rPr>
      <w:rFonts w:cs="Courier New"/>
      <w:sz w:val="20"/>
      <w:szCs w:val="24"/>
      <w:lang w:val="ru-RU" w:eastAsia="ru-RU"/>
    </w:rPr>
  </w:style>
  <w:style w:type="paragraph" w:styleId="aff3">
    <w:name w:val="Title"/>
    <w:aliases w:val="РИСУНКИ"/>
    <w:basedOn w:val="a0"/>
    <w:next w:val="a0"/>
    <w:link w:val="13"/>
    <w:uiPriority w:val="10"/>
    <w:qFormat/>
    <w:rsid w:val="001A3C1B"/>
    <w:pPr>
      <w:spacing w:line="360" w:lineRule="auto"/>
      <w:contextualSpacing/>
      <w:jc w:val="center"/>
    </w:pPr>
    <w:rPr>
      <w:rFonts w:eastAsiaTheme="majorEastAsia" w:cstheme="majorBidi"/>
      <w:spacing w:val="5"/>
      <w:kern w:val="28"/>
      <w:sz w:val="28"/>
      <w:szCs w:val="52"/>
      <w:lang w:val="ru-RU" w:eastAsia="ru-RU"/>
    </w:rPr>
  </w:style>
  <w:style w:type="character" w:customStyle="1" w:styleId="13">
    <w:name w:val="Название Знак1"/>
    <w:aliases w:val="РИСУНКИ Знак"/>
    <w:basedOn w:val="a1"/>
    <w:link w:val="aff3"/>
    <w:uiPriority w:val="10"/>
    <w:rsid w:val="001A3C1B"/>
    <w:rPr>
      <w:rFonts w:ascii="Times New Roman" w:eastAsiaTheme="majorEastAsia" w:hAnsi="Times New Roman" w:cstheme="majorBidi"/>
      <w:spacing w:val="5"/>
      <w:kern w:val="28"/>
      <w:sz w:val="28"/>
      <w:szCs w:val="52"/>
      <w:lang w:val="ru-RU" w:eastAsia="ru-RU"/>
    </w:rPr>
  </w:style>
  <w:style w:type="paragraph" w:styleId="aff4">
    <w:name w:val="table of figures"/>
    <w:aliases w:val="Перечень таблиц"/>
    <w:basedOn w:val="a0"/>
    <w:next w:val="a0"/>
    <w:uiPriority w:val="99"/>
    <w:unhideWhenUsed/>
    <w:rsid w:val="001A3C1B"/>
    <w:pPr>
      <w:spacing w:line="360" w:lineRule="auto"/>
    </w:pPr>
    <w:rPr>
      <w:rFonts w:eastAsiaTheme="minorEastAsia" w:cstheme="minorBidi"/>
      <w:sz w:val="28"/>
      <w:szCs w:val="22"/>
      <w:lang w:val="ru-RU" w:eastAsia="ru-RU"/>
    </w:rPr>
  </w:style>
  <w:style w:type="paragraph" w:styleId="aff5">
    <w:name w:val="Subtitle"/>
    <w:aliases w:val="ТАБЛИЦА"/>
    <w:basedOn w:val="a0"/>
    <w:next w:val="a0"/>
    <w:link w:val="aff6"/>
    <w:uiPriority w:val="11"/>
    <w:qFormat/>
    <w:rsid w:val="001A3C1B"/>
    <w:pPr>
      <w:numPr>
        <w:ilvl w:val="1"/>
      </w:numPr>
      <w:spacing w:line="360" w:lineRule="auto"/>
    </w:pPr>
    <w:rPr>
      <w:rFonts w:eastAsiaTheme="majorEastAsia" w:cstheme="majorBidi"/>
      <w:iCs/>
      <w:sz w:val="28"/>
      <w:szCs w:val="24"/>
      <w:lang w:val="ru-RU" w:eastAsia="ru-RU"/>
    </w:rPr>
  </w:style>
  <w:style w:type="character" w:customStyle="1" w:styleId="aff6">
    <w:name w:val="Подзаголовок Знак"/>
    <w:aliases w:val="ТАБЛИЦА Знак"/>
    <w:basedOn w:val="a1"/>
    <w:link w:val="aff5"/>
    <w:uiPriority w:val="11"/>
    <w:rsid w:val="001A3C1B"/>
    <w:rPr>
      <w:rFonts w:ascii="Times New Roman" w:eastAsiaTheme="majorEastAsia" w:hAnsi="Times New Roman" w:cstheme="majorBidi"/>
      <w:iCs/>
      <w:sz w:val="28"/>
      <w:szCs w:val="24"/>
      <w:lang w:val="ru-RU" w:eastAsia="ru-RU"/>
    </w:rPr>
  </w:style>
  <w:style w:type="paragraph" w:customStyle="1" w:styleId="xl65">
    <w:name w:val="xl65"/>
    <w:basedOn w:val="a0"/>
    <w:rsid w:val="001A3C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lang w:val="ru-RU" w:eastAsia="ru-RU"/>
    </w:rPr>
  </w:style>
  <w:style w:type="paragraph" w:customStyle="1" w:styleId="xl66">
    <w:name w:val="xl66"/>
    <w:basedOn w:val="a0"/>
    <w:rsid w:val="001A3C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lang w:val="ru-RU" w:eastAsia="ru-RU"/>
    </w:rPr>
  </w:style>
  <w:style w:type="paragraph" w:customStyle="1" w:styleId="xl67">
    <w:name w:val="xl67"/>
    <w:basedOn w:val="a0"/>
    <w:rsid w:val="001A3C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lang w:val="ru-RU" w:eastAsia="ru-RU"/>
    </w:rPr>
  </w:style>
  <w:style w:type="paragraph" w:customStyle="1" w:styleId="xl68">
    <w:name w:val="xl68"/>
    <w:basedOn w:val="a0"/>
    <w:rsid w:val="001A3C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lang w:val="ru-RU" w:eastAsia="ru-RU"/>
    </w:rPr>
  </w:style>
  <w:style w:type="paragraph" w:customStyle="1" w:styleId="xl69">
    <w:name w:val="xl69"/>
    <w:basedOn w:val="a0"/>
    <w:rsid w:val="001A3C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lang w:val="ru-RU" w:eastAsia="ru-RU"/>
    </w:rPr>
  </w:style>
  <w:style w:type="paragraph" w:customStyle="1" w:styleId="xl70">
    <w:name w:val="xl70"/>
    <w:basedOn w:val="a0"/>
    <w:rsid w:val="001A3C1B"/>
    <w:pPr>
      <w:spacing w:before="100" w:beforeAutospacing="1" w:after="100" w:afterAutospacing="1"/>
      <w:jc w:val="center"/>
      <w:textAlignment w:val="center"/>
    </w:pPr>
    <w:rPr>
      <w:sz w:val="20"/>
      <w:lang w:val="ru-RU" w:eastAsia="ru-RU"/>
    </w:rPr>
  </w:style>
  <w:style w:type="paragraph" w:customStyle="1" w:styleId="xl71">
    <w:name w:val="xl71"/>
    <w:basedOn w:val="a0"/>
    <w:rsid w:val="001A3C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lang w:val="ru-RU" w:eastAsia="ru-RU"/>
    </w:rPr>
  </w:style>
  <w:style w:type="paragraph" w:customStyle="1" w:styleId="xl72">
    <w:name w:val="xl72"/>
    <w:basedOn w:val="a0"/>
    <w:rsid w:val="001A3C1B"/>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00"/>
      <w:sz w:val="20"/>
      <w:lang w:val="ru-RU" w:eastAsia="ru-RU"/>
    </w:rPr>
  </w:style>
  <w:style w:type="paragraph" w:customStyle="1" w:styleId="xl73">
    <w:name w:val="xl73"/>
    <w:basedOn w:val="a0"/>
    <w:rsid w:val="001A3C1B"/>
    <w:pPr>
      <w:pBdr>
        <w:top w:val="single" w:sz="4" w:space="0" w:color="auto"/>
        <w:bottom w:val="single" w:sz="4" w:space="0" w:color="auto"/>
      </w:pBdr>
      <w:spacing w:before="100" w:beforeAutospacing="1" w:after="100" w:afterAutospacing="1"/>
      <w:jc w:val="center"/>
      <w:textAlignment w:val="center"/>
    </w:pPr>
    <w:rPr>
      <w:szCs w:val="24"/>
      <w:lang w:val="ru-RU" w:eastAsia="ru-RU"/>
    </w:rPr>
  </w:style>
  <w:style w:type="paragraph" w:customStyle="1" w:styleId="xl74">
    <w:name w:val="xl74"/>
    <w:basedOn w:val="a0"/>
    <w:rsid w:val="001A3C1B"/>
    <w:pPr>
      <w:pBdr>
        <w:top w:val="single" w:sz="4" w:space="0" w:color="auto"/>
        <w:bottom w:val="single" w:sz="4" w:space="0" w:color="auto"/>
        <w:right w:val="single" w:sz="4" w:space="0" w:color="auto"/>
      </w:pBdr>
      <w:spacing w:before="100" w:beforeAutospacing="1" w:after="100" w:afterAutospacing="1"/>
      <w:jc w:val="center"/>
      <w:textAlignment w:val="center"/>
    </w:pPr>
    <w:rPr>
      <w:szCs w:val="24"/>
      <w:lang w:val="ru-RU" w:eastAsia="ru-RU"/>
    </w:rPr>
  </w:style>
  <w:style w:type="paragraph" w:customStyle="1" w:styleId="font5">
    <w:name w:val="font5"/>
    <w:basedOn w:val="a0"/>
    <w:rsid w:val="001A3C1B"/>
    <w:pPr>
      <w:spacing w:before="100" w:beforeAutospacing="1" w:after="100" w:afterAutospacing="1"/>
    </w:pPr>
    <w:rPr>
      <w:b/>
      <w:bCs/>
      <w:color w:val="000000"/>
      <w:sz w:val="20"/>
      <w:lang w:val="ru-RU" w:eastAsia="ru-RU"/>
    </w:rPr>
  </w:style>
  <w:style w:type="paragraph" w:customStyle="1" w:styleId="font6">
    <w:name w:val="font6"/>
    <w:basedOn w:val="a0"/>
    <w:rsid w:val="001A3C1B"/>
    <w:pPr>
      <w:spacing w:before="100" w:beforeAutospacing="1" w:after="100" w:afterAutospacing="1"/>
    </w:pPr>
    <w:rPr>
      <w:b/>
      <w:bCs/>
      <w:color w:val="000000"/>
      <w:sz w:val="20"/>
      <w:lang w:val="ru-RU" w:eastAsia="ru-RU"/>
    </w:rPr>
  </w:style>
  <w:style w:type="paragraph" w:customStyle="1" w:styleId="xl75">
    <w:name w:val="xl75"/>
    <w:basedOn w:val="a0"/>
    <w:rsid w:val="001A3C1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0"/>
      <w:lang w:val="ru-RU" w:eastAsia="ru-RU"/>
    </w:rPr>
  </w:style>
  <w:style w:type="numbering" w:customStyle="1" w:styleId="a">
    <w:name w:val="нумерованный"/>
    <w:basedOn w:val="a3"/>
    <w:rsid w:val="001A3C1B"/>
    <w:pPr>
      <w:numPr>
        <w:numId w:val="2"/>
      </w:numPr>
    </w:pPr>
  </w:style>
  <w:style w:type="character" w:styleId="aff7">
    <w:name w:val="Subtle Emphasis"/>
    <w:basedOn w:val="a1"/>
    <w:uiPriority w:val="19"/>
    <w:qFormat/>
    <w:rsid w:val="001A3C1B"/>
    <w:rPr>
      <w:rFonts w:ascii="Times New Roman" w:hAnsi="Times New Roman"/>
      <w:iCs/>
      <w:color w:val="auto"/>
      <w:sz w:val="28"/>
    </w:rPr>
  </w:style>
  <w:style w:type="paragraph" w:styleId="31">
    <w:name w:val="toc 3"/>
    <w:basedOn w:val="a0"/>
    <w:next w:val="a0"/>
    <w:autoRedefine/>
    <w:uiPriority w:val="39"/>
    <w:unhideWhenUsed/>
    <w:rsid w:val="001A3C1B"/>
    <w:pPr>
      <w:tabs>
        <w:tab w:val="right" w:leader="dot" w:pos="9345"/>
      </w:tabs>
      <w:spacing w:after="100" w:line="276" w:lineRule="auto"/>
      <w:jc w:val="both"/>
    </w:pPr>
    <w:rPr>
      <w:rFonts w:eastAsiaTheme="minorEastAsia" w:cstheme="minorBidi"/>
      <w:sz w:val="28"/>
      <w:szCs w:val="22"/>
      <w:lang w:val="ru-RU" w:eastAsia="ru-RU"/>
    </w:rPr>
  </w:style>
  <w:style w:type="paragraph" w:styleId="32">
    <w:name w:val="Body Text Indent 3"/>
    <w:basedOn w:val="a0"/>
    <w:link w:val="33"/>
    <w:uiPriority w:val="99"/>
    <w:rsid w:val="001A3C1B"/>
    <w:pPr>
      <w:spacing w:after="120" w:line="360" w:lineRule="auto"/>
      <w:ind w:left="283" w:firstLine="567"/>
      <w:jc w:val="both"/>
    </w:pPr>
    <w:rPr>
      <w:color w:val="00000A"/>
      <w:sz w:val="16"/>
      <w:szCs w:val="16"/>
      <w:lang w:val="ru-RU" w:eastAsia="ru-RU"/>
    </w:rPr>
  </w:style>
  <w:style w:type="character" w:customStyle="1" w:styleId="33">
    <w:name w:val="Основной текст с отступом 3 Знак"/>
    <w:basedOn w:val="a1"/>
    <w:link w:val="32"/>
    <w:uiPriority w:val="99"/>
    <w:rsid w:val="001A3C1B"/>
    <w:rPr>
      <w:rFonts w:ascii="Times New Roman" w:eastAsia="Times New Roman" w:hAnsi="Times New Roman" w:cs="Times New Roman"/>
      <w:color w:val="00000A"/>
      <w:sz w:val="16"/>
      <w:szCs w:val="16"/>
      <w:lang w:val="ru-RU" w:eastAsia="ru-RU"/>
    </w:rPr>
  </w:style>
  <w:style w:type="paragraph" w:customStyle="1" w:styleId="aff8">
    <w:name w:val="Подзаголовок + По левому краю"/>
    <w:basedOn w:val="aff5"/>
    <w:rsid w:val="001A3C1B"/>
    <w:pPr>
      <w:keepNext/>
      <w:keepLines/>
      <w:numPr>
        <w:ilvl w:val="0"/>
      </w:numPr>
      <w:suppressAutoHyphens/>
      <w:spacing w:before="120" w:after="120"/>
      <w:ind w:right="1134"/>
      <w:outlineLvl w:val="5"/>
    </w:pPr>
    <w:rPr>
      <w:rFonts w:eastAsia="Times New Roman" w:cs="Times New Roman"/>
      <w:iCs w:val="0"/>
      <w:color w:val="000000"/>
      <w:kern w:val="16"/>
      <w:sz w:val="24"/>
      <w:szCs w:val="20"/>
    </w:rPr>
  </w:style>
  <w:style w:type="paragraph" w:customStyle="1" w:styleId="aff9">
    <w:name w:val="Рисунок"/>
    <w:basedOn w:val="a0"/>
    <w:rsid w:val="001A3C1B"/>
    <w:pPr>
      <w:jc w:val="center"/>
    </w:pPr>
    <w:rPr>
      <w:lang w:val="ru-RU" w:eastAsia="ru-RU"/>
    </w:rPr>
  </w:style>
  <w:style w:type="paragraph" w:customStyle="1" w:styleId="xl63">
    <w:name w:val="xl63"/>
    <w:basedOn w:val="a0"/>
    <w:rsid w:val="001A3C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lang w:val="ru-RU" w:eastAsia="ru-RU"/>
    </w:rPr>
  </w:style>
  <w:style w:type="paragraph" w:customStyle="1" w:styleId="xl64">
    <w:name w:val="xl64"/>
    <w:basedOn w:val="a0"/>
    <w:rsid w:val="001A3C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lang w:val="ru-RU" w:eastAsia="ru-RU"/>
    </w:rPr>
  </w:style>
  <w:style w:type="paragraph" w:customStyle="1" w:styleId="formattext">
    <w:name w:val="formattext"/>
    <w:rsid w:val="001A3C1B"/>
    <w:pPr>
      <w:widowControl w:val="0"/>
      <w:autoSpaceDE w:val="0"/>
      <w:autoSpaceDN w:val="0"/>
      <w:adjustRightInd w:val="0"/>
      <w:spacing w:after="0" w:line="240" w:lineRule="auto"/>
    </w:pPr>
    <w:rPr>
      <w:rFonts w:ascii="Times New Roman" w:eastAsia="Times New Roman" w:hAnsi="Times New Roman" w:cs="Times New Roman"/>
      <w:sz w:val="18"/>
      <w:szCs w:val="18"/>
      <w:lang w:val="ru-RU" w:eastAsia="ru-RU"/>
    </w:rPr>
  </w:style>
  <w:style w:type="table" w:customStyle="1" w:styleId="14">
    <w:name w:val="Сетка таблицы1"/>
    <w:basedOn w:val="a2"/>
    <w:next w:val="af8"/>
    <w:rsid w:val="001A3C1B"/>
    <w:pPr>
      <w:spacing w:after="0" w:line="240" w:lineRule="auto"/>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2"/>
    <w:next w:val="af8"/>
    <w:rsid w:val="001A3C1B"/>
    <w:pPr>
      <w:spacing w:after="0" w:line="240" w:lineRule="auto"/>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Нет списка1"/>
    <w:next w:val="a3"/>
    <w:uiPriority w:val="99"/>
    <w:semiHidden/>
    <w:unhideWhenUsed/>
    <w:rsid w:val="001A3C1B"/>
  </w:style>
  <w:style w:type="table" w:customStyle="1" w:styleId="34">
    <w:name w:val="Сетка таблицы3"/>
    <w:basedOn w:val="a2"/>
    <w:next w:val="af8"/>
    <w:rsid w:val="001A3C1B"/>
    <w:pPr>
      <w:spacing w:after="0" w:line="240" w:lineRule="auto"/>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6">
    <w:name w:val="Слабая ссылка1"/>
    <w:basedOn w:val="a1"/>
    <w:uiPriority w:val="31"/>
    <w:qFormat/>
    <w:rsid w:val="001A3C1B"/>
    <w:rPr>
      <w:smallCaps/>
      <w:color w:val="5A5A5A"/>
    </w:rPr>
  </w:style>
  <w:style w:type="character" w:styleId="affa">
    <w:name w:val="Placeholder Text"/>
    <w:basedOn w:val="a1"/>
    <w:uiPriority w:val="99"/>
    <w:semiHidden/>
    <w:rsid w:val="001A3C1B"/>
    <w:rPr>
      <w:color w:val="808080"/>
    </w:rPr>
  </w:style>
  <w:style w:type="character" w:styleId="affb">
    <w:name w:val="annotation reference"/>
    <w:basedOn w:val="a1"/>
    <w:uiPriority w:val="99"/>
    <w:semiHidden/>
    <w:unhideWhenUsed/>
    <w:rsid w:val="001A3C1B"/>
    <w:rPr>
      <w:sz w:val="16"/>
      <w:szCs w:val="16"/>
    </w:rPr>
  </w:style>
  <w:style w:type="paragraph" w:styleId="affc">
    <w:name w:val="annotation text"/>
    <w:basedOn w:val="a0"/>
    <w:link w:val="affd"/>
    <w:uiPriority w:val="99"/>
    <w:semiHidden/>
    <w:unhideWhenUsed/>
    <w:rsid w:val="001A3C1B"/>
    <w:pPr>
      <w:ind w:firstLine="709"/>
      <w:contextualSpacing/>
      <w:jc w:val="both"/>
    </w:pPr>
    <w:rPr>
      <w:rFonts w:eastAsiaTheme="minorEastAsia" w:cstheme="minorBidi"/>
      <w:sz w:val="20"/>
      <w:lang w:val="ru-RU" w:eastAsia="ru-RU"/>
    </w:rPr>
  </w:style>
  <w:style w:type="character" w:customStyle="1" w:styleId="affd">
    <w:name w:val="Текст примечания Знак"/>
    <w:basedOn w:val="a1"/>
    <w:link w:val="affc"/>
    <w:uiPriority w:val="99"/>
    <w:semiHidden/>
    <w:rsid w:val="001A3C1B"/>
    <w:rPr>
      <w:rFonts w:ascii="Times New Roman" w:eastAsiaTheme="minorEastAsia" w:hAnsi="Times New Roman"/>
      <w:sz w:val="20"/>
      <w:szCs w:val="20"/>
      <w:lang w:val="ru-RU" w:eastAsia="ru-RU"/>
    </w:rPr>
  </w:style>
  <w:style w:type="paragraph" w:styleId="affe">
    <w:name w:val="annotation subject"/>
    <w:basedOn w:val="affc"/>
    <w:next w:val="affc"/>
    <w:link w:val="afff"/>
    <w:uiPriority w:val="99"/>
    <w:semiHidden/>
    <w:unhideWhenUsed/>
    <w:rsid w:val="001A3C1B"/>
    <w:rPr>
      <w:b/>
      <w:bCs/>
    </w:rPr>
  </w:style>
  <w:style w:type="character" w:customStyle="1" w:styleId="afff">
    <w:name w:val="Тема примечания Знак"/>
    <w:basedOn w:val="affd"/>
    <w:link w:val="affe"/>
    <w:uiPriority w:val="99"/>
    <w:semiHidden/>
    <w:rsid w:val="001A3C1B"/>
    <w:rPr>
      <w:rFonts w:ascii="Times New Roman" w:eastAsiaTheme="minorEastAsia" w:hAnsi="Times New Roman"/>
      <w:b/>
      <w:bCs/>
      <w:sz w:val="20"/>
      <w:szCs w:val="20"/>
      <w:lang w:val="ru-RU" w:eastAsia="ru-RU"/>
    </w:rPr>
  </w:style>
  <w:style w:type="paragraph" w:styleId="24">
    <w:name w:val="toc 2"/>
    <w:basedOn w:val="a0"/>
    <w:next w:val="a0"/>
    <w:autoRedefine/>
    <w:uiPriority w:val="39"/>
    <w:unhideWhenUsed/>
    <w:rsid w:val="001A3C1B"/>
    <w:pPr>
      <w:tabs>
        <w:tab w:val="right" w:leader="dot" w:pos="9345"/>
      </w:tabs>
      <w:spacing w:after="100" w:line="360" w:lineRule="auto"/>
      <w:ind w:firstLine="709"/>
      <w:contextualSpacing/>
      <w:jc w:val="both"/>
    </w:pPr>
    <w:rPr>
      <w:rFonts w:eastAsiaTheme="minorEastAsia" w:cstheme="minorBidi"/>
      <w:szCs w:val="22"/>
      <w:lang w:val="ru-RU" w:eastAsia="ru-RU"/>
    </w:rPr>
  </w:style>
  <w:style w:type="character" w:styleId="afff0">
    <w:name w:val="Subtle Reference"/>
    <w:basedOn w:val="a1"/>
    <w:uiPriority w:val="31"/>
    <w:qFormat/>
    <w:rsid w:val="001A3C1B"/>
    <w:rPr>
      <w:smallCaps/>
      <w:color w:val="5A5A5A" w:themeColor="text1" w:themeTint="A5"/>
    </w:rPr>
  </w:style>
  <w:style w:type="paragraph" w:styleId="HTML">
    <w:name w:val="HTML Preformatted"/>
    <w:basedOn w:val="a0"/>
    <w:link w:val="HTML0"/>
    <w:uiPriority w:val="99"/>
    <w:unhideWhenUsed/>
    <w:rsid w:val="001A3C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val="ru-RU" w:eastAsia="ru-RU"/>
    </w:rPr>
  </w:style>
  <w:style w:type="character" w:customStyle="1" w:styleId="HTML0">
    <w:name w:val="Стандартный HTML Знак"/>
    <w:basedOn w:val="a1"/>
    <w:link w:val="HTML"/>
    <w:uiPriority w:val="99"/>
    <w:rsid w:val="001A3C1B"/>
    <w:rPr>
      <w:rFonts w:ascii="Courier New" w:eastAsia="Times New Roman" w:hAnsi="Courier New" w:cs="Courier New"/>
      <w:sz w:val="20"/>
      <w:szCs w:val="20"/>
      <w:lang w:val="ru-RU" w:eastAsia="ru-RU"/>
    </w:rPr>
  </w:style>
  <w:style w:type="character" w:customStyle="1" w:styleId="y2iqfc">
    <w:name w:val="y2iqfc"/>
    <w:basedOn w:val="a1"/>
    <w:rsid w:val="001A3C1B"/>
  </w:style>
  <w:style w:type="character" w:customStyle="1" w:styleId="afff1">
    <w:name w:val="Название Знак"/>
    <w:rsid w:val="001A3C1B"/>
    <w:rPr>
      <w:rFonts w:ascii="Times New Roman" w:eastAsia="Times New Roman" w:hAnsi="Times New Roman" w:cs="Times New Roman"/>
      <w:b/>
      <w:caps/>
      <w:sz w:val="28"/>
      <w:szCs w:val="20"/>
      <w:lang w:val="x-none" w:eastAsia="ru-RU"/>
    </w:rPr>
  </w:style>
  <w:style w:type="paragraph" w:customStyle="1" w:styleId="copyright">
    <w:name w:val="copyright"/>
    <w:basedOn w:val="a0"/>
    <w:rsid w:val="00CE2FB0"/>
    <w:pPr>
      <w:spacing w:line="259" w:lineRule="auto"/>
      <w:jc w:val="both"/>
    </w:pPr>
    <w:rPr>
      <w:rFonts w:ascii="Arial" w:hAnsi="Arial"/>
      <w:sz w:val="14"/>
      <w:szCs w:val="22"/>
      <w:lang w:val="en-US"/>
    </w:rPr>
  </w:style>
  <w:style w:type="paragraph" w:styleId="afff2">
    <w:name w:val="Body Text"/>
    <w:basedOn w:val="a0"/>
    <w:link w:val="afff3"/>
    <w:uiPriority w:val="1"/>
    <w:unhideWhenUsed/>
    <w:qFormat/>
    <w:rsid w:val="002E25CD"/>
    <w:pPr>
      <w:spacing w:after="120"/>
    </w:pPr>
  </w:style>
  <w:style w:type="character" w:customStyle="1" w:styleId="afff3">
    <w:name w:val="Основной текст Знак"/>
    <w:basedOn w:val="a1"/>
    <w:link w:val="afff2"/>
    <w:uiPriority w:val="1"/>
    <w:rsid w:val="002E25CD"/>
    <w:rPr>
      <w:rFonts w:ascii="Times New Roman" w:eastAsia="Times New Roman" w:hAnsi="Times New Roman" w:cs="Times New Roman"/>
      <w:sz w:val="24"/>
      <w:szCs w:val="20"/>
      <w:lang w:val="en-GB"/>
    </w:rPr>
  </w:style>
  <w:style w:type="character" w:customStyle="1" w:styleId="40">
    <w:name w:val="Заголовок 4 Знак"/>
    <w:basedOn w:val="a1"/>
    <w:link w:val="4"/>
    <w:uiPriority w:val="9"/>
    <w:rsid w:val="00AE6C9A"/>
    <w:rPr>
      <w:rFonts w:asciiTheme="majorHAnsi" w:eastAsiaTheme="majorEastAsia" w:hAnsiTheme="majorHAnsi" w:cstheme="majorBidi"/>
      <w:i/>
      <w:iCs/>
      <w:color w:val="2F5496" w:themeColor="accent1" w:themeShade="BF"/>
      <w:sz w:val="24"/>
      <w:szCs w:val="20"/>
      <w:lang w:val="en-GB"/>
    </w:rPr>
  </w:style>
  <w:style w:type="character" w:customStyle="1" w:styleId="17">
    <w:name w:val="Неразрешенное упоминание1"/>
    <w:basedOn w:val="a1"/>
    <w:uiPriority w:val="99"/>
    <w:semiHidden/>
    <w:unhideWhenUsed/>
    <w:rsid w:val="008D414A"/>
    <w:rPr>
      <w:color w:val="605E5C"/>
      <w:shd w:val="clear" w:color="auto" w:fill="E1DFDD"/>
    </w:rPr>
  </w:style>
  <w:style w:type="character" w:customStyle="1" w:styleId="25">
    <w:name w:val="Неразрешенное упоминание2"/>
    <w:basedOn w:val="a1"/>
    <w:uiPriority w:val="99"/>
    <w:semiHidden/>
    <w:unhideWhenUsed/>
    <w:rsid w:val="008D414A"/>
    <w:rPr>
      <w:color w:val="605E5C"/>
      <w:shd w:val="clear" w:color="auto" w:fill="E1DFDD"/>
    </w:rPr>
  </w:style>
  <w:style w:type="paragraph" w:customStyle="1" w:styleId="m2715279696618394275msolistparagraph">
    <w:name w:val="m_2715279696618394275msolistparagraph"/>
    <w:basedOn w:val="a0"/>
    <w:rsid w:val="007B1745"/>
    <w:pPr>
      <w:spacing w:before="100" w:beforeAutospacing="1" w:after="100" w:afterAutospacing="1"/>
    </w:pPr>
    <w:rPr>
      <w:szCs w:val="24"/>
      <w:lang w:val="ru-RU" w:eastAsia="ru-RU"/>
    </w:rPr>
  </w:style>
  <w:style w:type="paragraph" w:customStyle="1" w:styleId="26">
    <w:name w:val="Абзац списка2"/>
    <w:basedOn w:val="a0"/>
    <w:link w:val="ListParagraphChar"/>
    <w:rsid w:val="008920D0"/>
    <w:pPr>
      <w:spacing w:after="200" w:line="276" w:lineRule="auto"/>
      <w:ind w:left="720"/>
    </w:pPr>
    <w:rPr>
      <w:rFonts w:ascii="Calibri" w:hAnsi="Calibri" w:cs="Calibri"/>
      <w:sz w:val="22"/>
      <w:szCs w:val="22"/>
      <w:lang w:val="ru-RU" w:eastAsia="ru-RU"/>
    </w:rPr>
  </w:style>
  <w:style w:type="character" w:customStyle="1" w:styleId="ListParagraphChar">
    <w:name w:val="List Paragraph Char"/>
    <w:link w:val="26"/>
    <w:locked/>
    <w:rsid w:val="008920D0"/>
    <w:rPr>
      <w:rFonts w:ascii="Calibri" w:eastAsia="Times New Roman" w:hAnsi="Calibri" w:cs="Calibri"/>
      <w:lang w:val="ru-RU" w:eastAsia="ru-RU"/>
    </w:rPr>
  </w:style>
  <w:style w:type="character" w:customStyle="1" w:styleId="a5">
    <w:name w:val="Абзац списка Знак"/>
    <w:link w:val="a4"/>
    <w:uiPriority w:val="34"/>
    <w:locked/>
    <w:rsid w:val="00432CDD"/>
    <w:rPr>
      <w:rFonts w:ascii="Times New Roman" w:eastAsia="Times New Roman" w:hAnsi="Times New Roman" w:cs="Times New Roman"/>
      <w:sz w:val="24"/>
      <w:szCs w:val="20"/>
      <w:lang w:val="en-GB"/>
    </w:rPr>
  </w:style>
  <w:style w:type="character" w:customStyle="1" w:styleId="70">
    <w:name w:val="Заголовок 7 Знак"/>
    <w:basedOn w:val="a1"/>
    <w:link w:val="7"/>
    <w:uiPriority w:val="9"/>
    <w:semiHidden/>
    <w:rsid w:val="007252F6"/>
    <w:rPr>
      <w:rFonts w:asciiTheme="majorHAnsi" w:eastAsiaTheme="majorEastAsia" w:hAnsiTheme="majorHAnsi" w:cstheme="majorBidi"/>
      <w:i/>
      <w:iCs/>
      <w:color w:val="1F3763" w:themeColor="accent1" w:themeShade="7F"/>
      <w:sz w:val="24"/>
      <w:szCs w:val="20"/>
      <w:lang w:val="en-GB"/>
    </w:rPr>
  </w:style>
  <w:style w:type="paragraph" w:styleId="afff4">
    <w:name w:val="Plain Text"/>
    <w:basedOn w:val="a0"/>
    <w:link w:val="afff5"/>
    <w:uiPriority w:val="99"/>
    <w:rsid w:val="00F75B3A"/>
    <w:rPr>
      <w:rFonts w:ascii="Courier New" w:hAnsi="Courier New" w:cs="Courier New"/>
      <w:sz w:val="20"/>
      <w:lang w:val="ru-RU" w:eastAsia="ru-RU"/>
    </w:rPr>
  </w:style>
  <w:style w:type="character" w:customStyle="1" w:styleId="afff5">
    <w:name w:val="Текст Знак"/>
    <w:basedOn w:val="a1"/>
    <w:link w:val="afff4"/>
    <w:uiPriority w:val="99"/>
    <w:rsid w:val="00F75B3A"/>
    <w:rPr>
      <w:rFonts w:ascii="Courier New" w:eastAsia="Times New Roman" w:hAnsi="Courier New" w:cs="Courier New"/>
      <w:sz w:val="20"/>
      <w:szCs w:val="20"/>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905897">
      <w:bodyDiv w:val="1"/>
      <w:marLeft w:val="0"/>
      <w:marRight w:val="0"/>
      <w:marTop w:val="0"/>
      <w:marBottom w:val="0"/>
      <w:divBdr>
        <w:top w:val="none" w:sz="0" w:space="0" w:color="auto"/>
        <w:left w:val="none" w:sz="0" w:space="0" w:color="auto"/>
        <w:bottom w:val="none" w:sz="0" w:space="0" w:color="auto"/>
        <w:right w:val="none" w:sz="0" w:space="0" w:color="auto"/>
      </w:divBdr>
    </w:div>
    <w:div w:id="133183999">
      <w:bodyDiv w:val="1"/>
      <w:marLeft w:val="0"/>
      <w:marRight w:val="0"/>
      <w:marTop w:val="0"/>
      <w:marBottom w:val="0"/>
      <w:divBdr>
        <w:top w:val="none" w:sz="0" w:space="0" w:color="auto"/>
        <w:left w:val="none" w:sz="0" w:space="0" w:color="auto"/>
        <w:bottom w:val="none" w:sz="0" w:space="0" w:color="auto"/>
        <w:right w:val="none" w:sz="0" w:space="0" w:color="auto"/>
      </w:divBdr>
    </w:div>
    <w:div w:id="135152149">
      <w:bodyDiv w:val="1"/>
      <w:marLeft w:val="0"/>
      <w:marRight w:val="0"/>
      <w:marTop w:val="0"/>
      <w:marBottom w:val="0"/>
      <w:divBdr>
        <w:top w:val="none" w:sz="0" w:space="0" w:color="auto"/>
        <w:left w:val="none" w:sz="0" w:space="0" w:color="auto"/>
        <w:bottom w:val="none" w:sz="0" w:space="0" w:color="auto"/>
        <w:right w:val="none" w:sz="0" w:space="0" w:color="auto"/>
      </w:divBdr>
    </w:div>
    <w:div w:id="180901130">
      <w:bodyDiv w:val="1"/>
      <w:marLeft w:val="0"/>
      <w:marRight w:val="0"/>
      <w:marTop w:val="0"/>
      <w:marBottom w:val="0"/>
      <w:divBdr>
        <w:top w:val="none" w:sz="0" w:space="0" w:color="auto"/>
        <w:left w:val="none" w:sz="0" w:space="0" w:color="auto"/>
        <w:bottom w:val="none" w:sz="0" w:space="0" w:color="auto"/>
        <w:right w:val="none" w:sz="0" w:space="0" w:color="auto"/>
      </w:divBdr>
    </w:div>
    <w:div w:id="191842669">
      <w:bodyDiv w:val="1"/>
      <w:marLeft w:val="0"/>
      <w:marRight w:val="0"/>
      <w:marTop w:val="0"/>
      <w:marBottom w:val="0"/>
      <w:divBdr>
        <w:top w:val="none" w:sz="0" w:space="0" w:color="auto"/>
        <w:left w:val="none" w:sz="0" w:space="0" w:color="auto"/>
        <w:bottom w:val="none" w:sz="0" w:space="0" w:color="auto"/>
        <w:right w:val="none" w:sz="0" w:space="0" w:color="auto"/>
      </w:divBdr>
    </w:div>
    <w:div w:id="205265402">
      <w:bodyDiv w:val="1"/>
      <w:marLeft w:val="0"/>
      <w:marRight w:val="0"/>
      <w:marTop w:val="0"/>
      <w:marBottom w:val="0"/>
      <w:divBdr>
        <w:top w:val="none" w:sz="0" w:space="0" w:color="auto"/>
        <w:left w:val="none" w:sz="0" w:space="0" w:color="auto"/>
        <w:bottom w:val="none" w:sz="0" w:space="0" w:color="auto"/>
        <w:right w:val="none" w:sz="0" w:space="0" w:color="auto"/>
      </w:divBdr>
    </w:div>
    <w:div w:id="214003947">
      <w:bodyDiv w:val="1"/>
      <w:marLeft w:val="0"/>
      <w:marRight w:val="0"/>
      <w:marTop w:val="0"/>
      <w:marBottom w:val="0"/>
      <w:divBdr>
        <w:top w:val="none" w:sz="0" w:space="0" w:color="auto"/>
        <w:left w:val="none" w:sz="0" w:space="0" w:color="auto"/>
        <w:bottom w:val="none" w:sz="0" w:space="0" w:color="auto"/>
        <w:right w:val="none" w:sz="0" w:space="0" w:color="auto"/>
      </w:divBdr>
    </w:div>
    <w:div w:id="236943096">
      <w:bodyDiv w:val="1"/>
      <w:marLeft w:val="0"/>
      <w:marRight w:val="0"/>
      <w:marTop w:val="0"/>
      <w:marBottom w:val="0"/>
      <w:divBdr>
        <w:top w:val="none" w:sz="0" w:space="0" w:color="auto"/>
        <w:left w:val="none" w:sz="0" w:space="0" w:color="auto"/>
        <w:bottom w:val="none" w:sz="0" w:space="0" w:color="auto"/>
        <w:right w:val="none" w:sz="0" w:space="0" w:color="auto"/>
      </w:divBdr>
    </w:div>
    <w:div w:id="271325461">
      <w:bodyDiv w:val="1"/>
      <w:marLeft w:val="0"/>
      <w:marRight w:val="0"/>
      <w:marTop w:val="0"/>
      <w:marBottom w:val="0"/>
      <w:divBdr>
        <w:top w:val="none" w:sz="0" w:space="0" w:color="auto"/>
        <w:left w:val="none" w:sz="0" w:space="0" w:color="auto"/>
        <w:bottom w:val="none" w:sz="0" w:space="0" w:color="auto"/>
        <w:right w:val="none" w:sz="0" w:space="0" w:color="auto"/>
      </w:divBdr>
    </w:div>
    <w:div w:id="287518268">
      <w:bodyDiv w:val="1"/>
      <w:marLeft w:val="0"/>
      <w:marRight w:val="0"/>
      <w:marTop w:val="0"/>
      <w:marBottom w:val="0"/>
      <w:divBdr>
        <w:top w:val="none" w:sz="0" w:space="0" w:color="auto"/>
        <w:left w:val="none" w:sz="0" w:space="0" w:color="auto"/>
        <w:bottom w:val="none" w:sz="0" w:space="0" w:color="auto"/>
        <w:right w:val="none" w:sz="0" w:space="0" w:color="auto"/>
      </w:divBdr>
    </w:div>
    <w:div w:id="311565843">
      <w:bodyDiv w:val="1"/>
      <w:marLeft w:val="0"/>
      <w:marRight w:val="0"/>
      <w:marTop w:val="0"/>
      <w:marBottom w:val="0"/>
      <w:divBdr>
        <w:top w:val="none" w:sz="0" w:space="0" w:color="auto"/>
        <w:left w:val="none" w:sz="0" w:space="0" w:color="auto"/>
        <w:bottom w:val="none" w:sz="0" w:space="0" w:color="auto"/>
        <w:right w:val="none" w:sz="0" w:space="0" w:color="auto"/>
      </w:divBdr>
    </w:div>
    <w:div w:id="317804282">
      <w:bodyDiv w:val="1"/>
      <w:marLeft w:val="0"/>
      <w:marRight w:val="0"/>
      <w:marTop w:val="0"/>
      <w:marBottom w:val="0"/>
      <w:divBdr>
        <w:top w:val="none" w:sz="0" w:space="0" w:color="auto"/>
        <w:left w:val="none" w:sz="0" w:space="0" w:color="auto"/>
        <w:bottom w:val="none" w:sz="0" w:space="0" w:color="auto"/>
        <w:right w:val="none" w:sz="0" w:space="0" w:color="auto"/>
      </w:divBdr>
    </w:div>
    <w:div w:id="329525090">
      <w:bodyDiv w:val="1"/>
      <w:marLeft w:val="0"/>
      <w:marRight w:val="0"/>
      <w:marTop w:val="0"/>
      <w:marBottom w:val="0"/>
      <w:divBdr>
        <w:top w:val="none" w:sz="0" w:space="0" w:color="auto"/>
        <w:left w:val="none" w:sz="0" w:space="0" w:color="auto"/>
        <w:bottom w:val="none" w:sz="0" w:space="0" w:color="auto"/>
        <w:right w:val="none" w:sz="0" w:space="0" w:color="auto"/>
      </w:divBdr>
    </w:div>
    <w:div w:id="368074707">
      <w:bodyDiv w:val="1"/>
      <w:marLeft w:val="0"/>
      <w:marRight w:val="0"/>
      <w:marTop w:val="0"/>
      <w:marBottom w:val="0"/>
      <w:divBdr>
        <w:top w:val="none" w:sz="0" w:space="0" w:color="auto"/>
        <w:left w:val="none" w:sz="0" w:space="0" w:color="auto"/>
        <w:bottom w:val="none" w:sz="0" w:space="0" w:color="auto"/>
        <w:right w:val="none" w:sz="0" w:space="0" w:color="auto"/>
      </w:divBdr>
    </w:div>
    <w:div w:id="368725338">
      <w:bodyDiv w:val="1"/>
      <w:marLeft w:val="0"/>
      <w:marRight w:val="0"/>
      <w:marTop w:val="0"/>
      <w:marBottom w:val="0"/>
      <w:divBdr>
        <w:top w:val="none" w:sz="0" w:space="0" w:color="auto"/>
        <w:left w:val="none" w:sz="0" w:space="0" w:color="auto"/>
        <w:bottom w:val="none" w:sz="0" w:space="0" w:color="auto"/>
        <w:right w:val="none" w:sz="0" w:space="0" w:color="auto"/>
      </w:divBdr>
    </w:div>
    <w:div w:id="369961746">
      <w:bodyDiv w:val="1"/>
      <w:marLeft w:val="0"/>
      <w:marRight w:val="0"/>
      <w:marTop w:val="0"/>
      <w:marBottom w:val="0"/>
      <w:divBdr>
        <w:top w:val="none" w:sz="0" w:space="0" w:color="auto"/>
        <w:left w:val="none" w:sz="0" w:space="0" w:color="auto"/>
        <w:bottom w:val="none" w:sz="0" w:space="0" w:color="auto"/>
        <w:right w:val="none" w:sz="0" w:space="0" w:color="auto"/>
      </w:divBdr>
    </w:div>
    <w:div w:id="402871926">
      <w:bodyDiv w:val="1"/>
      <w:marLeft w:val="0"/>
      <w:marRight w:val="0"/>
      <w:marTop w:val="0"/>
      <w:marBottom w:val="0"/>
      <w:divBdr>
        <w:top w:val="none" w:sz="0" w:space="0" w:color="auto"/>
        <w:left w:val="none" w:sz="0" w:space="0" w:color="auto"/>
        <w:bottom w:val="none" w:sz="0" w:space="0" w:color="auto"/>
        <w:right w:val="none" w:sz="0" w:space="0" w:color="auto"/>
      </w:divBdr>
    </w:div>
    <w:div w:id="419639015">
      <w:bodyDiv w:val="1"/>
      <w:marLeft w:val="0"/>
      <w:marRight w:val="0"/>
      <w:marTop w:val="0"/>
      <w:marBottom w:val="0"/>
      <w:divBdr>
        <w:top w:val="none" w:sz="0" w:space="0" w:color="auto"/>
        <w:left w:val="none" w:sz="0" w:space="0" w:color="auto"/>
        <w:bottom w:val="none" w:sz="0" w:space="0" w:color="auto"/>
        <w:right w:val="none" w:sz="0" w:space="0" w:color="auto"/>
      </w:divBdr>
    </w:div>
    <w:div w:id="439764831">
      <w:bodyDiv w:val="1"/>
      <w:marLeft w:val="0"/>
      <w:marRight w:val="0"/>
      <w:marTop w:val="0"/>
      <w:marBottom w:val="0"/>
      <w:divBdr>
        <w:top w:val="none" w:sz="0" w:space="0" w:color="auto"/>
        <w:left w:val="none" w:sz="0" w:space="0" w:color="auto"/>
        <w:bottom w:val="none" w:sz="0" w:space="0" w:color="auto"/>
        <w:right w:val="none" w:sz="0" w:space="0" w:color="auto"/>
      </w:divBdr>
    </w:div>
    <w:div w:id="440688042">
      <w:bodyDiv w:val="1"/>
      <w:marLeft w:val="0"/>
      <w:marRight w:val="0"/>
      <w:marTop w:val="0"/>
      <w:marBottom w:val="0"/>
      <w:divBdr>
        <w:top w:val="none" w:sz="0" w:space="0" w:color="auto"/>
        <w:left w:val="none" w:sz="0" w:space="0" w:color="auto"/>
        <w:bottom w:val="none" w:sz="0" w:space="0" w:color="auto"/>
        <w:right w:val="none" w:sz="0" w:space="0" w:color="auto"/>
      </w:divBdr>
    </w:div>
    <w:div w:id="451437816">
      <w:bodyDiv w:val="1"/>
      <w:marLeft w:val="0"/>
      <w:marRight w:val="0"/>
      <w:marTop w:val="0"/>
      <w:marBottom w:val="0"/>
      <w:divBdr>
        <w:top w:val="none" w:sz="0" w:space="0" w:color="auto"/>
        <w:left w:val="none" w:sz="0" w:space="0" w:color="auto"/>
        <w:bottom w:val="none" w:sz="0" w:space="0" w:color="auto"/>
        <w:right w:val="none" w:sz="0" w:space="0" w:color="auto"/>
      </w:divBdr>
    </w:div>
    <w:div w:id="460029643">
      <w:bodyDiv w:val="1"/>
      <w:marLeft w:val="0"/>
      <w:marRight w:val="0"/>
      <w:marTop w:val="0"/>
      <w:marBottom w:val="0"/>
      <w:divBdr>
        <w:top w:val="none" w:sz="0" w:space="0" w:color="auto"/>
        <w:left w:val="none" w:sz="0" w:space="0" w:color="auto"/>
        <w:bottom w:val="none" w:sz="0" w:space="0" w:color="auto"/>
        <w:right w:val="none" w:sz="0" w:space="0" w:color="auto"/>
      </w:divBdr>
    </w:div>
    <w:div w:id="521868748">
      <w:bodyDiv w:val="1"/>
      <w:marLeft w:val="0"/>
      <w:marRight w:val="0"/>
      <w:marTop w:val="0"/>
      <w:marBottom w:val="0"/>
      <w:divBdr>
        <w:top w:val="none" w:sz="0" w:space="0" w:color="auto"/>
        <w:left w:val="none" w:sz="0" w:space="0" w:color="auto"/>
        <w:bottom w:val="none" w:sz="0" w:space="0" w:color="auto"/>
        <w:right w:val="none" w:sz="0" w:space="0" w:color="auto"/>
      </w:divBdr>
    </w:div>
    <w:div w:id="535656601">
      <w:bodyDiv w:val="1"/>
      <w:marLeft w:val="0"/>
      <w:marRight w:val="0"/>
      <w:marTop w:val="0"/>
      <w:marBottom w:val="0"/>
      <w:divBdr>
        <w:top w:val="none" w:sz="0" w:space="0" w:color="auto"/>
        <w:left w:val="none" w:sz="0" w:space="0" w:color="auto"/>
        <w:bottom w:val="none" w:sz="0" w:space="0" w:color="auto"/>
        <w:right w:val="none" w:sz="0" w:space="0" w:color="auto"/>
      </w:divBdr>
    </w:div>
    <w:div w:id="554587883">
      <w:bodyDiv w:val="1"/>
      <w:marLeft w:val="0"/>
      <w:marRight w:val="0"/>
      <w:marTop w:val="0"/>
      <w:marBottom w:val="0"/>
      <w:divBdr>
        <w:top w:val="none" w:sz="0" w:space="0" w:color="auto"/>
        <w:left w:val="none" w:sz="0" w:space="0" w:color="auto"/>
        <w:bottom w:val="none" w:sz="0" w:space="0" w:color="auto"/>
        <w:right w:val="none" w:sz="0" w:space="0" w:color="auto"/>
      </w:divBdr>
    </w:div>
    <w:div w:id="573710096">
      <w:bodyDiv w:val="1"/>
      <w:marLeft w:val="0"/>
      <w:marRight w:val="0"/>
      <w:marTop w:val="0"/>
      <w:marBottom w:val="0"/>
      <w:divBdr>
        <w:top w:val="none" w:sz="0" w:space="0" w:color="auto"/>
        <w:left w:val="none" w:sz="0" w:space="0" w:color="auto"/>
        <w:bottom w:val="none" w:sz="0" w:space="0" w:color="auto"/>
        <w:right w:val="none" w:sz="0" w:space="0" w:color="auto"/>
      </w:divBdr>
    </w:div>
    <w:div w:id="595138849">
      <w:bodyDiv w:val="1"/>
      <w:marLeft w:val="0"/>
      <w:marRight w:val="0"/>
      <w:marTop w:val="0"/>
      <w:marBottom w:val="0"/>
      <w:divBdr>
        <w:top w:val="none" w:sz="0" w:space="0" w:color="auto"/>
        <w:left w:val="none" w:sz="0" w:space="0" w:color="auto"/>
        <w:bottom w:val="none" w:sz="0" w:space="0" w:color="auto"/>
        <w:right w:val="none" w:sz="0" w:space="0" w:color="auto"/>
      </w:divBdr>
    </w:div>
    <w:div w:id="607934177">
      <w:bodyDiv w:val="1"/>
      <w:marLeft w:val="0"/>
      <w:marRight w:val="0"/>
      <w:marTop w:val="0"/>
      <w:marBottom w:val="0"/>
      <w:divBdr>
        <w:top w:val="none" w:sz="0" w:space="0" w:color="auto"/>
        <w:left w:val="none" w:sz="0" w:space="0" w:color="auto"/>
        <w:bottom w:val="none" w:sz="0" w:space="0" w:color="auto"/>
        <w:right w:val="none" w:sz="0" w:space="0" w:color="auto"/>
      </w:divBdr>
    </w:div>
    <w:div w:id="622811178">
      <w:bodyDiv w:val="1"/>
      <w:marLeft w:val="0"/>
      <w:marRight w:val="0"/>
      <w:marTop w:val="0"/>
      <w:marBottom w:val="0"/>
      <w:divBdr>
        <w:top w:val="none" w:sz="0" w:space="0" w:color="auto"/>
        <w:left w:val="none" w:sz="0" w:space="0" w:color="auto"/>
        <w:bottom w:val="none" w:sz="0" w:space="0" w:color="auto"/>
        <w:right w:val="none" w:sz="0" w:space="0" w:color="auto"/>
      </w:divBdr>
    </w:div>
    <w:div w:id="629362470">
      <w:bodyDiv w:val="1"/>
      <w:marLeft w:val="0"/>
      <w:marRight w:val="0"/>
      <w:marTop w:val="0"/>
      <w:marBottom w:val="0"/>
      <w:divBdr>
        <w:top w:val="none" w:sz="0" w:space="0" w:color="auto"/>
        <w:left w:val="none" w:sz="0" w:space="0" w:color="auto"/>
        <w:bottom w:val="none" w:sz="0" w:space="0" w:color="auto"/>
        <w:right w:val="none" w:sz="0" w:space="0" w:color="auto"/>
      </w:divBdr>
    </w:div>
    <w:div w:id="645940968">
      <w:bodyDiv w:val="1"/>
      <w:marLeft w:val="0"/>
      <w:marRight w:val="0"/>
      <w:marTop w:val="0"/>
      <w:marBottom w:val="0"/>
      <w:divBdr>
        <w:top w:val="none" w:sz="0" w:space="0" w:color="auto"/>
        <w:left w:val="none" w:sz="0" w:space="0" w:color="auto"/>
        <w:bottom w:val="none" w:sz="0" w:space="0" w:color="auto"/>
        <w:right w:val="none" w:sz="0" w:space="0" w:color="auto"/>
      </w:divBdr>
    </w:div>
    <w:div w:id="689988685">
      <w:bodyDiv w:val="1"/>
      <w:marLeft w:val="0"/>
      <w:marRight w:val="0"/>
      <w:marTop w:val="0"/>
      <w:marBottom w:val="0"/>
      <w:divBdr>
        <w:top w:val="none" w:sz="0" w:space="0" w:color="auto"/>
        <w:left w:val="none" w:sz="0" w:space="0" w:color="auto"/>
        <w:bottom w:val="none" w:sz="0" w:space="0" w:color="auto"/>
        <w:right w:val="none" w:sz="0" w:space="0" w:color="auto"/>
      </w:divBdr>
    </w:div>
    <w:div w:id="697631753">
      <w:bodyDiv w:val="1"/>
      <w:marLeft w:val="0"/>
      <w:marRight w:val="0"/>
      <w:marTop w:val="0"/>
      <w:marBottom w:val="0"/>
      <w:divBdr>
        <w:top w:val="none" w:sz="0" w:space="0" w:color="auto"/>
        <w:left w:val="none" w:sz="0" w:space="0" w:color="auto"/>
        <w:bottom w:val="none" w:sz="0" w:space="0" w:color="auto"/>
        <w:right w:val="none" w:sz="0" w:space="0" w:color="auto"/>
      </w:divBdr>
    </w:div>
    <w:div w:id="701393790">
      <w:bodyDiv w:val="1"/>
      <w:marLeft w:val="0"/>
      <w:marRight w:val="0"/>
      <w:marTop w:val="0"/>
      <w:marBottom w:val="0"/>
      <w:divBdr>
        <w:top w:val="none" w:sz="0" w:space="0" w:color="auto"/>
        <w:left w:val="none" w:sz="0" w:space="0" w:color="auto"/>
        <w:bottom w:val="none" w:sz="0" w:space="0" w:color="auto"/>
        <w:right w:val="none" w:sz="0" w:space="0" w:color="auto"/>
      </w:divBdr>
    </w:div>
    <w:div w:id="710687362">
      <w:bodyDiv w:val="1"/>
      <w:marLeft w:val="0"/>
      <w:marRight w:val="0"/>
      <w:marTop w:val="0"/>
      <w:marBottom w:val="0"/>
      <w:divBdr>
        <w:top w:val="none" w:sz="0" w:space="0" w:color="auto"/>
        <w:left w:val="none" w:sz="0" w:space="0" w:color="auto"/>
        <w:bottom w:val="none" w:sz="0" w:space="0" w:color="auto"/>
        <w:right w:val="none" w:sz="0" w:space="0" w:color="auto"/>
      </w:divBdr>
    </w:div>
    <w:div w:id="716006380">
      <w:bodyDiv w:val="1"/>
      <w:marLeft w:val="0"/>
      <w:marRight w:val="0"/>
      <w:marTop w:val="0"/>
      <w:marBottom w:val="0"/>
      <w:divBdr>
        <w:top w:val="none" w:sz="0" w:space="0" w:color="auto"/>
        <w:left w:val="none" w:sz="0" w:space="0" w:color="auto"/>
        <w:bottom w:val="none" w:sz="0" w:space="0" w:color="auto"/>
        <w:right w:val="none" w:sz="0" w:space="0" w:color="auto"/>
      </w:divBdr>
    </w:div>
    <w:div w:id="718819560">
      <w:bodyDiv w:val="1"/>
      <w:marLeft w:val="0"/>
      <w:marRight w:val="0"/>
      <w:marTop w:val="0"/>
      <w:marBottom w:val="0"/>
      <w:divBdr>
        <w:top w:val="none" w:sz="0" w:space="0" w:color="auto"/>
        <w:left w:val="none" w:sz="0" w:space="0" w:color="auto"/>
        <w:bottom w:val="none" w:sz="0" w:space="0" w:color="auto"/>
        <w:right w:val="none" w:sz="0" w:space="0" w:color="auto"/>
      </w:divBdr>
    </w:div>
    <w:div w:id="739717030">
      <w:bodyDiv w:val="1"/>
      <w:marLeft w:val="0"/>
      <w:marRight w:val="0"/>
      <w:marTop w:val="0"/>
      <w:marBottom w:val="0"/>
      <w:divBdr>
        <w:top w:val="none" w:sz="0" w:space="0" w:color="auto"/>
        <w:left w:val="none" w:sz="0" w:space="0" w:color="auto"/>
        <w:bottom w:val="none" w:sz="0" w:space="0" w:color="auto"/>
        <w:right w:val="none" w:sz="0" w:space="0" w:color="auto"/>
      </w:divBdr>
    </w:div>
    <w:div w:id="751857800">
      <w:bodyDiv w:val="1"/>
      <w:marLeft w:val="0"/>
      <w:marRight w:val="0"/>
      <w:marTop w:val="0"/>
      <w:marBottom w:val="0"/>
      <w:divBdr>
        <w:top w:val="none" w:sz="0" w:space="0" w:color="auto"/>
        <w:left w:val="none" w:sz="0" w:space="0" w:color="auto"/>
        <w:bottom w:val="none" w:sz="0" w:space="0" w:color="auto"/>
        <w:right w:val="none" w:sz="0" w:space="0" w:color="auto"/>
      </w:divBdr>
    </w:div>
    <w:div w:id="761997340">
      <w:bodyDiv w:val="1"/>
      <w:marLeft w:val="0"/>
      <w:marRight w:val="0"/>
      <w:marTop w:val="0"/>
      <w:marBottom w:val="0"/>
      <w:divBdr>
        <w:top w:val="none" w:sz="0" w:space="0" w:color="auto"/>
        <w:left w:val="none" w:sz="0" w:space="0" w:color="auto"/>
        <w:bottom w:val="none" w:sz="0" w:space="0" w:color="auto"/>
        <w:right w:val="none" w:sz="0" w:space="0" w:color="auto"/>
      </w:divBdr>
    </w:div>
    <w:div w:id="776363295">
      <w:bodyDiv w:val="1"/>
      <w:marLeft w:val="0"/>
      <w:marRight w:val="0"/>
      <w:marTop w:val="0"/>
      <w:marBottom w:val="0"/>
      <w:divBdr>
        <w:top w:val="none" w:sz="0" w:space="0" w:color="auto"/>
        <w:left w:val="none" w:sz="0" w:space="0" w:color="auto"/>
        <w:bottom w:val="none" w:sz="0" w:space="0" w:color="auto"/>
        <w:right w:val="none" w:sz="0" w:space="0" w:color="auto"/>
      </w:divBdr>
    </w:div>
    <w:div w:id="786511835">
      <w:bodyDiv w:val="1"/>
      <w:marLeft w:val="0"/>
      <w:marRight w:val="0"/>
      <w:marTop w:val="0"/>
      <w:marBottom w:val="0"/>
      <w:divBdr>
        <w:top w:val="none" w:sz="0" w:space="0" w:color="auto"/>
        <w:left w:val="none" w:sz="0" w:space="0" w:color="auto"/>
        <w:bottom w:val="none" w:sz="0" w:space="0" w:color="auto"/>
        <w:right w:val="none" w:sz="0" w:space="0" w:color="auto"/>
      </w:divBdr>
    </w:div>
    <w:div w:id="824080899">
      <w:bodyDiv w:val="1"/>
      <w:marLeft w:val="0"/>
      <w:marRight w:val="0"/>
      <w:marTop w:val="0"/>
      <w:marBottom w:val="0"/>
      <w:divBdr>
        <w:top w:val="none" w:sz="0" w:space="0" w:color="auto"/>
        <w:left w:val="none" w:sz="0" w:space="0" w:color="auto"/>
        <w:bottom w:val="none" w:sz="0" w:space="0" w:color="auto"/>
        <w:right w:val="none" w:sz="0" w:space="0" w:color="auto"/>
      </w:divBdr>
    </w:div>
    <w:div w:id="828399456">
      <w:bodyDiv w:val="1"/>
      <w:marLeft w:val="0"/>
      <w:marRight w:val="0"/>
      <w:marTop w:val="0"/>
      <w:marBottom w:val="0"/>
      <w:divBdr>
        <w:top w:val="none" w:sz="0" w:space="0" w:color="auto"/>
        <w:left w:val="none" w:sz="0" w:space="0" w:color="auto"/>
        <w:bottom w:val="none" w:sz="0" w:space="0" w:color="auto"/>
        <w:right w:val="none" w:sz="0" w:space="0" w:color="auto"/>
      </w:divBdr>
    </w:div>
    <w:div w:id="852570132">
      <w:bodyDiv w:val="1"/>
      <w:marLeft w:val="0"/>
      <w:marRight w:val="0"/>
      <w:marTop w:val="0"/>
      <w:marBottom w:val="0"/>
      <w:divBdr>
        <w:top w:val="none" w:sz="0" w:space="0" w:color="auto"/>
        <w:left w:val="none" w:sz="0" w:space="0" w:color="auto"/>
        <w:bottom w:val="none" w:sz="0" w:space="0" w:color="auto"/>
        <w:right w:val="none" w:sz="0" w:space="0" w:color="auto"/>
      </w:divBdr>
    </w:div>
    <w:div w:id="947271277">
      <w:bodyDiv w:val="1"/>
      <w:marLeft w:val="0"/>
      <w:marRight w:val="0"/>
      <w:marTop w:val="0"/>
      <w:marBottom w:val="0"/>
      <w:divBdr>
        <w:top w:val="none" w:sz="0" w:space="0" w:color="auto"/>
        <w:left w:val="none" w:sz="0" w:space="0" w:color="auto"/>
        <w:bottom w:val="none" w:sz="0" w:space="0" w:color="auto"/>
        <w:right w:val="none" w:sz="0" w:space="0" w:color="auto"/>
      </w:divBdr>
    </w:div>
    <w:div w:id="983239316">
      <w:bodyDiv w:val="1"/>
      <w:marLeft w:val="0"/>
      <w:marRight w:val="0"/>
      <w:marTop w:val="0"/>
      <w:marBottom w:val="0"/>
      <w:divBdr>
        <w:top w:val="none" w:sz="0" w:space="0" w:color="auto"/>
        <w:left w:val="none" w:sz="0" w:space="0" w:color="auto"/>
        <w:bottom w:val="none" w:sz="0" w:space="0" w:color="auto"/>
        <w:right w:val="none" w:sz="0" w:space="0" w:color="auto"/>
      </w:divBdr>
    </w:div>
    <w:div w:id="995256298">
      <w:bodyDiv w:val="1"/>
      <w:marLeft w:val="0"/>
      <w:marRight w:val="0"/>
      <w:marTop w:val="0"/>
      <w:marBottom w:val="0"/>
      <w:divBdr>
        <w:top w:val="none" w:sz="0" w:space="0" w:color="auto"/>
        <w:left w:val="none" w:sz="0" w:space="0" w:color="auto"/>
        <w:bottom w:val="none" w:sz="0" w:space="0" w:color="auto"/>
        <w:right w:val="none" w:sz="0" w:space="0" w:color="auto"/>
      </w:divBdr>
    </w:div>
    <w:div w:id="996111455">
      <w:bodyDiv w:val="1"/>
      <w:marLeft w:val="0"/>
      <w:marRight w:val="0"/>
      <w:marTop w:val="0"/>
      <w:marBottom w:val="0"/>
      <w:divBdr>
        <w:top w:val="none" w:sz="0" w:space="0" w:color="auto"/>
        <w:left w:val="none" w:sz="0" w:space="0" w:color="auto"/>
        <w:bottom w:val="none" w:sz="0" w:space="0" w:color="auto"/>
        <w:right w:val="none" w:sz="0" w:space="0" w:color="auto"/>
      </w:divBdr>
    </w:div>
    <w:div w:id="997418423">
      <w:bodyDiv w:val="1"/>
      <w:marLeft w:val="0"/>
      <w:marRight w:val="0"/>
      <w:marTop w:val="0"/>
      <w:marBottom w:val="0"/>
      <w:divBdr>
        <w:top w:val="none" w:sz="0" w:space="0" w:color="auto"/>
        <w:left w:val="none" w:sz="0" w:space="0" w:color="auto"/>
        <w:bottom w:val="none" w:sz="0" w:space="0" w:color="auto"/>
        <w:right w:val="none" w:sz="0" w:space="0" w:color="auto"/>
      </w:divBdr>
    </w:div>
    <w:div w:id="1003626968">
      <w:bodyDiv w:val="1"/>
      <w:marLeft w:val="0"/>
      <w:marRight w:val="0"/>
      <w:marTop w:val="0"/>
      <w:marBottom w:val="0"/>
      <w:divBdr>
        <w:top w:val="none" w:sz="0" w:space="0" w:color="auto"/>
        <w:left w:val="none" w:sz="0" w:space="0" w:color="auto"/>
        <w:bottom w:val="none" w:sz="0" w:space="0" w:color="auto"/>
        <w:right w:val="none" w:sz="0" w:space="0" w:color="auto"/>
      </w:divBdr>
    </w:div>
    <w:div w:id="1014577932">
      <w:bodyDiv w:val="1"/>
      <w:marLeft w:val="0"/>
      <w:marRight w:val="0"/>
      <w:marTop w:val="0"/>
      <w:marBottom w:val="0"/>
      <w:divBdr>
        <w:top w:val="none" w:sz="0" w:space="0" w:color="auto"/>
        <w:left w:val="none" w:sz="0" w:space="0" w:color="auto"/>
        <w:bottom w:val="none" w:sz="0" w:space="0" w:color="auto"/>
        <w:right w:val="none" w:sz="0" w:space="0" w:color="auto"/>
      </w:divBdr>
    </w:div>
    <w:div w:id="1030227080">
      <w:bodyDiv w:val="1"/>
      <w:marLeft w:val="0"/>
      <w:marRight w:val="0"/>
      <w:marTop w:val="0"/>
      <w:marBottom w:val="0"/>
      <w:divBdr>
        <w:top w:val="none" w:sz="0" w:space="0" w:color="auto"/>
        <w:left w:val="none" w:sz="0" w:space="0" w:color="auto"/>
        <w:bottom w:val="none" w:sz="0" w:space="0" w:color="auto"/>
        <w:right w:val="none" w:sz="0" w:space="0" w:color="auto"/>
      </w:divBdr>
    </w:div>
    <w:div w:id="1050376272">
      <w:bodyDiv w:val="1"/>
      <w:marLeft w:val="0"/>
      <w:marRight w:val="0"/>
      <w:marTop w:val="0"/>
      <w:marBottom w:val="0"/>
      <w:divBdr>
        <w:top w:val="none" w:sz="0" w:space="0" w:color="auto"/>
        <w:left w:val="none" w:sz="0" w:space="0" w:color="auto"/>
        <w:bottom w:val="none" w:sz="0" w:space="0" w:color="auto"/>
        <w:right w:val="none" w:sz="0" w:space="0" w:color="auto"/>
      </w:divBdr>
    </w:div>
    <w:div w:id="1050613578">
      <w:bodyDiv w:val="1"/>
      <w:marLeft w:val="0"/>
      <w:marRight w:val="0"/>
      <w:marTop w:val="0"/>
      <w:marBottom w:val="0"/>
      <w:divBdr>
        <w:top w:val="none" w:sz="0" w:space="0" w:color="auto"/>
        <w:left w:val="none" w:sz="0" w:space="0" w:color="auto"/>
        <w:bottom w:val="none" w:sz="0" w:space="0" w:color="auto"/>
        <w:right w:val="none" w:sz="0" w:space="0" w:color="auto"/>
      </w:divBdr>
    </w:div>
    <w:div w:id="1060863309">
      <w:bodyDiv w:val="1"/>
      <w:marLeft w:val="0"/>
      <w:marRight w:val="0"/>
      <w:marTop w:val="0"/>
      <w:marBottom w:val="0"/>
      <w:divBdr>
        <w:top w:val="none" w:sz="0" w:space="0" w:color="auto"/>
        <w:left w:val="none" w:sz="0" w:space="0" w:color="auto"/>
        <w:bottom w:val="none" w:sz="0" w:space="0" w:color="auto"/>
        <w:right w:val="none" w:sz="0" w:space="0" w:color="auto"/>
      </w:divBdr>
    </w:div>
    <w:div w:id="1061640916">
      <w:bodyDiv w:val="1"/>
      <w:marLeft w:val="0"/>
      <w:marRight w:val="0"/>
      <w:marTop w:val="0"/>
      <w:marBottom w:val="0"/>
      <w:divBdr>
        <w:top w:val="none" w:sz="0" w:space="0" w:color="auto"/>
        <w:left w:val="none" w:sz="0" w:space="0" w:color="auto"/>
        <w:bottom w:val="none" w:sz="0" w:space="0" w:color="auto"/>
        <w:right w:val="none" w:sz="0" w:space="0" w:color="auto"/>
      </w:divBdr>
    </w:div>
    <w:div w:id="1062754407">
      <w:bodyDiv w:val="1"/>
      <w:marLeft w:val="0"/>
      <w:marRight w:val="0"/>
      <w:marTop w:val="0"/>
      <w:marBottom w:val="0"/>
      <w:divBdr>
        <w:top w:val="none" w:sz="0" w:space="0" w:color="auto"/>
        <w:left w:val="none" w:sz="0" w:space="0" w:color="auto"/>
        <w:bottom w:val="none" w:sz="0" w:space="0" w:color="auto"/>
        <w:right w:val="none" w:sz="0" w:space="0" w:color="auto"/>
      </w:divBdr>
    </w:div>
    <w:div w:id="1078403769">
      <w:bodyDiv w:val="1"/>
      <w:marLeft w:val="0"/>
      <w:marRight w:val="0"/>
      <w:marTop w:val="0"/>
      <w:marBottom w:val="0"/>
      <w:divBdr>
        <w:top w:val="none" w:sz="0" w:space="0" w:color="auto"/>
        <w:left w:val="none" w:sz="0" w:space="0" w:color="auto"/>
        <w:bottom w:val="none" w:sz="0" w:space="0" w:color="auto"/>
        <w:right w:val="none" w:sz="0" w:space="0" w:color="auto"/>
      </w:divBdr>
    </w:div>
    <w:div w:id="1106004747">
      <w:bodyDiv w:val="1"/>
      <w:marLeft w:val="0"/>
      <w:marRight w:val="0"/>
      <w:marTop w:val="0"/>
      <w:marBottom w:val="0"/>
      <w:divBdr>
        <w:top w:val="none" w:sz="0" w:space="0" w:color="auto"/>
        <w:left w:val="none" w:sz="0" w:space="0" w:color="auto"/>
        <w:bottom w:val="none" w:sz="0" w:space="0" w:color="auto"/>
        <w:right w:val="none" w:sz="0" w:space="0" w:color="auto"/>
      </w:divBdr>
    </w:div>
    <w:div w:id="1112287345">
      <w:bodyDiv w:val="1"/>
      <w:marLeft w:val="0"/>
      <w:marRight w:val="0"/>
      <w:marTop w:val="0"/>
      <w:marBottom w:val="0"/>
      <w:divBdr>
        <w:top w:val="none" w:sz="0" w:space="0" w:color="auto"/>
        <w:left w:val="none" w:sz="0" w:space="0" w:color="auto"/>
        <w:bottom w:val="none" w:sz="0" w:space="0" w:color="auto"/>
        <w:right w:val="none" w:sz="0" w:space="0" w:color="auto"/>
      </w:divBdr>
    </w:div>
    <w:div w:id="1155418231">
      <w:bodyDiv w:val="1"/>
      <w:marLeft w:val="0"/>
      <w:marRight w:val="0"/>
      <w:marTop w:val="0"/>
      <w:marBottom w:val="0"/>
      <w:divBdr>
        <w:top w:val="none" w:sz="0" w:space="0" w:color="auto"/>
        <w:left w:val="none" w:sz="0" w:space="0" w:color="auto"/>
        <w:bottom w:val="none" w:sz="0" w:space="0" w:color="auto"/>
        <w:right w:val="none" w:sz="0" w:space="0" w:color="auto"/>
      </w:divBdr>
    </w:div>
    <w:div w:id="1183084422">
      <w:bodyDiv w:val="1"/>
      <w:marLeft w:val="0"/>
      <w:marRight w:val="0"/>
      <w:marTop w:val="0"/>
      <w:marBottom w:val="0"/>
      <w:divBdr>
        <w:top w:val="none" w:sz="0" w:space="0" w:color="auto"/>
        <w:left w:val="none" w:sz="0" w:space="0" w:color="auto"/>
        <w:bottom w:val="none" w:sz="0" w:space="0" w:color="auto"/>
        <w:right w:val="none" w:sz="0" w:space="0" w:color="auto"/>
      </w:divBdr>
    </w:div>
    <w:div w:id="1198737203">
      <w:bodyDiv w:val="1"/>
      <w:marLeft w:val="0"/>
      <w:marRight w:val="0"/>
      <w:marTop w:val="0"/>
      <w:marBottom w:val="0"/>
      <w:divBdr>
        <w:top w:val="none" w:sz="0" w:space="0" w:color="auto"/>
        <w:left w:val="none" w:sz="0" w:space="0" w:color="auto"/>
        <w:bottom w:val="none" w:sz="0" w:space="0" w:color="auto"/>
        <w:right w:val="none" w:sz="0" w:space="0" w:color="auto"/>
      </w:divBdr>
    </w:div>
    <w:div w:id="1203400746">
      <w:bodyDiv w:val="1"/>
      <w:marLeft w:val="0"/>
      <w:marRight w:val="0"/>
      <w:marTop w:val="0"/>
      <w:marBottom w:val="0"/>
      <w:divBdr>
        <w:top w:val="none" w:sz="0" w:space="0" w:color="auto"/>
        <w:left w:val="none" w:sz="0" w:space="0" w:color="auto"/>
        <w:bottom w:val="none" w:sz="0" w:space="0" w:color="auto"/>
        <w:right w:val="none" w:sz="0" w:space="0" w:color="auto"/>
      </w:divBdr>
    </w:div>
    <w:div w:id="1211916105">
      <w:bodyDiv w:val="1"/>
      <w:marLeft w:val="0"/>
      <w:marRight w:val="0"/>
      <w:marTop w:val="0"/>
      <w:marBottom w:val="0"/>
      <w:divBdr>
        <w:top w:val="none" w:sz="0" w:space="0" w:color="auto"/>
        <w:left w:val="none" w:sz="0" w:space="0" w:color="auto"/>
        <w:bottom w:val="none" w:sz="0" w:space="0" w:color="auto"/>
        <w:right w:val="none" w:sz="0" w:space="0" w:color="auto"/>
      </w:divBdr>
    </w:div>
    <w:div w:id="1256402990">
      <w:bodyDiv w:val="1"/>
      <w:marLeft w:val="0"/>
      <w:marRight w:val="0"/>
      <w:marTop w:val="0"/>
      <w:marBottom w:val="0"/>
      <w:divBdr>
        <w:top w:val="none" w:sz="0" w:space="0" w:color="auto"/>
        <w:left w:val="none" w:sz="0" w:space="0" w:color="auto"/>
        <w:bottom w:val="none" w:sz="0" w:space="0" w:color="auto"/>
        <w:right w:val="none" w:sz="0" w:space="0" w:color="auto"/>
      </w:divBdr>
    </w:div>
    <w:div w:id="1263100607">
      <w:bodyDiv w:val="1"/>
      <w:marLeft w:val="0"/>
      <w:marRight w:val="0"/>
      <w:marTop w:val="0"/>
      <w:marBottom w:val="0"/>
      <w:divBdr>
        <w:top w:val="none" w:sz="0" w:space="0" w:color="auto"/>
        <w:left w:val="none" w:sz="0" w:space="0" w:color="auto"/>
        <w:bottom w:val="none" w:sz="0" w:space="0" w:color="auto"/>
        <w:right w:val="none" w:sz="0" w:space="0" w:color="auto"/>
      </w:divBdr>
    </w:div>
    <w:div w:id="1271356867">
      <w:bodyDiv w:val="1"/>
      <w:marLeft w:val="0"/>
      <w:marRight w:val="0"/>
      <w:marTop w:val="0"/>
      <w:marBottom w:val="0"/>
      <w:divBdr>
        <w:top w:val="none" w:sz="0" w:space="0" w:color="auto"/>
        <w:left w:val="none" w:sz="0" w:space="0" w:color="auto"/>
        <w:bottom w:val="none" w:sz="0" w:space="0" w:color="auto"/>
        <w:right w:val="none" w:sz="0" w:space="0" w:color="auto"/>
      </w:divBdr>
      <w:divsChild>
        <w:div w:id="204417471">
          <w:marLeft w:val="806"/>
          <w:marRight w:val="0"/>
          <w:marTop w:val="200"/>
          <w:marBottom w:val="0"/>
          <w:divBdr>
            <w:top w:val="none" w:sz="0" w:space="0" w:color="auto"/>
            <w:left w:val="none" w:sz="0" w:space="0" w:color="auto"/>
            <w:bottom w:val="none" w:sz="0" w:space="0" w:color="auto"/>
            <w:right w:val="none" w:sz="0" w:space="0" w:color="auto"/>
          </w:divBdr>
        </w:div>
        <w:div w:id="753670244">
          <w:marLeft w:val="806"/>
          <w:marRight w:val="0"/>
          <w:marTop w:val="200"/>
          <w:marBottom w:val="0"/>
          <w:divBdr>
            <w:top w:val="none" w:sz="0" w:space="0" w:color="auto"/>
            <w:left w:val="none" w:sz="0" w:space="0" w:color="auto"/>
            <w:bottom w:val="none" w:sz="0" w:space="0" w:color="auto"/>
            <w:right w:val="none" w:sz="0" w:space="0" w:color="auto"/>
          </w:divBdr>
        </w:div>
        <w:div w:id="1158884884">
          <w:marLeft w:val="806"/>
          <w:marRight w:val="0"/>
          <w:marTop w:val="200"/>
          <w:marBottom w:val="0"/>
          <w:divBdr>
            <w:top w:val="none" w:sz="0" w:space="0" w:color="auto"/>
            <w:left w:val="none" w:sz="0" w:space="0" w:color="auto"/>
            <w:bottom w:val="none" w:sz="0" w:space="0" w:color="auto"/>
            <w:right w:val="none" w:sz="0" w:space="0" w:color="auto"/>
          </w:divBdr>
        </w:div>
        <w:div w:id="1221938505">
          <w:marLeft w:val="806"/>
          <w:marRight w:val="0"/>
          <w:marTop w:val="200"/>
          <w:marBottom w:val="0"/>
          <w:divBdr>
            <w:top w:val="none" w:sz="0" w:space="0" w:color="auto"/>
            <w:left w:val="none" w:sz="0" w:space="0" w:color="auto"/>
            <w:bottom w:val="none" w:sz="0" w:space="0" w:color="auto"/>
            <w:right w:val="none" w:sz="0" w:space="0" w:color="auto"/>
          </w:divBdr>
        </w:div>
        <w:div w:id="1988314850">
          <w:marLeft w:val="806"/>
          <w:marRight w:val="0"/>
          <w:marTop w:val="200"/>
          <w:marBottom w:val="0"/>
          <w:divBdr>
            <w:top w:val="none" w:sz="0" w:space="0" w:color="auto"/>
            <w:left w:val="none" w:sz="0" w:space="0" w:color="auto"/>
            <w:bottom w:val="none" w:sz="0" w:space="0" w:color="auto"/>
            <w:right w:val="none" w:sz="0" w:space="0" w:color="auto"/>
          </w:divBdr>
        </w:div>
      </w:divsChild>
    </w:div>
    <w:div w:id="1271936448">
      <w:bodyDiv w:val="1"/>
      <w:marLeft w:val="0"/>
      <w:marRight w:val="0"/>
      <w:marTop w:val="0"/>
      <w:marBottom w:val="0"/>
      <w:divBdr>
        <w:top w:val="none" w:sz="0" w:space="0" w:color="auto"/>
        <w:left w:val="none" w:sz="0" w:space="0" w:color="auto"/>
        <w:bottom w:val="none" w:sz="0" w:space="0" w:color="auto"/>
        <w:right w:val="none" w:sz="0" w:space="0" w:color="auto"/>
      </w:divBdr>
    </w:div>
    <w:div w:id="1295213227">
      <w:bodyDiv w:val="1"/>
      <w:marLeft w:val="0"/>
      <w:marRight w:val="0"/>
      <w:marTop w:val="0"/>
      <w:marBottom w:val="0"/>
      <w:divBdr>
        <w:top w:val="none" w:sz="0" w:space="0" w:color="auto"/>
        <w:left w:val="none" w:sz="0" w:space="0" w:color="auto"/>
        <w:bottom w:val="none" w:sz="0" w:space="0" w:color="auto"/>
        <w:right w:val="none" w:sz="0" w:space="0" w:color="auto"/>
      </w:divBdr>
    </w:div>
    <w:div w:id="1300190068">
      <w:bodyDiv w:val="1"/>
      <w:marLeft w:val="0"/>
      <w:marRight w:val="0"/>
      <w:marTop w:val="0"/>
      <w:marBottom w:val="0"/>
      <w:divBdr>
        <w:top w:val="none" w:sz="0" w:space="0" w:color="auto"/>
        <w:left w:val="none" w:sz="0" w:space="0" w:color="auto"/>
        <w:bottom w:val="none" w:sz="0" w:space="0" w:color="auto"/>
        <w:right w:val="none" w:sz="0" w:space="0" w:color="auto"/>
      </w:divBdr>
    </w:div>
    <w:div w:id="1309363953">
      <w:bodyDiv w:val="1"/>
      <w:marLeft w:val="0"/>
      <w:marRight w:val="0"/>
      <w:marTop w:val="0"/>
      <w:marBottom w:val="0"/>
      <w:divBdr>
        <w:top w:val="none" w:sz="0" w:space="0" w:color="auto"/>
        <w:left w:val="none" w:sz="0" w:space="0" w:color="auto"/>
        <w:bottom w:val="none" w:sz="0" w:space="0" w:color="auto"/>
        <w:right w:val="none" w:sz="0" w:space="0" w:color="auto"/>
      </w:divBdr>
    </w:div>
    <w:div w:id="1315178682">
      <w:bodyDiv w:val="1"/>
      <w:marLeft w:val="0"/>
      <w:marRight w:val="0"/>
      <w:marTop w:val="0"/>
      <w:marBottom w:val="0"/>
      <w:divBdr>
        <w:top w:val="none" w:sz="0" w:space="0" w:color="auto"/>
        <w:left w:val="none" w:sz="0" w:space="0" w:color="auto"/>
        <w:bottom w:val="none" w:sz="0" w:space="0" w:color="auto"/>
        <w:right w:val="none" w:sz="0" w:space="0" w:color="auto"/>
      </w:divBdr>
    </w:div>
    <w:div w:id="1326515931">
      <w:bodyDiv w:val="1"/>
      <w:marLeft w:val="0"/>
      <w:marRight w:val="0"/>
      <w:marTop w:val="0"/>
      <w:marBottom w:val="0"/>
      <w:divBdr>
        <w:top w:val="none" w:sz="0" w:space="0" w:color="auto"/>
        <w:left w:val="none" w:sz="0" w:space="0" w:color="auto"/>
        <w:bottom w:val="none" w:sz="0" w:space="0" w:color="auto"/>
        <w:right w:val="none" w:sz="0" w:space="0" w:color="auto"/>
      </w:divBdr>
    </w:div>
    <w:div w:id="1342271927">
      <w:bodyDiv w:val="1"/>
      <w:marLeft w:val="0"/>
      <w:marRight w:val="0"/>
      <w:marTop w:val="0"/>
      <w:marBottom w:val="0"/>
      <w:divBdr>
        <w:top w:val="none" w:sz="0" w:space="0" w:color="auto"/>
        <w:left w:val="none" w:sz="0" w:space="0" w:color="auto"/>
        <w:bottom w:val="none" w:sz="0" w:space="0" w:color="auto"/>
        <w:right w:val="none" w:sz="0" w:space="0" w:color="auto"/>
      </w:divBdr>
      <w:divsChild>
        <w:div w:id="165288521">
          <w:marLeft w:val="446"/>
          <w:marRight w:val="0"/>
          <w:marTop w:val="0"/>
          <w:marBottom w:val="0"/>
          <w:divBdr>
            <w:top w:val="none" w:sz="0" w:space="0" w:color="auto"/>
            <w:left w:val="none" w:sz="0" w:space="0" w:color="auto"/>
            <w:bottom w:val="none" w:sz="0" w:space="0" w:color="auto"/>
            <w:right w:val="none" w:sz="0" w:space="0" w:color="auto"/>
          </w:divBdr>
        </w:div>
        <w:div w:id="281695751">
          <w:marLeft w:val="446"/>
          <w:marRight w:val="0"/>
          <w:marTop w:val="0"/>
          <w:marBottom w:val="0"/>
          <w:divBdr>
            <w:top w:val="none" w:sz="0" w:space="0" w:color="auto"/>
            <w:left w:val="none" w:sz="0" w:space="0" w:color="auto"/>
            <w:bottom w:val="none" w:sz="0" w:space="0" w:color="auto"/>
            <w:right w:val="none" w:sz="0" w:space="0" w:color="auto"/>
          </w:divBdr>
        </w:div>
        <w:div w:id="1900553541">
          <w:marLeft w:val="446"/>
          <w:marRight w:val="0"/>
          <w:marTop w:val="0"/>
          <w:marBottom w:val="0"/>
          <w:divBdr>
            <w:top w:val="none" w:sz="0" w:space="0" w:color="auto"/>
            <w:left w:val="none" w:sz="0" w:space="0" w:color="auto"/>
            <w:bottom w:val="none" w:sz="0" w:space="0" w:color="auto"/>
            <w:right w:val="none" w:sz="0" w:space="0" w:color="auto"/>
          </w:divBdr>
        </w:div>
        <w:div w:id="2146772830">
          <w:marLeft w:val="446"/>
          <w:marRight w:val="0"/>
          <w:marTop w:val="0"/>
          <w:marBottom w:val="0"/>
          <w:divBdr>
            <w:top w:val="none" w:sz="0" w:space="0" w:color="auto"/>
            <w:left w:val="none" w:sz="0" w:space="0" w:color="auto"/>
            <w:bottom w:val="none" w:sz="0" w:space="0" w:color="auto"/>
            <w:right w:val="none" w:sz="0" w:space="0" w:color="auto"/>
          </w:divBdr>
        </w:div>
      </w:divsChild>
    </w:div>
    <w:div w:id="1346589790">
      <w:bodyDiv w:val="1"/>
      <w:marLeft w:val="0"/>
      <w:marRight w:val="0"/>
      <w:marTop w:val="0"/>
      <w:marBottom w:val="0"/>
      <w:divBdr>
        <w:top w:val="none" w:sz="0" w:space="0" w:color="auto"/>
        <w:left w:val="none" w:sz="0" w:space="0" w:color="auto"/>
        <w:bottom w:val="none" w:sz="0" w:space="0" w:color="auto"/>
        <w:right w:val="none" w:sz="0" w:space="0" w:color="auto"/>
      </w:divBdr>
    </w:div>
    <w:div w:id="1365326952">
      <w:bodyDiv w:val="1"/>
      <w:marLeft w:val="0"/>
      <w:marRight w:val="0"/>
      <w:marTop w:val="0"/>
      <w:marBottom w:val="0"/>
      <w:divBdr>
        <w:top w:val="none" w:sz="0" w:space="0" w:color="auto"/>
        <w:left w:val="none" w:sz="0" w:space="0" w:color="auto"/>
        <w:bottom w:val="none" w:sz="0" w:space="0" w:color="auto"/>
        <w:right w:val="none" w:sz="0" w:space="0" w:color="auto"/>
      </w:divBdr>
    </w:div>
    <w:div w:id="1375421960">
      <w:bodyDiv w:val="1"/>
      <w:marLeft w:val="0"/>
      <w:marRight w:val="0"/>
      <w:marTop w:val="0"/>
      <w:marBottom w:val="0"/>
      <w:divBdr>
        <w:top w:val="none" w:sz="0" w:space="0" w:color="auto"/>
        <w:left w:val="none" w:sz="0" w:space="0" w:color="auto"/>
        <w:bottom w:val="none" w:sz="0" w:space="0" w:color="auto"/>
        <w:right w:val="none" w:sz="0" w:space="0" w:color="auto"/>
      </w:divBdr>
    </w:div>
    <w:div w:id="1387266891">
      <w:bodyDiv w:val="1"/>
      <w:marLeft w:val="0"/>
      <w:marRight w:val="0"/>
      <w:marTop w:val="0"/>
      <w:marBottom w:val="0"/>
      <w:divBdr>
        <w:top w:val="none" w:sz="0" w:space="0" w:color="auto"/>
        <w:left w:val="none" w:sz="0" w:space="0" w:color="auto"/>
        <w:bottom w:val="none" w:sz="0" w:space="0" w:color="auto"/>
        <w:right w:val="none" w:sz="0" w:space="0" w:color="auto"/>
      </w:divBdr>
    </w:div>
    <w:div w:id="1428960401">
      <w:bodyDiv w:val="1"/>
      <w:marLeft w:val="0"/>
      <w:marRight w:val="0"/>
      <w:marTop w:val="0"/>
      <w:marBottom w:val="0"/>
      <w:divBdr>
        <w:top w:val="none" w:sz="0" w:space="0" w:color="auto"/>
        <w:left w:val="none" w:sz="0" w:space="0" w:color="auto"/>
        <w:bottom w:val="none" w:sz="0" w:space="0" w:color="auto"/>
        <w:right w:val="none" w:sz="0" w:space="0" w:color="auto"/>
      </w:divBdr>
    </w:div>
    <w:div w:id="1430350801">
      <w:bodyDiv w:val="1"/>
      <w:marLeft w:val="0"/>
      <w:marRight w:val="0"/>
      <w:marTop w:val="0"/>
      <w:marBottom w:val="0"/>
      <w:divBdr>
        <w:top w:val="none" w:sz="0" w:space="0" w:color="auto"/>
        <w:left w:val="none" w:sz="0" w:space="0" w:color="auto"/>
        <w:bottom w:val="none" w:sz="0" w:space="0" w:color="auto"/>
        <w:right w:val="none" w:sz="0" w:space="0" w:color="auto"/>
      </w:divBdr>
    </w:div>
    <w:div w:id="1441949242">
      <w:bodyDiv w:val="1"/>
      <w:marLeft w:val="0"/>
      <w:marRight w:val="0"/>
      <w:marTop w:val="0"/>
      <w:marBottom w:val="0"/>
      <w:divBdr>
        <w:top w:val="none" w:sz="0" w:space="0" w:color="auto"/>
        <w:left w:val="none" w:sz="0" w:space="0" w:color="auto"/>
        <w:bottom w:val="none" w:sz="0" w:space="0" w:color="auto"/>
        <w:right w:val="none" w:sz="0" w:space="0" w:color="auto"/>
      </w:divBdr>
    </w:div>
    <w:div w:id="1443912106">
      <w:bodyDiv w:val="1"/>
      <w:marLeft w:val="0"/>
      <w:marRight w:val="0"/>
      <w:marTop w:val="0"/>
      <w:marBottom w:val="0"/>
      <w:divBdr>
        <w:top w:val="none" w:sz="0" w:space="0" w:color="auto"/>
        <w:left w:val="none" w:sz="0" w:space="0" w:color="auto"/>
        <w:bottom w:val="none" w:sz="0" w:space="0" w:color="auto"/>
        <w:right w:val="none" w:sz="0" w:space="0" w:color="auto"/>
      </w:divBdr>
    </w:div>
    <w:div w:id="1480808426">
      <w:bodyDiv w:val="1"/>
      <w:marLeft w:val="0"/>
      <w:marRight w:val="0"/>
      <w:marTop w:val="0"/>
      <w:marBottom w:val="0"/>
      <w:divBdr>
        <w:top w:val="none" w:sz="0" w:space="0" w:color="auto"/>
        <w:left w:val="none" w:sz="0" w:space="0" w:color="auto"/>
        <w:bottom w:val="none" w:sz="0" w:space="0" w:color="auto"/>
        <w:right w:val="none" w:sz="0" w:space="0" w:color="auto"/>
      </w:divBdr>
    </w:div>
    <w:div w:id="1484422431">
      <w:bodyDiv w:val="1"/>
      <w:marLeft w:val="0"/>
      <w:marRight w:val="0"/>
      <w:marTop w:val="0"/>
      <w:marBottom w:val="0"/>
      <w:divBdr>
        <w:top w:val="none" w:sz="0" w:space="0" w:color="auto"/>
        <w:left w:val="none" w:sz="0" w:space="0" w:color="auto"/>
        <w:bottom w:val="none" w:sz="0" w:space="0" w:color="auto"/>
        <w:right w:val="none" w:sz="0" w:space="0" w:color="auto"/>
      </w:divBdr>
    </w:div>
    <w:div w:id="1499151124">
      <w:bodyDiv w:val="1"/>
      <w:marLeft w:val="0"/>
      <w:marRight w:val="0"/>
      <w:marTop w:val="0"/>
      <w:marBottom w:val="0"/>
      <w:divBdr>
        <w:top w:val="none" w:sz="0" w:space="0" w:color="auto"/>
        <w:left w:val="none" w:sz="0" w:space="0" w:color="auto"/>
        <w:bottom w:val="none" w:sz="0" w:space="0" w:color="auto"/>
        <w:right w:val="none" w:sz="0" w:space="0" w:color="auto"/>
      </w:divBdr>
    </w:div>
    <w:div w:id="1524787597">
      <w:bodyDiv w:val="1"/>
      <w:marLeft w:val="0"/>
      <w:marRight w:val="0"/>
      <w:marTop w:val="0"/>
      <w:marBottom w:val="0"/>
      <w:divBdr>
        <w:top w:val="none" w:sz="0" w:space="0" w:color="auto"/>
        <w:left w:val="none" w:sz="0" w:space="0" w:color="auto"/>
        <w:bottom w:val="none" w:sz="0" w:space="0" w:color="auto"/>
        <w:right w:val="none" w:sz="0" w:space="0" w:color="auto"/>
      </w:divBdr>
    </w:div>
    <w:div w:id="1529759606">
      <w:bodyDiv w:val="1"/>
      <w:marLeft w:val="0"/>
      <w:marRight w:val="0"/>
      <w:marTop w:val="0"/>
      <w:marBottom w:val="0"/>
      <w:divBdr>
        <w:top w:val="none" w:sz="0" w:space="0" w:color="auto"/>
        <w:left w:val="none" w:sz="0" w:space="0" w:color="auto"/>
        <w:bottom w:val="none" w:sz="0" w:space="0" w:color="auto"/>
        <w:right w:val="none" w:sz="0" w:space="0" w:color="auto"/>
      </w:divBdr>
    </w:div>
    <w:div w:id="1532375911">
      <w:bodyDiv w:val="1"/>
      <w:marLeft w:val="0"/>
      <w:marRight w:val="0"/>
      <w:marTop w:val="0"/>
      <w:marBottom w:val="0"/>
      <w:divBdr>
        <w:top w:val="none" w:sz="0" w:space="0" w:color="auto"/>
        <w:left w:val="none" w:sz="0" w:space="0" w:color="auto"/>
        <w:bottom w:val="none" w:sz="0" w:space="0" w:color="auto"/>
        <w:right w:val="none" w:sz="0" w:space="0" w:color="auto"/>
      </w:divBdr>
    </w:div>
    <w:div w:id="1560434532">
      <w:bodyDiv w:val="1"/>
      <w:marLeft w:val="0"/>
      <w:marRight w:val="0"/>
      <w:marTop w:val="0"/>
      <w:marBottom w:val="0"/>
      <w:divBdr>
        <w:top w:val="none" w:sz="0" w:space="0" w:color="auto"/>
        <w:left w:val="none" w:sz="0" w:space="0" w:color="auto"/>
        <w:bottom w:val="none" w:sz="0" w:space="0" w:color="auto"/>
        <w:right w:val="none" w:sz="0" w:space="0" w:color="auto"/>
      </w:divBdr>
    </w:div>
    <w:div w:id="1569270350">
      <w:bodyDiv w:val="1"/>
      <w:marLeft w:val="0"/>
      <w:marRight w:val="0"/>
      <w:marTop w:val="0"/>
      <w:marBottom w:val="0"/>
      <w:divBdr>
        <w:top w:val="none" w:sz="0" w:space="0" w:color="auto"/>
        <w:left w:val="none" w:sz="0" w:space="0" w:color="auto"/>
        <w:bottom w:val="none" w:sz="0" w:space="0" w:color="auto"/>
        <w:right w:val="none" w:sz="0" w:space="0" w:color="auto"/>
      </w:divBdr>
    </w:div>
    <w:div w:id="1576208844">
      <w:bodyDiv w:val="1"/>
      <w:marLeft w:val="0"/>
      <w:marRight w:val="0"/>
      <w:marTop w:val="0"/>
      <w:marBottom w:val="0"/>
      <w:divBdr>
        <w:top w:val="none" w:sz="0" w:space="0" w:color="auto"/>
        <w:left w:val="none" w:sz="0" w:space="0" w:color="auto"/>
        <w:bottom w:val="none" w:sz="0" w:space="0" w:color="auto"/>
        <w:right w:val="none" w:sz="0" w:space="0" w:color="auto"/>
      </w:divBdr>
    </w:div>
    <w:div w:id="1580867313">
      <w:bodyDiv w:val="1"/>
      <w:marLeft w:val="0"/>
      <w:marRight w:val="0"/>
      <w:marTop w:val="0"/>
      <w:marBottom w:val="0"/>
      <w:divBdr>
        <w:top w:val="none" w:sz="0" w:space="0" w:color="auto"/>
        <w:left w:val="none" w:sz="0" w:space="0" w:color="auto"/>
        <w:bottom w:val="none" w:sz="0" w:space="0" w:color="auto"/>
        <w:right w:val="none" w:sz="0" w:space="0" w:color="auto"/>
      </w:divBdr>
    </w:div>
    <w:div w:id="1580990678">
      <w:bodyDiv w:val="1"/>
      <w:marLeft w:val="0"/>
      <w:marRight w:val="0"/>
      <w:marTop w:val="0"/>
      <w:marBottom w:val="0"/>
      <w:divBdr>
        <w:top w:val="none" w:sz="0" w:space="0" w:color="auto"/>
        <w:left w:val="none" w:sz="0" w:space="0" w:color="auto"/>
        <w:bottom w:val="none" w:sz="0" w:space="0" w:color="auto"/>
        <w:right w:val="none" w:sz="0" w:space="0" w:color="auto"/>
      </w:divBdr>
    </w:div>
    <w:div w:id="1604801206">
      <w:bodyDiv w:val="1"/>
      <w:marLeft w:val="0"/>
      <w:marRight w:val="0"/>
      <w:marTop w:val="0"/>
      <w:marBottom w:val="0"/>
      <w:divBdr>
        <w:top w:val="none" w:sz="0" w:space="0" w:color="auto"/>
        <w:left w:val="none" w:sz="0" w:space="0" w:color="auto"/>
        <w:bottom w:val="none" w:sz="0" w:space="0" w:color="auto"/>
        <w:right w:val="none" w:sz="0" w:space="0" w:color="auto"/>
      </w:divBdr>
    </w:div>
    <w:div w:id="1607881901">
      <w:bodyDiv w:val="1"/>
      <w:marLeft w:val="0"/>
      <w:marRight w:val="0"/>
      <w:marTop w:val="0"/>
      <w:marBottom w:val="0"/>
      <w:divBdr>
        <w:top w:val="none" w:sz="0" w:space="0" w:color="auto"/>
        <w:left w:val="none" w:sz="0" w:space="0" w:color="auto"/>
        <w:bottom w:val="none" w:sz="0" w:space="0" w:color="auto"/>
        <w:right w:val="none" w:sz="0" w:space="0" w:color="auto"/>
      </w:divBdr>
    </w:div>
    <w:div w:id="1624387207">
      <w:bodyDiv w:val="1"/>
      <w:marLeft w:val="0"/>
      <w:marRight w:val="0"/>
      <w:marTop w:val="0"/>
      <w:marBottom w:val="0"/>
      <w:divBdr>
        <w:top w:val="none" w:sz="0" w:space="0" w:color="auto"/>
        <w:left w:val="none" w:sz="0" w:space="0" w:color="auto"/>
        <w:bottom w:val="none" w:sz="0" w:space="0" w:color="auto"/>
        <w:right w:val="none" w:sz="0" w:space="0" w:color="auto"/>
      </w:divBdr>
    </w:div>
    <w:div w:id="1651330121">
      <w:bodyDiv w:val="1"/>
      <w:marLeft w:val="0"/>
      <w:marRight w:val="0"/>
      <w:marTop w:val="0"/>
      <w:marBottom w:val="0"/>
      <w:divBdr>
        <w:top w:val="none" w:sz="0" w:space="0" w:color="auto"/>
        <w:left w:val="none" w:sz="0" w:space="0" w:color="auto"/>
        <w:bottom w:val="none" w:sz="0" w:space="0" w:color="auto"/>
        <w:right w:val="none" w:sz="0" w:space="0" w:color="auto"/>
      </w:divBdr>
    </w:div>
    <w:div w:id="1652055625">
      <w:bodyDiv w:val="1"/>
      <w:marLeft w:val="0"/>
      <w:marRight w:val="0"/>
      <w:marTop w:val="0"/>
      <w:marBottom w:val="0"/>
      <w:divBdr>
        <w:top w:val="none" w:sz="0" w:space="0" w:color="auto"/>
        <w:left w:val="none" w:sz="0" w:space="0" w:color="auto"/>
        <w:bottom w:val="none" w:sz="0" w:space="0" w:color="auto"/>
        <w:right w:val="none" w:sz="0" w:space="0" w:color="auto"/>
      </w:divBdr>
    </w:div>
    <w:div w:id="1678580201">
      <w:bodyDiv w:val="1"/>
      <w:marLeft w:val="0"/>
      <w:marRight w:val="0"/>
      <w:marTop w:val="0"/>
      <w:marBottom w:val="0"/>
      <w:divBdr>
        <w:top w:val="none" w:sz="0" w:space="0" w:color="auto"/>
        <w:left w:val="none" w:sz="0" w:space="0" w:color="auto"/>
        <w:bottom w:val="none" w:sz="0" w:space="0" w:color="auto"/>
        <w:right w:val="none" w:sz="0" w:space="0" w:color="auto"/>
      </w:divBdr>
    </w:div>
    <w:div w:id="1693259730">
      <w:bodyDiv w:val="1"/>
      <w:marLeft w:val="0"/>
      <w:marRight w:val="0"/>
      <w:marTop w:val="0"/>
      <w:marBottom w:val="0"/>
      <w:divBdr>
        <w:top w:val="none" w:sz="0" w:space="0" w:color="auto"/>
        <w:left w:val="none" w:sz="0" w:space="0" w:color="auto"/>
        <w:bottom w:val="none" w:sz="0" w:space="0" w:color="auto"/>
        <w:right w:val="none" w:sz="0" w:space="0" w:color="auto"/>
      </w:divBdr>
    </w:div>
    <w:div w:id="1693871869">
      <w:bodyDiv w:val="1"/>
      <w:marLeft w:val="0"/>
      <w:marRight w:val="0"/>
      <w:marTop w:val="0"/>
      <w:marBottom w:val="0"/>
      <w:divBdr>
        <w:top w:val="none" w:sz="0" w:space="0" w:color="auto"/>
        <w:left w:val="none" w:sz="0" w:space="0" w:color="auto"/>
        <w:bottom w:val="none" w:sz="0" w:space="0" w:color="auto"/>
        <w:right w:val="none" w:sz="0" w:space="0" w:color="auto"/>
      </w:divBdr>
    </w:div>
    <w:div w:id="1710839528">
      <w:bodyDiv w:val="1"/>
      <w:marLeft w:val="0"/>
      <w:marRight w:val="0"/>
      <w:marTop w:val="0"/>
      <w:marBottom w:val="0"/>
      <w:divBdr>
        <w:top w:val="none" w:sz="0" w:space="0" w:color="auto"/>
        <w:left w:val="none" w:sz="0" w:space="0" w:color="auto"/>
        <w:bottom w:val="none" w:sz="0" w:space="0" w:color="auto"/>
        <w:right w:val="none" w:sz="0" w:space="0" w:color="auto"/>
      </w:divBdr>
    </w:div>
    <w:div w:id="1711493774">
      <w:bodyDiv w:val="1"/>
      <w:marLeft w:val="0"/>
      <w:marRight w:val="0"/>
      <w:marTop w:val="0"/>
      <w:marBottom w:val="0"/>
      <w:divBdr>
        <w:top w:val="none" w:sz="0" w:space="0" w:color="auto"/>
        <w:left w:val="none" w:sz="0" w:space="0" w:color="auto"/>
        <w:bottom w:val="none" w:sz="0" w:space="0" w:color="auto"/>
        <w:right w:val="none" w:sz="0" w:space="0" w:color="auto"/>
      </w:divBdr>
      <w:divsChild>
        <w:div w:id="1846481517">
          <w:marLeft w:val="446"/>
          <w:marRight w:val="0"/>
          <w:marTop w:val="0"/>
          <w:marBottom w:val="0"/>
          <w:divBdr>
            <w:top w:val="none" w:sz="0" w:space="0" w:color="auto"/>
            <w:left w:val="none" w:sz="0" w:space="0" w:color="auto"/>
            <w:bottom w:val="none" w:sz="0" w:space="0" w:color="auto"/>
            <w:right w:val="none" w:sz="0" w:space="0" w:color="auto"/>
          </w:divBdr>
        </w:div>
        <w:div w:id="1896814669">
          <w:marLeft w:val="446"/>
          <w:marRight w:val="0"/>
          <w:marTop w:val="0"/>
          <w:marBottom w:val="0"/>
          <w:divBdr>
            <w:top w:val="none" w:sz="0" w:space="0" w:color="auto"/>
            <w:left w:val="none" w:sz="0" w:space="0" w:color="auto"/>
            <w:bottom w:val="none" w:sz="0" w:space="0" w:color="auto"/>
            <w:right w:val="none" w:sz="0" w:space="0" w:color="auto"/>
          </w:divBdr>
        </w:div>
      </w:divsChild>
    </w:div>
    <w:div w:id="1736659511">
      <w:bodyDiv w:val="1"/>
      <w:marLeft w:val="0"/>
      <w:marRight w:val="0"/>
      <w:marTop w:val="0"/>
      <w:marBottom w:val="0"/>
      <w:divBdr>
        <w:top w:val="none" w:sz="0" w:space="0" w:color="auto"/>
        <w:left w:val="none" w:sz="0" w:space="0" w:color="auto"/>
        <w:bottom w:val="none" w:sz="0" w:space="0" w:color="auto"/>
        <w:right w:val="none" w:sz="0" w:space="0" w:color="auto"/>
      </w:divBdr>
    </w:div>
    <w:div w:id="1763718984">
      <w:bodyDiv w:val="1"/>
      <w:marLeft w:val="0"/>
      <w:marRight w:val="0"/>
      <w:marTop w:val="0"/>
      <w:marBottom w:val="0"/>
      <w:divBdr>
        <w:top w:val="none" w:sz="0" w:space="0" w:color="auto"/>
        <w:left w:val="none" w:sz="0" w:space="0" w:color="auto"/>
        <w:bottom w:val="none" w:sz="0" w:space="0" w:color="auto"/>
        <w:right w:val="none" w:sz="0" w:space="0" w:color="auto"/>
      </w:divBdr>
    </w:div>
    <w:div w:id="1799835876">
      <w:bodyDiv w:val="1"/>
      <w:marLeft w:val="0"/>
      <w:marRight w:val="0"/>
      <w:marTop w:val="0"/>
      <w:marBottom w:val="0"/>
      <w:divBdr>
        <w:top w:val="none" w:sz="0" w:space="0" w:color="auto"/>
        <w:left w:val="none" w:sz="0" w:space="0" w:color="auto"/>
        <w:bottom w:val="none" w:sz="0" w:space="0" w:color="auto"/>
        <w:right w:val="none" w:sz="0" w:space="0" w:color="auto"/>
      </w:divBdr>
    </w:div>
    <w:div w:id="1806270140">
      <w:bodyDiv w:val="1"/>
      <w:marLeft w:val="0"/>
      <w:marRight w:val="0"/>
      <w:marTop w:val="0"/>
      <w:marBottom w:val="0"/>
      <w:divBdr>
        <w:top w:val="none" w:sz="0" w:space="0" w:color="auto"/>
        <w:left w:val="none" w:sz="0" w:space="0" w:color="auto"/>
        <w:bottom w:val="none" w:sz="0" w:space="0" w:color="auto"/>
        <w:right w:val="none" w:sz="0" w:space="0" w:color="auto"/>
      </w:divBdr>
    </w:div>
    <w:div w:id="1814368069">
      <w:bodyDiv w:val="1"/>
      <w:marLeft w:val="0"/>
      <w:marRight w:val="0"/>
      <w:marTop w:val="0"/>
      <w:marBottom w:val="0"/>
      <w:divBdr>
        <w:top w:val="none" w:sz="0" w:space="0" w:color="auto"/>
        <w:left w:val="none" w:sz="0" w:space="0" w:color="auto"/>
        <w:bottom w:val="none" w:sz="0" w:space="0" w:color="auto"/>
        <w:right w:val="none" w:sz="0" w:space="0" w:color="auto"/>
      </w:divBdr>
    </w:div>
    <w:div w:id="1814448936">
      <w:bodyDiv w:val="1"/>
      <w:marLeft w:val="0"/>
      <w:marRight w:val="0"/>
      <w:marTop w:val="0"/>
      <w:marBottom w:val="0"/>
      <w:divBdr>
        <w:top w:val="none" w:sz="0" w:space="0" w:color="auto"/>
        <w:left w:val="none" w:sz="0" w:space="0" w:color="auto"/>
        <w:bottom w:val="none" w:sz="0" w:space="0" w:color="auto"/>
        <w:right w:val="none" w:sz="0" w:space="0" w:color="auto"/>
      </w:divBdr>
    </w:div>
    <w:div w:id="1815565847">
      <w:bodyDiv w:val="1"/>
      <w:marLeft w:val="0"/>
      <w:marRight w:val="0"/>
      <w:marTop w:val="0"/>
      <w:marBottom w:val="0"/>
      <w:divBdr>
        <w:top w:val="none" w:sz="0" w:space="0" w:color="auto"/>
        <w:left w:val="none" w:sz="0" w:space="0" w:color="auto"/>
        <w:bottom w:val="none" w:sz="0" w:space="0" w:color="auto"/>
        <w:right w:val="none" w:sz="0" w:space="0" w:color="auto"/>
      </w:divBdr>
    </w:div>
    <w:div w:id="1823692811">
      <w:bodyDiv w:val="1"/>
      <w:marLeft w:val="0"/>
      <w:marRight w:val="0"/>
      <w:marTop w:val="0"/>
      <w:marBottom w:val="0"/>
      <w:divBdr>
        <w:top w:val="none" w:sz="0" w:space="0" w:color="auto"/>
        <w:left w:val="none" w:sz="0" w:space="0" w:color="auto"/>
        <w:bottom w:val="none" w:sz="0" w:space="0" w:color="auto"/>
        <w:right w:val="none" w:sz="0" w:space="0" w:color="auto"/>
      </w:divBdr>
    </w:div>
    <w:div w:id="1826510014">
      <w:bodyDiv w:val="1"/>
      <w:marLeft w:val="0"/>
      <w:marRight w:val="0"/>
      <w:marTop w:val="0"/>
      <w:marBottom w:val="0"/>
      <w:divBdr>
        <w:top w:val="none" w:sz="0" w:space="0" w:color="auto"/>
        <w:left w:val="none" w:sz="0" w:space="0" w:color="auto"/>
        <w:bottom w:val="none" w:sz="0" w:space="0" w:color="auto"/>
        <w:right w:val="none" w:sz="0" w:space="0" w:color="auto"/>
      </w:divBdr>
    </w:div>
    <w:div w:id="1844467545">
      <w:bodyDiv w:val="1"/>
      <w:marLeft w:val="0"/>
      <w:marRight w:val="0"/>
      <w:marTop w:val="0"/>
      <w:marBottom w:val="0"/>
      <w:divBdr>
        <w:top w:val="none" w:sz="0" w:space="0" w:color="auto"/>
        <w:left w:val="none" w:sz="0" w:space="0" w:color="auto"/>
        <w:bottom w:val="none" w:sz="0" w:space="0" w:color="auto"/>
        <w:right w:val="none" w:sz="0" w:space="0" w:color="auto"/>
      </w:divBdr>
    </w:div>
    <w:div w:id="1855610226">
      <w:bodyDiv w:val="1"/>
      <w:marLeft w:val="0"/>
      <w:marRight w:val="0"/>
      <w:marTop w:val="0"/>
      <w:marBottom w:val="0"/>
      <w:divBdr>
        <w:top w:val="none" w:sz="0" w:space="0" w:color="auto"/>
        <w:left w:val="none" w:sz="0" w:space="0" w:color="auto"/>
        <w:bottom w:val="none" w:sz="0" w:space="0" w:color="auto"/>
        <w:right w:val="none" w:sz="0" w:space="0" w:color="auto"/>
      </w:divBdr>
    </w:div>
    <w:div w:id="1873036184">
      <w:bodyDiv w:val="1"/>
      <w:marLeft w:val="0"/>
      <w:marRight w:val="0"/>
      <w:marTop w:val="0"/>
      <w:marBottom w:val="0"/>
      <w:divBdr>
        <w:top w:val="none" w:sz="0" w:space="0" w:color="auto"/>
        <w:left w:val="none" w:sz="0" w:space="0" w:color="auto"/>
        <w:bottom w:val="none" w:sz="0" w:space="0" w:color="auto"/>
        <w:right w:val="none" w:sz="0" w:space="0" w:color="auto"/>
      </w:divBdr>
    </w:div>
    <w:div w:id="1903633534">
      <w:bodyDiv w:val="1"/>
      <w:marLeft w:val="0"/>
      <w:marRight w:val="0"/>
      <w:marTop w:val="0"/>
      <w:marBottom w:val="0"/>
      <w:divBdr>
        <w:top w:val="none" w:sz="0" w:space="0" w:color="auto"/>
        <w:left w:val="none" w:sz="0" w:space="0" w:color="auto"/>
        <w:bottom w:val="none" w:sz="0" w:space="0" w:color="auto"/>
        <w:right w:val="none" w:sz="0" w:space="0" w:color="auto"/>
      </w:divBdr>
    </w:div>
    <w:div w:id="1913272762">
      <w:bodyDiv w:val="1"/>
      <w:marLeft w:val="0"/>
      <w:marRight w:val="0"/>
      <w:marTop w:val="0"/>
      <w:marBottom w:val="0"/>
      <w:divBdr>
        <w:top w:val="none" w:sz="0" w:space="0" w:color="auto"/>
        <w:left w:val="none" w:sz="0" w:space="0" w:color="auto"/>
        <w:bottom w:val="none" w:sz="0" w:space="0" w:color="auto"/>
        <w:right w:val="none" w:sz="0" w:space="0" w:color="auto"/>
      </w:divBdr>
    </w:div>
    <w:div w:id="1913541682">
      <w:bodyDiv w:val="1"/>
      <w:marLeft w:val="0"/>
      <w:marRight w:val="0"/>
      <w:marTop w:val="0"/>
      <w:marBottom w:val="0"/>
      <w:divBdr>
        <w:top w:val="none" w:sz="0" w:space="0" w:color="auto"/>
        <w:left w:val="none" w:sz="0" w:space="0" w:color="auto"/>
        <w:bottom w:val="none" w:sz="0" w:space="0" w:color="auto"/>
        <w:right w:val="none" w:sz="0" w:space="0" w:color="auto"/>
      </w:divBdr>
      <w:divsChild>
        <w:div w:id="134377570">
          <w:marLeft w:val="446"/>
          <w:marRight w:val="0"/>
          <w:marTop w:val="0"/>
          <w:marBottom w:val="0"/>
          <w:divBdr>
            <w:top w:val="none" w:sz="0" w:space="0" w:color="auto"/>
            <w:left w:val="none" w:sz="0" w:space="0" w:color="auto"/>
            <w:bottom w:val="none" w:sz="0" w:space="0" w:color="auto"/>
            <w:right w:val="none" w:sz="0" w:space="0" w:color="auto"/>
          </w:divBdr>
        </w:div>
        <w:div w:id="1604729299">
          <w:marLeft w:val="446"/>
          <w:marRight w:val="0"/>
          <w:marTop w:val="0"/>
          <w:marBottom w:val="0"/>
          <w:divBdr>
            <w:top w:val="none" w:sz="0" w:space="0" w:color="auto"/>
            <w:left w:val="none" w:sz="0" w:space="0" w:color="auto"/>
            <w:bottom w:val="none" w:sz="0" w:space="0" w:color="auto"/>
            <w:right w:val="none" w:sz="0" w:space="0" w:color="auto"/>
          </w:divBdr>
        </w:div>
      </w:divsChild>
    </w:div>
    <w:div w:id="1921939960">
      <w:bodyDiv w:val="1"/>
      <w:marLeft w:val="0"/>
      <w:marRight w:val="0"/>
      <w:marTop w:val="0"/>
      <w:marBottom w:val="0"/>
      <w:divBdr>
        <w:top w:val="none" w:sz="0" w:space="0" w:color="auto"/>
        <w:left w:val="none" w:sz="0" w:space="0" w:color="auto"/>
        <w:bottom w:val="none" w:sz="0" w:space="0" w:color="auto"/>
        <w:right w:val="none" w:sz="0" w:space="0" w:color="auto"/>
      </w:divBdr>
    </w:div>
    <w:div w:id="1928339693">
      <w:bodyDiv w:val="1"/>
      <w:marLeft w:val="0"/>
      <w:marRight w:val="0"/>
      <w:marTop w:val="0"/>
      <w:marBottom w:val="0"/>
      <w:divBdr>
        <w:top w:val="none" w:sz="0" w:space="0" w:color="auto"/>
        <w:left w:val="none" w:sz="0" w:space="0" w:color="auto"/>
        <w:bottom w:val="none" w:sz="0" w:space="0" w:color="auto"/>
        <w:right w:val="none" w:sz="0" w:space="0" w:color="auto"/>
      </w:divBdr>
    </w:div>
    <w:div w:id="1933931756">
      <w:bodyDiv w:val="1"/>
      <w:marLeft w:val="0"/>
      <w:marRight w:val="0"/>
      <w:marTop w:val="0"/>
      <w:marBottom w:val="0"/>
      <w:divBdr>
        <w:top w:val="none" w:sz="0" w:space="0" w:color="auto"/>
        <w:left w:val="none" w:sz="0" w:space="0" w:color="auto"/>
        <w:bottom w:val="none" w:sz="0" w:space="0" w:color="auto"/>
        <w:right w:val="none" w:sz="0" w:space="0" w:color="auto"/>
      </w:divBdr>
    </w:div>
    <w:div w:id="1937857084">
      <w:bodyDiv w:val="1"/>
      <w:marLeft w:val="0"/>
      <w:marRight w:val="0"/>
      <w:marTop w:val="0"/>
      <w:marBottom w:val="0"/>
      <w:divBdr>
        <w:top w:val="none" w:sz="0" w:space="0" w:color="auto"/>
        <w:left w:val="none" w:sz="0" w:space="0" w:color="auto"/>
        <w:bottom w:val="none" w:sz="0" w:space="0" w:color="auto"/>
        <w:right w:val="none" w:sz="0" w:space="0" w:color="auto"/>
      </w:divBdr>
    </w:div>
    <w:div w:id="1938249065">
      <w:bodyDiv w:val="1"/>
      <w:marLeft w:val="0"/>
      <w:marRight w:val="0"/>
      <w:marTop w:val="0"/>
      <w:marBottom w:val="0"/>
      <w:divBdr>
        <w:top w:val="none" w:sz="0" w:space="0" w:color="auto"/>
        <w:left w:val="none" w:sz="0" w:space="0" w:color="auto"/>
        <w:bottom w:val="none" w:sz="0" w:space="0" w:color="auto"/>
        <w:right w:val="none" w:sz="0" w:space="0" w:color="auto"/>
      </w:divBdr>
    </w:div>
    <w:div w:id="1943223256">
      <w:bodyDiv w:val="1"/>
      <w:marLeft w:val="0"/>
      <w:marRight w:val="0"/>
      <w:marTop w:val="0"/>
      <w:marBottom w:val="0"/>
      <w:divBdr>
        <w:top w:val="none" w:sz="0" w:space="0" w:color="auto"/>
        <w:left w:val="none" w:sz="0" w:space="0" w:color="auto"/>
        <w:bottom w:val="none" w:sz="0" w:space="0" w:color="auto"/>
        <w:right w:val="none" w:sz="0" w:space="0" w:color="auto"/>
      </w:divBdr>
    </w:div>
    <w:div w:id="1944655245">
      <w:bodyDiv w:val="1"/>
      <w:marLeft w:val="0"/>
      <w:marRight w:val="0"/>
      <w:marTop w:val="0"/>
      <w:marBottom w:val="0"/>
      <w:divBdr>
        <w:top w:val="none" w:sz="0" w:space="0" w:color="auto"/>
        <w:left w:val="none" w:sz="0" w:space="0" w:color="auto"/>
        <w:bottom w:val="none" w:sz="0" w:space="0" w:color="auto"/>
        <w:right w:val="none" w:sz="0" w:space="0" w:color="auto"/>
      </w:divBdr>
    </w:div>
    <w:div w:id="2003965781">
      <w:bodyDiv w:val="1"/>
      <w:marLeft w:val="0"/>
      <w:marRight w:val="0"/>
      <w:marTop w:val="0"/>
      <w:marBottom w:val="0"/>
      <w:divBdr>
        <w:top w:val="none" w:sz="0" w:space="0" w:color="auto"/>
        <w:left w:val="none" w:sz="0" w:space="0" w:color="auto"/>
        <w:bottom w:val="none" w:sz="0" w:space="0" w:color="auto"/>
        <w:right w:val="none" w:sz="0" w:space="0" w:color="auto"/>
      </w:divBdr>
    </w:div>
    <w:div w:id="2028289838">
      <w:bodyDiv w:val="1"/>
      <w:marLeft w:val="0"/>
      <w:marRight w:val="0"/>
      <w:marTop w:val="0"/>
      <w:marBottom w:val="0"/>
      <w:divBdr>
        <w:top w:val="none" w:sz="0" w:space="0" w:color="auto"/>
        <w:left w:val="none" w:sz="0" w:space="0" w:color="auto"/>
        <w:bottom w:val="none" w:sz="0" w:space="0" w:color="auto"/>
        <w:right w:val="none" w:sz="0" w:space="0" w:color="auto"/>
      </w:divBdr>
    </w:div>
    <w:div w:id="2029526887">
      <w:bodyDiv w:val="1"/>
      <w:marLeft w:val="0"/>
      <w:marRight w:val="0"/>
      <w:marTop w:val="0"/>
      <w:marBottom w:val="0"/>
      <w:divBdr>
        <w:top w:val="none" w:sz="0" w:space="0" w:color="auto"/>
        <w:left w:val="none" w:sz="0" w:space="0" w:color="auto"/>
        <w:bottom w:val="none" w:sz="0" w:space="0" w:color="auto"/>
        <w:right w:val="none" w:sz="0" w:space="0" w:color="auto"/>
      </w:divBdr>
    </w:div>
    <w:div w:id="2032102533">
      <w:bodyDiv w:val="1"/>
      <w:marLeft w:val="0"/>
      <w:marRight w:val="0"/>
      <w:marTop w:val="0"/>
      <w:marBottom w:val="0"/>
      <w:divBdr>
        <w:top w:val="none" w:sz="0" w:space="0" w:color="auto"/>
        <w:left w:val="none" w:sz="0" w:space="0" w:color="auto"/>
        <w:bottom w:val="none" w:sz="0" w:space="0" w:color="auto"/>
        <w:right w:val="none" w:sz="0" w:space="0" w:color="auto"/>
      </w:divBdr>
    </w:div>
    <w:div w:id="2036735341">
      <w:bodyDiv w:val="1"/>
      <w:marLeft w:val="0"/>
      <w:marRight w:val="0"/>
      <w:marTop w:val="0"/>
      <w:marBottom w:val="0"/>
      <w:divBdr>
        <w:top w:val="none" w:sz="0" w:space="0" w:color="auto"/>
        <w:left w:val="none" w:sz="0" w:space="0" w:color="auto"/>
        <w:bottom w:val="none" w:sz="0" w:space="0" w:color="auto"/>
        <w:right w:val="none" w:sz="0" w:space="0" w:color="auto"/>
      </w:divBdr>
    </w:div>
    <w:div w:id="2090417619">
      <w:bodyDiv w:val="1"/>
      <w:marLeft w:val="0"/>
      <w:marRight w:val="0"/>
      <w:marTop w:val="0"/>
      <w:marBottom w:val="0"/>
      <w:divBdr>
        <w:top w:val="none" w:sz="0" w:space="0" w:color="auto"/>
        <w:left w:val="none" w:sz="0" w:space="0" w:color="auto"/>
        <w:bottom w:val="none" w:sz="0" w:space="0" w:color="auto"/>
        <w:right w:val="none" w:sz="0" w:space="0" w:color="auto"/>
      </w:divBdr>
    </w:div>
    <w:div w:id="2096782358">
      <w:bodyDiv w:val="1"/>
      <w:marLeft w:val="0"/>
      <w:marRight w:val="0"/>
      <w:marTop w:val="0"/>
      <w:marBottom w:val="0"/>
      <w:divBdr>
        <w:top w:val="none" w:sz="0" w:space="0" w:color="auto"/>
        <w:left w:val="none" w:sz="0" w:space="0" w:color="auto"/>
        <w:bottom w:val="none" w:sz="0" w:space="0" w:color="auto"/>
        <w:right w:val="none" w:sz="0" w:space="0" w:color="auto"/>
      </w:divBdr>
    </w:div>
    <w:div w:id="2101873224">
      <w:bodyDiv w:val="1"/>
      <w:marLeft w:val="0"/>
      <w:marRight w:val="0"/>
      <w:marTop w:val="0"/>
      <w:marBottom w:val="0"/>
      <w:divBdr>
        <w:top w:val="none" w:sz="0" w:space="0" w:color="auto"/>
        <w:left w:val="none" w:sz="0" w:space="0" w:color="auto"/>
        <w:bottom w:val="none" w:sz="0" w:space="0" w:color="auto"/>
        <w:right w:val="none" w:sz="0" w:space="0" w:color="auto"/>
      </w:divBdr>
    </w:div>
    <w:div w:id="2123381069">
      <w:bodyDiv w:val="1"/>
      <w:marLeft w:val="0"/>
      <w:marRight w:val="0"/>
      <w:marTop w:val="0"/>
      <w:marBottom w:val="0"/>
      <w:divBdr>
        <w:top w:val="none" w:sz="0" w:space="0" w:color="auto"/>
        <w:left w:val="none" w:sz="0" w:space="0" w:color="auto"/>
        <w:bottom w:val="none" w:sz="0" w:space="0" w:color="auto"/>
        <w:right w:val="none" w:sz="0" w:space="0" w:color="auto"/>
      </w:divBdr>
    </w:div>
    <w:div w:id="2124029724">
      <w:bodyDiv w:val="1"/>
      <w:marLeft w:val="0"/>
      <w:marRight w:val="0"/>
      <w:marTop w:val="0"/>
      <w:marBottom w:val="0"/>
      <w:divBdr>
        <w:top w:val="none" w:sz="0" w:space="0" w:color="auto"/>
        <w:left w:val="none" w:sz="0" w:space="0" w:color="auto"/>
        <w:bottom w:val="none" w:sz="0" w:space="0" w:color="auto"/>
        <w:right w:val="none" w:sz="0" w:space="0" w:color="auto"/>
      </w:divBdr>
    </w:div>
    <w:div w:id="2125533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jpeg"/><Relationship Id="rId42" Type="http://schemas.openxmlformats.org/officeDocument/2006/relationships/image" Target="media/image32.jpg"/><Relationship Id="rId47" Type="http://schemas.openxmlformats.org/officeDocument/2006/relationships/image" Target="media/image37.jpg"/><Relationship Id="rId63" Type="http://schemas.openxmlformats.org/officeDocument/2006/relationships/image" Target="media/image52.png"/><Relationship Id="rId68" Type="http://schemas.openxmlformats.org/officeDocument/2006/relationships/header" Target="header2.xml"/><Relationship Id="rId84" Type="http://schemas.openxmlformats.org/officeDocument/2006/relationships/header" Target="header6.xml"/><Relationship Id="rId89" Type="http://schemas.openxmlformats.org/officeDocument/2006/relationships/header" Target="header9.xml"/><Relationship Id="rId16" Type="http://schemas.openxmlformats.org/officeDocument/2006/relationships/image" Target="media/image7.jpeg"/><Relationship Id="rId11" Type="http://schemas.openxmlformats.org/officeDocument/2006/relationships/image" Target="media/image4.jpeg"/><Relationship Id="rId32" Type="http://schemas.openxmlformats.org/officeDocument/2006/relationships/image" Target="media/image22.wmf"/><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59.png"/><Relationship Id="rId79" Type="http://schemas.openxmlformats.org/officeDocument/2006/relationships/image" Target="media/image64.jpeg"/><Relationship Id="rId5" Type="http://schemas.openxmlformats.org/officeDocument/2006/relationships/webSettings" Target="webSettings.xml"/><Relationship Id="rId90" Type="http://schemas.openxmlformats.org/officeDocument/2006/relationships/footer" Target="footer8.xml"/><Relationship Id="rId95" Type="http://schemas.openxmlformats.org/officeDocument/2006/relationships/theme" Target="theme/theme1.xml"/><Relationship Id="rId22" Type="http://schemas.openxmlformats.org/officeDocument/2006/relationships/image" Target="media/image13.jpeg"/><Relationship Id="rId27" Type="http://schemas.openxmlformats.org/officeDocument/2006/relationships/image" Target="media/image17.png"/><Relationship Id="rId43" Type="http://schemas.openxmlformats.org/officeDocument/2006/relationships/image" Target="media/image33.jpg"/><Relationship Id="rId48" Type="http://schemas.openxmlformats.org/officeDocument/2006/relationships/image" Target="media/image38.png"/><Relationship Id="rId64" Type="http://schemas.openxmlformats.org/officeDocument/2006/relationships/image" Target="media/image53.png"/><Relationship Id="rId69" Type="http://schemas.openxmlformats.org/officeDocument/2006/relationships/footer" Target="footer4.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footer" Target="footer6.xml"/><Relationship Id="rId93" Type="http://schemas.openxmlformats.org/officeDocument/2006/relationships/image" Target="media/image6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header" Target="header1.xml"/><Relationship Id="rId20" Type="http://schemas.openxmlformats.org/officeDocument/2006/relationships/image" Target="media/image11.jpeg"/><Relationship Id="rId41" Type="http://schemas.openxmlformats.org/officeDocument/2006/relationships/image" Target="media/image31.jpg"/><Relationship Id="rId54" Type="http://schemas.openxmlformats.org/officeDocument/2006/relationships/image" Target="media/image44.png"/><Relationship Id="rId62" Type="http://schemas.openxmlformats.org/officeDocument/2006/relationships/chart" Target="charts/chart1.xml"/><Relationship Id="rId70" Type="http://schemas.openxmlformats.org/officeDocument/2006/relationships/header" Target="header3.xml"/><Relationship Id="rId75" Type="http://schemas.openxmlformats.org/officeDocument/2006/relationships/image" Target="media/image60.png"/><Relationship Id="rId83" Type="http://schemas.openxmlformats.org/officeDocument/2006/relationships/footer" Target="footer5.xml"/><Relationship Id="rId88" Type="http://schemas.openxmlformats.org/officeDocument/2006/relationships/footer" Target="footer7.xml"/><Relationship Id="rId91"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footer" Target="footer3.xml"/><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jpg"/><Relationship Id="rId60" Type="http://schemas.openxmlformats.org/officeDocument/2006/relationships/image" Target="media/image50.jpeg"/><Relationship Id="rId65" Type="http://schemas.openxmlformats.org/officeDocument/2006/relationships/image" Target="media/image54.png"/><Relationship Id="rId73" Type="http://schemas.openxmlformats.org/officeDocument/2006/relationships/image" Target="media/image58.png"/><Relationship Id="rId78" Type="http://schemas.openxmlformats.org/officeDocument/2006/relationships/image" Target="media/image63.jpeg"/><Relationship Id="rId81" Type="http://schemas.openxmlformats.org/officeDocument/2006/relationships/header" Target="header4.xml"/><Relationship Id="rId86" Type="http://schemas.openxmlformats.org/officeDocument/2006/relationships/header" Target="header7.xm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9.jpeg"/><Relationship Id="rId39" Type="http://schemas.openxmlformats.org/officeDocument/2006/relationships/image" Target="media/image29.jpg"/><Relationship Id="rId34" Type="http://schemas.openxmlformats.org/officeDocument/2006/relationships/image" Target="media/image24.jpeg"/><Relationship Id="rId50" Type="http://schemas.openxmlformats.org/officeDocument/2006/relationships/image" Target="media/image40.jpg"/><Relationship Id="rId55" Type="http://schemas.openxmlformats.org/officeDocument/2006/relationships/image" Target="media/image45.jpeg"/><Relationship Id="rId76" Type="http://schemas.openxmlformats.org/officeDocument/2006/relationships/image" Target="media/image61.tif"/><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image" Target="media/image30.jpg"/><Relationship Id="rId45" Type="http://schemas.openxmlformats.org/officeDocument/2006/relationships/image" Target="media/image35.jpg"/><Relationship Id="rId66" Type="http://schemas.openxmlformats.org/officeDocument/2006/relationships/image" Target="media/image55.png"/><Relationship Id="rId87" Type="http://schemas.openxmlformats.org/officeDocument/2006/relationships/header" Target="header8.xml"/><Relationship Id="rId61" Type="http://schemas.openxmlformats.org/officeDocument/2006/relationships/image" Target="media/image51.png"/><Relationship Id="rId82" Type="http://schemas.openxmlformats.org/officeDocument/2006/relationships/header" Target="header5.xml"/><Relationship Id="rId19" Type="http://schemas.openxmlformats.org/officeDocument/2006/relationships/image" Target="media/image10.jpeg"/><Relationship Id="rId14" Type="http://schemas.openxmlformats.org/officeDocument/2006/relationships/footer" Target="footer2.xml"/><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6.jpeg"/><Relationship Id="rId77" Type="http://schemas.openxmlformats.org/officeDocument/2006/relationships/image" Target="media/image62.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44;&#1077;&#1085;&#1080;&#1089;\Desktop\&#1054;&#1090;&#1095;&#1077;&#1090;%20&#1040;&#1081;&#1085;&#1091;&#1088;&#1072;_25.10\&#1040;&#1081;&#1085;&#1091;&#1088;&#1072;%20&#1048;&#1057;&#1055;-&#1052;&#105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Лист5!$F$45</c:f>
              <c:strCache>
                <c:ptCount val="1"/>
                <c:pt idx="0">
                  <c:v>4956</c:v>
                </c:pt>
              </c:strCache>
            </c:strRef>
          </c:tx>
          <c:spPr>
            <a:ln w="28575" cap="rnd">
              <a:solidFill>
                <a:schemeClr val="accent2"/>
              </a:solidFill>
              <a:round/>
            </a:ln>
            <a:effectLst/>
          </c:spPr>
          <c:cat>
            <c:strRef>
              <c:f>Лист5!$G$43:$T$43</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Лист5!$G$45:$T$45</c:f>
              <c:numCache>
                <c:formatCode>0.0</c:formatCode>
                <c:ptCount val="14"/>
                <c:pt idx="0">
                  <c:v>0.44415995227694405</c:v>
                </c:pt>
                <c:pt idx="1">
                  <c:v>0.41539802885922816</c:v>
                </c:pt>
                <c:pt idx="2">
                  <c:v>0.45506117257314449</c:v>
                </c:pt>
                <c:pt idx="3">
                  <c:v>0.52131989353717567</c:v>
                </c:pt>
                <c:pt idx="4">
                  <c:v>0.65151305830138584</c:v>
                </c:pt>
                <c:pt idx="5">
                  <c:v>0.75620655969285033</c:v>
                </c:pt>
                <c:pt idx="6">
                  <c:v>0.59437571132544242</c:v>
                </c:pt>
                <c:pt idx="7">
                  <c:v>0.7774401782056094</c:v>
                </c:pt>
                <c:pt idx="8">
                  <c:v>0.67884812759376856</c:v>
                </c:pt>
                <c:pt idx="9">
                  <c:v>0.82457438676949735</c:v>
                </c:pt>
                <c:pt idx="10">
                  <c:v>0.75063854091001458</c:v>
                </c:pt>
                <c:pt idx="11">
                  <c:v>0.71330800405018868</c:v>
                </c:pt>
                <c:pt idx="12">
                  <c:v>0.90511093225778216</c:v>
                </c:pt>
                <c:pt idx="13">
                  <c:v>0.766225056086555</c:v>
                </c:pt>
              </c:numCache>
            </c:numRef>
          </c:val>
          <c:smooth val="0"/>
          <c:extLst xmlns:c16r2="http://schemas.microsoft.com/office/drawing/2015/06/chart">
            <c:ext xmlns:c16="http://schemas.microsoft.com/office/drawing/2014/chart" uri="{C3380CC4-5D6E-409C-BE32-E72D297353CC}">
              <c16:uniqueId val="{00000000-D3B9-48D1-91DE-F67A8098D90D}"/>
            </c:ext>
          </c:extLst>
        </c:ser>
        <c:dLbls>
          <c:showLegendKey val="0"/>
          <c:showVal val="0"/>
          <c:showCatName val="0"/>
          <c:showSerName val="0"/>
          <c:showPercent val="0"/>
          <c:showBubbleSize val="0"/>
        </c:dLbls>
        <c:marker val="1"/>
        <c:smooth val="0"/>
        <c:axId val="1752007760"/>
        <c:axId val="1752006128"/>
      </c:lineChart>
      <c:catAx>
        <c:axId val="1752007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752006128"/>
        <c:crosses val="autoZero"/>
        <c:auto val="1"/>
        <c:lblAlgn val="ctr"/>
        <c:lblOffset val="100"/>
        <c:noMultiLvlLbl val="0"/>
      </c:catAx>
      <c:valAx>
        <c:axId val="1752006128"/>
        <c:scaling>
          <c:logBase val="10"/>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ru-RU"/>
                  <a:t>Порода/</a:t>
                </a:r>
                <a:r>
                  <a:rPr lang="en-US"/>
                  <a:t>RPSC</a:t>
                </a:r>
              </a:p>
            </c:rich>
          </c:tx>
          <c:overlay val="0"/>
          <c:spPr>
            <a:noFill/>
            <a:ln>
              <a:noFill/>
            </a:ln>
            <a:effectLst/>
          </c:spPr>
        </c:title>
        <c:numFmt formatCode="0.0" sourceLinked="1"/>
        <c:majorTickMark val="none"/>
        <c:minorTickMark val="none"/>
        <c:tickLblPos val="nextTo"/>
        <c:spPr>
          <a:noFill/>
          <a:ln>
            <a:noFill/>
          </a:ln>
          <a:effectLst/>
        </c:spPr>
        <c:txPr>
          <a:bodyPr rot="-60000000" vert="horz"/>
          <a:lstStyle/>
          <a:p>
            <a:pPr>
              <a:defRPr/>
            </a:pPr>
            <a:endParaRPr lang="ru-RU"/>
          </a:p>
        </c:txPr>
        <c:crossAx val="1752007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dist">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DB5539-C83D-4A1F-B6BB-9C50FFF8F7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155</Pages>
  <Words>38498</Words>
  <Characters>219445</Characters>
  <Application>Microsoft Office Word</Application>
  <DocSecurity>0</DocSecurity>
  <Lines>1828</Lines>
  <Paragraphs>514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257429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Ainura Zhanserkeyeva</dc:creator>
  <cp:keywords/>
  <dc:description/>
  <cp:lastModifiedBy>user</cp:lastModifiedBy>
  <cp:revision>2</cp:revision>
  <cp:lastPrinted>2024-01-16T10:43:00Z</cp:lastPrinted>
  <dcterms:created xsi:type="dcterms:W3CDTF">2024-03-19T09:22:00Z</dcterms:created>
  <dcterms:modified xsi:type="dcterms:W3CDTF">2024-03-19T09:22:00Z</dcterms:modified>
</cp:coreProperties>
</file>